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555FE" w:rsidR="00D2739E" w:rsidP="00D2739E" w:rsidRDefault="00D2739E" w14:paraId="1bd1b26" w14:textId="1bd1b26">
      <w:pPr>
        <w:pStyle w:val="Bezproreda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 w:rsidRPr="00E555FE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1083538</wp:posOffset>
            </wp:positionH>
            <wp:positionV relativeFrom="page">
              <wp:posOffset>544412</wp:posOffset>
            </wp:positionV>
            <wp:extent cx="602552" cy="755665"/>
            <wp:effectExtent l="0" t="0" r="7620" b="635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540" cy="75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E555FE" w:rsidR="00D2739E" w:rsidP="00D2739E" w:rsidRDefault="00D2739E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E555FE" w:rsidR="00D2739E" w:rsidP="00D2739E" w:rsidRDefault="00D2739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E555FE" w:rsidR="00D2739E" w:rsidP="00D2739E" w:rsidRDefault="00D2739E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sz w:val="24"/>
          <w:szCs w:val="24"/>
        </w:rPr>
        <w:t>Republika Hrvatska</w:t>
      </w:r>
    </w:p>
    <w:p w:rsidRPr="00E555FE" w:rsidR="00D2739E" w:rsidP="00D2739E" w:rsidRDefault="00D2739E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sz w:val="24"/>
          <w:szCs w:val="24"/>
        </w:rPr>
        <w:t>Trgovački sud u Osijeku</w:t>
      </w:r>
    </w:p>
    <w:p w:rsidRPr="00E555FE" w:rsidR="00D2739E" w:rsidP="00D2739E" w:rsidRDefault="00D2739E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sz w:val="24"/>
          <w:szCs w:val="24"/>
        </w:rPr>
        <w:t>Stalna služba u Slavonskom Brodu</w:t>
      </w:r>
    </w:p>
    <w:p w:rsidRPr="00E555FE" w:rsidR="00D2739E" w:rsidP="00D2739E" w:rsidRDefault="00D2739E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sz w:val="24"/>
          <w:szCs w:val="24"/>
        </w:rPr>
        <w:t xml:space="preserve">Trg pobjede 13 35000 Slavonski Brod </w:t>
      </w:r>
      <w:r w:rsidRPr="00E555FE">
        <w:rPr>
          <w:rFonts w:ascii="Times New Roman" w:hAnsi="Times New Roman" w:cs="Times New Roman"/>
          <w:sz w:val="24"/>
          <w:szCs w:val="24"/>
        </w:rPr>
        <w:tab/>
      </w:r>
      <w:r w:rsidRPr="00E555FE">
        <w:rPr>
          <w:rFonts w:ascii="Times New Roman" w:hAnsi="Times New Roman" w:cs="Times New Roman"/>
          <w:sz w:val="24"/>
          <w:szCs w:val="24"/>
        </w:rPr>
        <w:tab/>
      </w:r>
      <w:r w:rsidRPr="00E555FE">
        <w:rPr>
          <w:rFonts w:ascii="Times New Roman" w:hAnsi="Times New Roman" w:cs="Times New Roman"/>
          <w:sz w:val="24"/>
          <w:szCs w:val="24"/>
        </w:rPr>
        <w:tab/>
      </w:r>
      <w:r w:rsidRPr="00E555FE">
        <w:rPr>
          <w:rFonts w:ascii="Times New Roman" w:hAnsi="Times New Roman" w:cs="Times New Roman"/>
          <w:sz w:val="24"/>
          <w:szCs w:val="24"/>
        </w:rPr>
        <w:tab/>
        <w:t xml:space="preserve">3 St -328/2014-516 </w:t>
      </w:r>
    </w:p>
    <w:p w:rsidRPr="00E555FE" w:rsidR="00D2739E" w:rsidP="00D2739E" w:rsidRDefault="00D2739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E555FE" w:rsidR="00D2739E" w:rsidP="00D2739E" w:rsidRDefault="00D2739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Pr="00E555FE" w:rsidR="00D2739E" w:rsidP="00D2739E" w:rsidRDefault="00D2739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sz w:val="24"/>
          <w:szCs w:val="24"/>
        </w:rPr>
        <w:t>R E P U B L I K A   H R V A T S K A</w:t>
      </w:r>
    </w:p>
    <w:p w:rsidRPr="00E555FE" w:rsidR="00D2739E" w:rsidP="00D2739E" w:rsidRDefault="00D2739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sz w:val="24"/>
          <w:szCs w:val="24"/>
        </w:rPr>
        <w:t>Z A K L J U Č A K</w:t>
      </w:r>
    </w:p>
    <w:p w:rsidRPr="00E555FE" w:rsidR="00D2739E" w:rsidP="00D2739E" w:rsidRDefault="00D2739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E555FE" w:rsidR="00D2739E" w:rsidP="00D2739E" w:rsidRDefault="00D2739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sz w:val="24"/>
          <w:szCs w:val="24"/>
        </w:rPr>
        <w:t xml:space="preserve">Trgovački sud u Osijeku, Stalna služba u Slavonskom Brodu, po stečajnom sucu Danijeli Martini Maoduš, u stečajnom postupku nad stečajnim dužnikom GP GRADING d.o.o. u stečaju, CERNIK, Požeška 169, OIB: 13868937119, dana 28. travnja 2020. </w:t>
      </w:r>
    </w:p>
    <w:p w:rsidRPr="00E555FE" w:rsidR="00D2739E" w:rsidP="00D2739E" w:rsidRDefault="00D2739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Pr="00E555FE" w:rsidR="00D2739E" w:rsidP="00D2739E" w:rsidRDefault="00D2739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sz w:val="24"/>
          <w:szCs w:val="24"/>
        </w:rPr>
        <w:t>z a k l j u č i o  j e</w:t>
      </w:r>
    </w:p>
    <w:p w:rsidRPr="00E555FE" w:rsidR="00586402" w:rsidP="00586402" w:rsidRDefault="00586402">
      <w:pPr>
        <w:pStyle w:val="Default"/>
      </w:pPr>
    </w:p>
    <w:p w:rsidRPr="00E555FE" w:rsidR="00586402" w:rsidP="00586402" w:rsidRDefault="00586402">
      <w:pPr>
        <w:pStyle w:val="Default"/>
        <w:ind w:firstLine="708"/>
      </w:pPr>
      <w:r w:rsidRPr="00E555FE">
        <w:t xml:space="preserve"> I Kupcu IVANU KUŠTER, Ulica Dragutina Domjanića 2, Zaprešić, OIB 88185311383, ,dosuđuju se sljedeće nekretnine upisane kao vlasništvo stečajnog dužnika GP GRADING d.o.o. u stečaju, CERNIK, Požeška 169, OIB: 13868937119: </w:t>
      </w:r>
    </w:p>
    <w:p w:rsidRPr="00E555FE" w:rsidR="00586402" w:rsidP="00586402" w:rsidRDefault="00586402">
      <w:pPr>
        <w:pStyle w:val="Default"/>
      </w:pPr>
      <w:r w:rsidRPr="00E555FE">
        <w:t xml:space="preserve">119. Suvlasnički dio: 123/10000 ETAŽNO VLASNIŠTVO (E-119) </w:t>
      </w:r>
    </w:p>
    <w:p w:rsidRPr="00E555FE" w:rsidR="00586402" w:rsidP="00586402" w:rsidRDefault="00586402">
      <w:pPr>
        <w:pStyle w:val="Default"/>
      </w:pPr>
      <w:r w:rsidRPr="00E555FE">
        <w:t xml:space="preserve">1. stan S-C3-4 dvosobni stan na 3. katu, netto površine 43,30 čm, koji se sastoji od halla, dnevnog boravka, blagovanja, kuhinje, kupaonice, loggie, sobe te izdvojenog spremišta u podrumu (površine 1,17 čm obračunate u površini stana), kućni br.16, u elaboratu označeno svijetlo plave boje </w:t>
      </w:r>
    </w:p>
    <w:p w:rsidRPr="00E555FE" w:rsidR="00586402" w:rsidP="00586402" w:rsidRDefault="00586402">
      <w:pPr>
        <w:pStyle w:val="Default"/>
      </w:pPr>
      <w:r w:rsidRPr="00E555FE">
        <w:t xml:space="preserve">s kojim je neodvojivo povezano suvlasništvo na zemljištu i zajedničkim dijelovima i uređajima zgrade na nekretninama upisanim u z. k. ul. 4817. K. o. Zaprešić, k. č. br. 3329/160 STAMBENA ZGRADA BR. 16, 18 I 20. M. OŽEGOVIĆA I DVORIŠTE OD 3017 m2 </w:t>
      </w:r>
    </w:p>
    <w:p w:rsidRPr="00E555FE" w:rsidR="00D2739E" w:rsidP="00D2739E" w:rsidRDefault="00586402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b/>
          <w:bCs/>
          <w:sz w:val="24"/>
          <w:szCs w:val="24"/>
        </w:rPr>
        <w:t>za kupoprodajnu cijenu od 505.630,30 kn.</w:t>
      </w:r>
    </w:p>
    <w:p w:rsidRPr="00E555FE" w:rsidR="00586402" w:rsidP="00586402" w:rsidRDefault="00586402">
      <w:pPr>
        <w:pStyle w:val="Default"/>
      </w:pPr>
      <w:r w:rsidRPr="00E555FE">
        <w:tab/>
      </w:r>
    </w:p>
    <w:p w:rsidRPr="00E555FE" w:rsidR="00586402" w:rsidP="00586402" w:rsidRDefault="00586402">
      <w:pPr>
        <w:pStyle w:val="Default"/>
      </w:pPr>
      <w:r w:rsidRPr="00E555FE">
        <w:t xml:space="preserve"> </w:t>
      </w:r>
      <w:r w:rsidRPr="00E555FE">
        <w:tab/>
        <w:t xml:space="preserve">I Kupcu GORANU ŠĆETA, Trg mladosti 12, Zaprešić, OIB 96438192407, dosuđuju se sljedeće nekretnine upisane kao vlasništvo stečajnog dužnika GP GRADING d.o.o. u stečaju, CERNIK, Požeška 169, OIB: 13868937119: </w:t>
      </w:r>
    </w:p>
    <w:p w:rsidRPr="00E555FE" w:rsidR="00586402" w:rsidP="00586402" w:rsidRDefault="00586402">
      <w:pPr>
        <w:pStyle w:val="Default"/>
      </w:pPr>
      <w:r w:rsidRPr="00E555FE">
        <w:t xml:space="preserve">96. Suvlasnički dio: 193/10000 ETAŽNO VLASNIŠTVO (E-96) </w:t>
      </w:r>
    </w:p>
    <w:p w:rsidRPr="00E555FE" w:rsidR="00586402" w:rsidP="00586402" w:rsidRDefault="00586402">
      <w:pPr>
        <w:pStyle w:val="Default"/>
      </w:pPr>
      <w:r w:rsidRPr="00E555FE">
        <w:t xml:space="preserve">1. stan S-C0-2 trosobni stan u prizemlju netto površine 68,10 čm, koji se sastoji od halla, spremišta, dnevnog boravka, blagovanja, kuhinje,wc-a, kupaonice, dvije sobe te izdvojenog spremišta u podrumu (površine 1,41 čm obračunate u površinu stana), pripadak stana je i vrt površine 91,11 čm, kućni br. 16, u elaboratu označeno crvenom bojom </w:t>
      </w:r>
    </w:p>
    <w:p w:rsidRPr="00E555FE" w:rsidR="00586402" w:rsidP="00586402" w:rsidRDefault="00586402">
      <w:pPr>
        <w:pStyle w:val="Default"/>
      </w:pPr>
      <w:r w:rsidRPr="00E555FE">
        <w:t xml:space="preserve">s kojim je neodvojivo povezano suvlasništvo na zemljištu i zajedničkim dijelovima i uređajima zgrade na nekretninama upisanim u z. k. ul. 4817. K. o. Zaprešić, k. č. br. 3329/160 STAMBENA ZGRADA BR. 16, 18 I 20. M. OŽEGOVIĆA I DVORIŠTE OD 3017 m2 </w:t>
      </w:r>
    </w:p>
    <w:p w:rsidRPr="00E555FE" w:rsidR="00586402" w:rsidP="00586402" w:rsidRDefault="00586402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E555FE">
        <w:rPr>
          <w:rFonts w:ascii="Times New Roman" w:hAnsi="Times New Roman" w:cs="Times New Roman"/>
          <w:b/>
          <w:bCs/>
          <w:sz w:val="24"/>
          <w:szCs w:val="24"/>
        </w:rPr>
        <w:t>za kupoprodajnu cijenu od 744.017,90 kn.</w:t>
      </w:r>
    </w:p>
    <w:p w:rsidRPr="00E555FE" w:rsidR="00586402" w:rsidP="00586402" w:rsidRDefault="00586402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Pr="00E555FE" w:rsidR="00586402" w:rsidP="00586402" w:rsidRDefault="00586402">
      <w:pPr>
        <w:pStyle w:val="Default"/>
      </w:pPr>
      <w:r w:rsidRPr="00E555FE">
        <w:rPr>
          <w:b/>
          <w:bCs/>
        </w:rPr>
        <w:tab/>
      </w:r>
    </w:p>
    <w:p w:rsidRPr="00E555FE" w:rsidR="00586402" w:rsidP="00586402" w:rsidRDefault="00586402">
      <w:pPr>
        <w:pStyle w:val="Default"/>
      </w:pPr>
      <w:r w:rsidRPr="00E555FE">
        <w:t xml:space="preserve"> </w:t>
      </w:r>
      <w:r w:rsidR="00E555FE">
        <w:tab/>
      </w:r>
      <w:r w:rsidRPr="00E555FE">
        <w:t xml:space="preserve">I Kupcu ROBERTU AGREŽ, Ulica kardinala Alojzija Stepinca 3, Zaprešić, OIB 85937636805, dosuđuju se sljedeće nekretnine upisane kao vlasništvo stečajnog dužnika GP GRADING d.o.o. u stečaju, CERNIK, Požeška 169, OIB: 13868937119: </w:t>
      </w:r>
    </w:p>
    <w:p w:rsidRPr="00E555FE" w:rsidR="00586402" w:rsidP="00586402" w:rsidRDefault="00586402">
      <w:pPr>
        <w:pStyle w:val="Default"/>
      </w:pPr>
      <w:r w:rsidRPr="00E555FE">
        <w:t xml:space="preserve">86. Suvlasnički dio: 167/10000 ETAŽNO VLASNIŠTVO (E-86) </w:t>
      </w:r>
    </w:p>
    <w:p w:rsidRPr="00E555FE" w:rsidR="00586402" w:rsidP="00586402" w:rsidRDefault="00586402">
      <w:pPr>
        <w:pStyle w:val="Default"/>
      </w:pPr>
      <w:r w:rsidRPr="00E555FE">
        <w:lastRenderedPageBreak/>
        <w:t xml:space="preserve">1. stan S-B2-3 dvosobni stan na 2. katu netto površine 58,81 čm, koji se sastoji od halla, dnevnog boravka, hodnika, blagovanja, kuhinje, kupaonice, loggie, sobe te izdvojenog spremišta u prizemlju (površine 1,39 čm obračunate u površinu stana), kućni br. 18, u elaboratu označeno narančastom bojom </w:t>
      </w:r>
    </w:p>
    <w:p w:rsidRPr="00E555FE" w:rsidR="00586402" w:rsidP="00586402" w:rsidRDefault="00586402">
      <w:pPr>
        <w:pStyle w:val="Default"/>
      </w:pPr>
      <w:r w:rsidRPr="00E555FE">
        <w:t xml:space="preserve">s kojim je neodvojivo povezano suvlasništvo na zemljištu i zajedničkim dijelovima i uređajima zgrade na nekretninama upisanim u z. k. ul. 4817. K. o. Zaprešić, k. č. br. 3329/160 STAMBENA ZGRADA BR. 16, 18 I 20. M. OŽEGOVIĆA I DVORIŠTE OD 3017 m2 </w:t>
      </w:r>
    </w:p>
    <w:p w:rsidRPr="00E555FE" w:rsidR="00586402" w:rsidP="00586402" w:rsidRDefault="00586402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E555FE">
        <w:rPr>
          <w:rFonts w:ascii="Times New Roman" w:hAnsi="Times New Roman" w:cs="Times New Roman"/>
          <w:b/>
          <w:bCs/>
          <w:sz w:val="24"/>
          <w:szCs w:val="24"/>
        </w:rPr>
        <w:t>za kupoprodajnu cijenu od 620.091,86 kn.</w:t>
      </w:r>
    </w:p>
    <w:p w:rsidRPr="00E555FE" w:rsidR="00586402" w:rsidP="00586402" w:rsidRDefault="00586402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Pr="00E555FE" w:rsidR="00586402" w:rsidP="00586402" w:rsidRDefault="00586402">
      <w:pPr>
        <w:pStyle w:val="Default"/>
      </w:pPr>
      <w:r w:rsidRPr="00E555FE">
        <w:rPr>
          <w:b/>
          <w:bCs/>
        </w:rPr>
        <w:tab/>
      </w:r>
    </w:p>
    <w:p w:rsidRPr="00E555FE" w:rsidR="00586402" w:rsidP="00586402" w:rsidRDefault="00586402">
      <w:pPr>
        <w:pStyle w:val="Default"/>
      </w:pPr>
      <w:r w:rsidRPr="00E555FE">
        <w:t xml:space="preserve"> </w:t>
      </w:r>
      <w:r w:rsidRPr="00E555FE">
        <w:tab/>
        <w:t xml:space="preserve">I Kupcu VEDRANU KNEZ, Ulica Janka Draškovića 77, Zaprešić, OIB 36466257557, dosuđuju se sljedeće nekretnine upisane kao vlasništvo stečajnog dužnika GP GRADING d.o.o. u stečaju, CERNIK, Požeška 169, OIB: 13868937119: </w:t>
      </w:r>
    </w:p>
    <w:p w:rsidRPr="00E555FE" w:rsidR="00586402" w:rsidP="00586402" w:rsidRDefault="00586402">
      <w:pPr>
        <w:pStyle w:val="Default"/>
      </w:pPr>
      <w:r w:rsidRPr="00E555FE">
        <w:t xml:space="preserve">71. Suvlasnički dio: 160/10000 ETAŽNO VLASNIŠTVO (E-71) </w:t>
      </w:r>
    </w:p>
    <w:p w:rsidRPr="00E555FE" w:rsidR="00586402" w:rsidP="00586402" w:rsidRDefault="00586402">
      <w:pPr>
        <w:pStyle w:val="Default"/>
      </w:pPr>
      <w:r w:rsidRPr="00E555FE">
        <w:t xml:space="preserve">1. stan S-B0-2 trosobni stan u prizemlju, netto površine 56,64 čm, koji se sastoji od halla, dnevnog boravka, blagovanja, kuhinje, izbe, wc-a, kupaonice, dvije sobe te izdvojenog spremišta u prizemlju (pov. 1,42 čm obračunate u površini stana), kućni br.18, pripadak stana je i vrt pov.61,88 čm, u elaboratu označeno crvene boje </w:t>
      </w:r>
    </w:p>
    <w:p w:rsidRPr="00E555FE" w:rsidR="00586402" w:rsidP="00586402" w:rsidRDefault="00586402">
      <w:pPr>
        <w:pStyle w:val="Default"/>
      </w:pPr>
      <w:r w:rsidRPr="00E555FE">
        <w:t xml:space="preserve">s kojim je neodvojivo povezano suvlasništvo na zemljištu i zajedničkim dijelovima i uređajima zgrade na nekretninama upisanim u z. k. ul. 4817. K. o. Zaprešić, k. č. br. 3329/160 STAMBENA ZGRADA BR. 16, 18 I 20. M. OŽEGOVIĆA I DVORIŠTE OD 3017 m2 </w:t>
      </w:r>
    </w:p>
    <w:p w:rsidRPr="00E555FE" w:rsidR="00586402" w:rsidP="00586402" w:rsidRDefault="00586402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E555FE">
        <w:rPr>
          <w:rFonts w:ascii="Times New Roman" w:hAnsi="Times New Roman" w:cs="Times New Roman"/>
          <w:b/>
          <w:bCs/>
          <w:sz w:val="24"/>
          <w:szCs w:val="24"/>
        </w:rPr>
        <w:t>za kupoprodajnu cijenu od 603.167,01 kn.</w:t>
      </w:r>
    </w:p>
    <w:p w:rsidRPr="00E555FE" w:rsidR="00586402" w:rsidP="00586402" w:rsidRDefault="00586402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Pr="00E555FE" w:rsidR="00E555FE" w:rsidP="00E555FE" w:rsidRDefault="00586402">
      <w:pPr>
        <w:pStyle w:val="Default"/>
      </w:pPr>
      <w:r w:rsidRPr="00E555FE">
        <w:rPr>
          <w:b/>
          <w:bCs/>
        </w:rPr>
        <w:tab/>
      </w:r>
    </w:p>
    <w:p w:rsidRPr="00E555FE" w:rsidR="00E555FE" w:rsidP="00E555FE" w:rsidRDefault="00E555FE">
      <w:pPr>
        <w:pStyle w:val="Default"/>
        <w:ind w:firstLine="708"/>
      </w:pPr>
      <w:r w:rsidRPr="00E555FE">
        <w:t xml:space="preserve"> I Kupcu GOJKU ČOLAK , Brdovečka 21, Zaprešić, OIB 13258033761, dosuđuju se sljedeće nekretnine upisane kao vlasništvo stečajnog dužnika GP GRADING d.o.o. u stečaju, CERNIK, Požeška 169, OIB: 13868937119: </w:t>
      </w:r>
    </w:p>
    <w:p w:rsidRPr="00E555FE" w:rsidR="00E555FE" w:rsidP="00E555FE" w:rsidRDefault="00E555FE">
      <w:pPr>
        <w:pStyle w:val="Default"/>
      </w:pPr>
      <w:r w:rsidRPr="00E555FE">
        <w:t xml:space="preserve">59. Suvlasnički dio: 228/10000 ETAŽNO VLASNIŠTVO (E-59) </w:t>
      </w:r>
    </w:p>
    <w:p w:rsidRPr="00E555FE" w:rsidR="00E555FE" w:rsidP="00E555FE" w:rsidRDefault="00E555FE">
      <w:pPr>
        <w:pStyle w:val="Default"/>
      </w:pPr>
      <w:r w:rsidRPr="00E555FE">
        <w:t>1. stan S-A2-1 četverosobni stan na 2. katu, netto površine 80,38 čm, koji se sastoji od halla, dnevnog boravka, blagovanja, kuhinje, dega</w:t>
      </w:r>
      <w:r>
        <w:t>ž</w:t>
      </w:r>
      <w:r w:rsidRPr="00E555FE">
        <w:t xml:space="preserve">mana,dvije kupaonice, dvije loggie, tri sobe te izdvojenog spremišta u prizemlju (pov. 1,24 čm obračunate u površini stana), sa pripadajućim parkingom PM 69, kućni br.20, u elaboratu označeno ljubičaste boje </w:t>
      </w:r>
    </w:p>
    <w:p w:rsidRPr="00E555FE" w:rsidR="00E555FE" w:rsidP="00E555FE" w:rsidRDefault="00E555FE">
      <w:pPr>
        <w:pStyle w:val="Default"/>
      </w:pPr>
      <w:r w:rsidRPr="00E555FE">
        <w:t xml:space="preserve">s kojim je neodvojivo povezano suvlasništvo na zemljištu i zajedničkim dijelovima i uređajima zgrade na nekretninama upisanim u z. k. ul. 4817. K. o. Zaprešić, k. č. br. 3329/160 STAMBENA ZGRADA BR. 16, 18 I 20. M. OŽEGOVIĆA I DVORIŠTE OD 3017 m2 </w:t>
      </w:r>
    </w:p>
    <w:p w:rsidRPr="00E555FE" w:rsidR="00586402" w:rsidP="00E555FE" w:rsidRDefault="00E555FE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E555FE">
        <w:rPr>
          <w:rFonts w:ascii="Times New Roman" w:hAnsi="Times New Roman" w:cs="Times New Roman"/>
          <w:b/>
          <w:bCs/>
          <w:sz w:val="24"/>
          <w:szCs w:val="24"/>
        </w:rPr>
        <w:t>za kupoprodajnu cijenu od 938.858,96 kn.</w:t>
      </w:r>
    </w:p>
    <w:p w:rsidRPr="00E555FE" w:rsidR="00E555FE" w:rsidP="00E555FE" w:rsidRDefault="00E555FE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Pr="00E555FE" w:rsidR="00E555FE" w:rsidP="00E555FE" w:rsidRDefault="00E555FE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555FE">
        <w:rPr>
          <w:rFonts w:ascii="Times New Roman" w:hAnsi="Times New Roman" w:cs="Times New Roman"/>
          <w:sz w:val="24"/>
          <w:szCs w:val="24"/>
        </w:rPr>
        <w:t>Mijo Rončević, Vijenac Ivana Meštrovića 74, Osijek, telefonski na broj mobitela: 091 576 35 75 ili putem e-maila: roncevic@roncevic.hr</w:t>
      </w:r>
    </w:p>
    <w:p w:rsidR="00E555FE" w:rsidP="00D2739E" w:rsidRDefault="00E555F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E555FE" w:rsidP="00D2739E" w:rsidRDefault="00E555F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Pr="00E555FE" w:rsidR="00D2739E" w:rsidP="00D2739E" w:rsidRDefault="00D2739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sz w:val="24"/>
          <w:szCs w:val="24"/>
        </w:rPr>
        <w:t>U Slavonskom Brodu, dana 28. travnja 2020.</w:t>
      </w:r>
    </w:p>
    <w:p w:rsidRPr="00E555FE" w:rsidR="00D2739E" w:rsidP="00D2739E" w:rsidRDefault="00D2739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Pr="00E555FE" w:rsidR="00D2739E" w:rsidP="00D2739E" w:rsidRDefault="00D2739E">
      <w:pPr>
        <w:pStyle w:val="Bezproreda"/>
        <w:ind w:left="7080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sz w:val="24"/>
          <w:szCs w:val="24"/>
        </w:rPr>
        <w:t xml:space="preserve">Stečajni sudac </w:t>
      </w:r>
    </w:p>
    <w:p w:rsidRPr="00E555FE" w:rsidR="00D2739E" w:rsidP="00D2739E" w:rsidRDefault="00D2739E">
      <w:pPr>
        <w:pStyle w:val="Bezproreda"/>
        <w:ind w:left="6372"/>
        <w:rPr>
          <w:rFonts w:ascii="Times New Roman" w:hAnsi="Times New Roman" w:cs="Times New Roman"/>
          <w:sz w:val="24"/>
          <w:szCs w:val="24"/>
        </w:rPr>
      </w:pPr>
      <w:r w:rsidRPr="00E555FE">
        <w:rPr>
          <w:rFonts w:ascii="Times New Roman" w:hAnsi="Times New Roman" w:cs="Times New Roman"/>
          <w:sz w:val="24"/>
          <w:szCs w:val="24"/>
        </w:rPr>
        <w:t xml:space="preserve">Daniela Martini Maoduš </w:t>
      </w:r>
    </w:p>
    <w:p w:rsidRPr="00E555FE" w:rsidR="00CB0248" w:rsidP="00D2739E" w:rsidRDefault="00CB024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Pr="00E555FE" w:rsidR="00CB0248" w:rsidSect="00BE07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F57E2" w:rsidP="00BE0752" w:rsidRDefault="00EF57E2">
      <w:pPr>
        <w:spacing w:after="0" w:line="240" w:lineRule="auto"/>
      </w:pPr>
      <w:r>
        <w:separator/>
      </w:r>
    </w:p>
  </w:endnote>
  <w:endnote w:type="continuationSeparator" w:id="0">
    <w:p w:rsidR="00EF57E2" w:rsidP="00BE0752" w:rsidRDefault="00EF5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E0752" w:rsidRDefault="00BE0752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E0752" w:rsidRDefault="00BE0752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E0752" w:rsidRDefault="00BE0752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F57E2" w:rsidP="00BE0752" w:rsidRDefault="00EF57E2">
      <w:pPr>
        <w:spacing w:after="0" w:line="240" w:lineRule="auto"/>
      </w:pPr>
      <w:r>
        <w:separator/>
      </w:r>
    </w:p>
  </w:footnote>
  <w:footnote w:type="continuationSeparator" w:id="0">
    <w:p w:rsidR="00EF57E2" w:rsidP="00BE0752" w:rsidRDefault="00EF5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E0752" w:rsidRDefault="00BE075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8618061"/>
      <w:docPartObj>
        <w:docPartGallery w:val="Page Numbers (Top of Page)"/>
        <w:docPartUnique/>
      </w:docPartObj>
    </w:sdtPr>
    <w:sdtEndPr/>
    <w:sdtContent>
      <w:p w:rsidR="00BE0752" w:rsidP="00BE0752" w:rsidRDefault="00BE0752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8A4">
          <w:rPr>
            <w:noProof/>
          </w:rPr>
          <w:t>2</w:t>
        </w:r>
        <w:r>
          <w:fldChar w:fldCharType="end"/>
        </w:r>
        <w:r>
          <w:t xml:space="preserve">                                        </w:t>
        </w:r>
        <w:r w:rsidRPr="00E555FE">
          <w:rPr>
            <w:rFonts w:ascii="Times New Roman" w:hAnsi="Times New Roman" w:cs="Times New Roman"/>
            <w:sz w:val="24"/>
            <w:szCs w:val="24"/>
          </w:rPr>
          <w:t>3 St -328/2014-516</w:t>
        </w:r>
      </w:p>
    </w:sdtContent>
  </w:sdt>
  <w:p w:rsidR="00BE0752" w:rsidRDefault="00BE0752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E0752" w:rsidRDefault="00BE0752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B4"/>
    <w:rsid w:val="001618A4"/>
    <w:rsid w:val="00586402"/>
    <w:rsid w:val="00BE0752"/>
    <w:rsid w:val="00CB0248"/>
    <w:rsid w:val="00D2739E"/>
    <w:rsid w:val="00E555FE"/>
    <w:rsid w:val="00EF57E2"/>
    <w:rsid w:val="00F8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ormaleSPISChar" w:customStyle="true">
    <w:name w:val="Normal_eSPIS Char"/>
    <w:basedOn w:val="Zadanifontodlomka"/>
    <w:link w:val="NormaleSPIS"/>
    <w:locked/>
    <w:rsid w:val="00D2739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ormaleSPIS" w:customStyle="true">
    <w:name w:val="Normal_eSPIS"/>
    <w:basedOn w:val="Normal"/>
    <w:link w:val="NormaleSPISChar"/>
    <w:qFormat/>
    <w:rsid w:val="00D2739E"/>
    <w:pPr>
      <w:spacing w:after="240" w:line="240" w:lineRule="auto"/>
      <w:ind w:firstLine="567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D2739E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proreda">
    <w:name w:val="No Spacing"/>
    <w:uiPriority w:val="1"/>
    <w:qFormat/>
    <w:rsid w:val="00D2739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BE075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E0752"/>
  </w:style>
  <w:style w:type="paragraph" w:styleId="Podnoje">
    <w:name w:val="footer"/>
    <w:basedOn w:val="Normal"/>
    <w:link w:val="PodnojeChar"/>
    <w:uiPriority w:val="99"/>
    <w:unhideWhenUsed/>
    <w:rsid w:val="00BE075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E0752"/>
  </w:style>
  <w:style w:type="character" w:styleId="Tekstrezerviranogmjesta">
    <w:name w:val="Placeholder Text"/>
    <w:basedOn w:val="Zadanifontodlomka"/>
    <w:uiPriority w:val="99"/>
    <w:semiHidden/>
    <w:rsid w:val="001618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18A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18A4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18A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18A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D2739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2739E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D2739E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D2739E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E075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E0752"/>
  </w:style>
  <w:style w:styleId="Podnoje" w:type="paragraph">
    <w:name w:val="footer"/>
    <w:basedOn w:val="Normal"/>
    <w:link w:val="PodnojeChar"/>
    <w:uiPriority w:val="99"/>
    <w:unhideWhenUsed/>
    <w:rsid w:val="00BE075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E0752"/>
  </w:style>
  <w:style w:styleId="Tekstrezerviranogmjesta" w:type="character">
    <w:name w:val="Placeholder Text"/>
    <w:basedOn w:val="Zadanifontodlomka"/>
    <w:uiPriority w:val="99"/>
    <w:semiHidden/>
    <w:rsid w:val="00161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8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8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8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8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45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header3.xml" Type="http://schemas.openxmlformats.org/officeDocument/2006/relationships/header" Id="rId13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footer2.xml" Type="http://schemas.openxmlformats.org/officeDocument/2006/relationships/footer" Id="rId12"/><Relationship Target="styles.xml" Type="http://schemas.openxmlformats.org/officeDocument/2006/relationships/styles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travnja 2020.</izvorni_sadrzaj>
    <derivirana_varijabla naziv="DomainObject.DatumDonosenjaOdluke_1">28.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 I-XIII ormar hodnik 
14-18 u ref.</izvorni_sadrzaj>
    <derivirana_varijabla naziv="DomainObject.Predmet.PrimjedbaSuca_1">Spis  I-XIII ormar hodnik 
14-18 u ref.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  <item>Mijo Rončević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</item>
      <item>Aleksandar Lončar</item>
      <item>Marko Gracin</item>
      <item>Tihomir Zec</item>
      <item>Juraj Bičanić</item>
      <item>Mijo Rončević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  <item>Mijo Rončević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travnja 2020.</izvorni_sadrzaj>
    <derivirana_varijabla naziv="DomainObject.Datum_1">28. travnja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</item>
      <item>Aleksandar Lončar</item>
      <item>Marko Gracin</item>
      <item>Tihomir Zec</item>
      <item>Juraj Bičanić</item>
      <item>Mijo Rončević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travnja 2020.</izvorni_sadrzaj>
    <derivirana_varijabla naziv="DomainObject.PredzadnjaOdlukaIzPredmeta.DatumDonosenjaOdluke_1">23. travnja 2020.</derivirana_varijabla>
  </DomainObject.PredzadnjaOdlukaIzPredmeta.DatumDonosenjaOdluke>
  <DomainObject.PredzadnjaOdlukaIzPredmeta.Oznaka>
    <izvorni_sadrzaj>St-328/2014-514</izvorni_sadrzaj>
    <derivirana_varijabla naziv="DomainObject.PredzadnjaOdlukaIzPredmeta.Oznaka_1">St-328/2014-514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2014.</izvorni_sadrzaj>
    <derivirana_varijabla naziv="DomainObject.Predmet.DatumPocetkaProcesa_1">10. listopada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795</properties:Words>
  <properties:Characters>4268</properties:Characters>
  <properties:Lines>94</properties:Lines>
  <properties:Paragraphs>37</properties:Paragraphs>
  <properties:TotalTime>9</properties:TotalTime>
  <properties:ScaleCrop>false</properties:ScaleCrop>
  <properties:LinksUpToDate>false</properties:LinksUpToDate>
  <properties:CharactersWithSpaces>5071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2020-04-28T07:10:00Z</dcterms:created>
  <dc:creator>wsadmin</dc:creator>
  <cp:lastModifiedBy>wsadmin</cp:lastModifiedBy>
  <dcterms:modified xmlns:xsi="http://www.w3.org/2001/XMLSchema-instance" xsi:type="dcterms:W3CDTF">2020-04-28T07:20:00Z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 328-214 maja 28.04.2020..docx)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