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0925" w14:paraId="96a0925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E  R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3D528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10555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16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10555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srpnja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za provedbu skraćenoga stečajnog postupka nad dužnikom</w:t>
      </w:r>
      <w:r w:rsidRPr="003D5288">
        <w:rPr>
          <w:rFonts w:cs="Times New Roman" w:hAnsi="Times New Roman" w:ascii="Times New Roman"/>
          <w:sz w:val="24"/>
          <w:szCs w:val="24"/>
        </w:rPr>
        <w:t xml:space="preserve"> </w:t>
      </w:r>
      <w:r w:rsidR="00751DFA" w:rsidRPr="00751DFA">
        <w:rPr>
          <w:rFonts w:cs="Times New Roman" w:hAnsi="Times New Roman" w:ascii="Times New Roman"/>
          <w:sz w:val="24"/>
          <w:szCs w:val="24"/>
        </w:rPr>
        <w:t>TRIBUNJSKI DRAGULJ d.o.o. za ugostiteljstvo i turistička agencija, Tribunj, Glavičine 9, OIB: 19236100799</w:t>
      </w:r>
      <w:r w:rsidRPr="00751DF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1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listopada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</w:p>
    <w:p w:rsidRDefault="003D5288" w:rsidP="003D5288" w:rsidR="003D5288" w:rsidRPr="003D528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 w:val="en-GB"/>
        </w:rPr>
      </w:pPr>
      <w:r w:rsidRPr="003D5288">
        <w:rPr>
          <w:rFonts w:cs="Times" w:eastAsia="Times New Roman" w:hAnsi="Times" w:ascii="Times"/>
          <w:sz w:val="24"/>
          <w:szCs w:val="24"/>
          <w:lang w:eastAsia="hr-HR" w:val="en-GB"/>
        </w:rPr>
        <w:t>r i j e š i o  j e</w:t>
      </w:r>
    </w:p>
    <w:p w:rsidRDefault="003D5288" w:rsidP="003D5288" w:rsidR="003D5288" w:rsidRPr="003D5288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 w:val="en-GB"/>
        </w:rPr>
      </w:pPr>
    </w:p>
    <w:p w:rsidRDefault="003D5288" w:rsidP="003D5288" w:rsidR="003D5288" w:rsidRPr="00751DF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751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I. Otvara se skraćeni stečajni postupak nad dužnikom</w:t>
      </w:r>
      <w:r w:rsidRPr="00751DFA">
        <w:rPr>
          <w:rFonts w:cs="Times New Roman" w:hAnsi="Times New Roman" w:ascii="Times New Roman"/>
          <w:sz w:val="24"/>
          <w:szCs w:val="24"/>
        </w:rPr>
        <w:t xml:space="preserve"> </w:t>
      </w:r>
      <w:r w:rsidR="00751DFA" w:rsidRPr="00751DFA">
        <w:rPr>
          <w:rFonts w:cs="Times New Roman" w:hAnsi="Times New Roman" w:ascii="Times New Roman"/>
          <w:sz w:val="24"/>
          <w:szCs w:val="24"/>
        </w:rPr>
        <w:t>TRIBUNJSKI DRAGULJ d.o.o. za ugostiteljstvo i turistička agencija, Tribunj, Glavičine 9, OIB: 19236100799</w:t>
      </w:r>
      <w:r w:rsidRPr="00751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 s </w:t>
      </w:r>
      <w:r w:rsidRP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danom </w:t>
      </w:r>
      <w:r w:rsidR="00751DFA" w:rsidRP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24</w:t>
      </w:r>
      <w:r w:rsidR="00CB3332" w:rsidRP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listopada </w:t>
      </w:r>
      <w:r w:rsidR="00751DFA" w:rsidRP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2018.</w:t>
      </w:r>
      <w:r w:rsidRP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r w:rsidR="00751DFA" w:rsidRP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09</w:t>
      </w:r>
      <w:r w:rsidR="00CB3332" w:rsidRP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B131F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30</w:t>
      </w:r>
      <w:r w:rsidR="00D6474C" w:rsidRP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sati </w:t>
      </w:r>
      <w:r w:rsidRPr="00751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će se ovo rješenje objaviti na mrežnoj stranici e-Oglasna ploča sudova.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1055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upraviteljom dužnika imenuje </w:t>
      </w:r>
      <w:r w:rsidRP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10555A" w:rsidRPr="0010555A">
        <w:rPr>
          <w:rFonts w:cs="Times New Roman" w:hAnsi="Times New Roman" w:ascii="Times New Roman"/>
          <w:color w:themeColor="text1" w:val="000000"/>
          <w:sz w:val="24"/>
          <w:szCs w:val="24"/>
        </w:rPr>
        <w:t>Ante Vukašina iz Zadra, Dr. Franje Tuđmana 46C,  OIB: 65643961597</w:t>
      </w:r>
      <w:r w:rsidRPr="0010555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751DF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1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751DFA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751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 se skraćeni stečajni postupak nad dužnikom</w:t>
      </w:r>
      <w:r w:rsidRPr="00751DFA">
        <w:rPr>
          <w:rFonts w:cs="Times New Roman" w:hAnsi="Times New Roman" w:ascii="Times New Roman"/>
          <w:sz w:val="24"/>
          <w:szCs w:val="24"/>
        </w:rPr>
        <w:t xml:space="preserve"> </w:t>
      </w:r>
      <w:r w:rsidR="00751DFA" w:rsidRPr="00751DFA">
        <w:rPr>
          <w:rFonts w:cs="Times New Roman" w:hAnsi="Times New Roman" w:ascii="Times New Roman"/>
          <w:sz w:val="24"/>
          <w:szCs w:val="24"/>
        </w:rPr>
        <w:t>TRIBUNJSKI DRAGULJ d.o.o. za ugostiteljstvo i turistička agencija, Tribunj, Glavičine 9, OIB: 19236100799</w:t>
      </w:r>
      <w:r w:rsidRPr="00751DF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IV. Dio nastalih troškova postupka isplatit će se iz Fonda za namirenje troškova stečajnoga postupka iz čl. 111. Stečajnog zakona.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3D5288" w:rsidP="003D5288" w:rsidR="003D5288" w:rsidRPr="003D5288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VII. Ovlašćuje se stečajni upravitelj nakon zaključenja skraćenoga stečajnog postupka nad dužnikom zastupati stečajnu masu, te u ime stečajnog dužnika, a za račun stečajne mase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lastRenderedPageBreak/>
        <w:t xml:space="preserve">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D6474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Šibenik je podnijela ovom sudu </w:t>
      </w:r>
      <w:r w:rsidR="0010555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16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10555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srpnja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zahtjev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71/15 i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U zahtjevu u bitnome navodi da dužnik na dan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9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srpnja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u Očevidniku redoslijeda osnova za plaćanje ima evidentirane neizvršene osnove za plaćanje u neprekinutom razdoblju od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120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dana u ukupnom iznosu od </w:t>
      </w:r>
      <w:r w:rsidR="00B131F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9</w:t>
      </w:r>
      <w:r w:rsid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.350,00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kuna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 da nema zaposlenih, da ima otvoren</w:t>
      </w:r>
      <w:r w:rsid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e račune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u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Jadranskoj </w:t>
      </w:r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banci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d.d.</w:t>
      </w:r>
      <w:r w:rsid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 Zagrebačkoj banci d.d.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te da </w:t>
      </w:r>
      <w:r w:rsid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ima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zaplijenjena novčana sredstava na ime predujma za namirenje troškova stečajnog postupka</w:t>
      </w:r>
      <w:r w:rsid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iznosu od 925,00 kn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</w:p>
    <w:p w:rsidRDefault="0010555A" w:rsidP="003D5288" w:rsidR="0010555A" w:rsidRPr="00D6474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</w:p>
    <w:p w:rsidRDefault="003D5288" w:rsidP="003D5288" w:rsid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Nakon izvršenog uvida u sudski registar, a postupajući sukladno odredbi čl. 430. SZ-a,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ovaj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sud je </w:t>
      </w:r>
      <w:r w:rsid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kolovoza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objavio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oglas na mrežnoj stranici e-Oglasna ploča suda kojim su pozvane osobe ovlaštene za zastupanje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D6474C" w:rsidP="003D5288" w:rsidR="00D6474C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D6474C" w:rsidP="003D5288" w:rsidR="00D6474C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D647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24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listopada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proizlazi da je račun dužnika i dalje u blokadi zbog neizvršenih osnova za plaćanje u iznosu od </w:t>
      </w:r>
      <w:r w:rsid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9.350,00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kuna u neprekinutom razdoblju od </w:t>
      </w:r>
      <w:r w:rsidR="00751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225</w:t>
      </w:r>
      <w:r w:rsidRPr="003D5288">
        <w:rPr>
          <w:rFonts w:cs="Times New Roman" w:eastAsia="Times New Roman" w:hAnsi="Times New Roman" w:ascii="Times New Roman"/>
          <w:b/>
          <w:color w:themeColor="text1" w:val="000000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dana, to je temeljem odredbi čl. 431. i 432. SZ-a, u svezi s odredbama čl. 132. i 133. te 286. do 292. istog, donesena odluka kao u točki I. do IV. izreke ovog rješenja. </w:t>
      </w:r>
    </w:p>
    <w:p w:rsidRDefault="003D5288" w:rsidP="003D5288" w:rsidR="003D5288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</w:p>
    <w:p w:rsidRDefault="003D5288" w:rsidP="003D5288" w:rsid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D6474C" w:rsidP="003D5288" w:rsidR="00D6474C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>Hrvatski registar civilnih zrakoplova koji vodi navedena agencija.</w:t>
      </w:r>
    </w:p>
    <w:p w:rsidRDefault="00D6474C" w:rsidP="003D5288" w:rsidR="00D6474C" w:rsidRPr="003D5288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Izbor stečajnoga upravitelja dužnika obavljen je metodom slučajnog odabira za područje nadležnosti ovog suda, a sukladno odredbi čl. 432. SZ-a. 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751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listopada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CB3332" w:rsidP="00CB3332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CB3332" w:rsidP="00CB3332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Anita </w:t>
      </w:r>
      <w:r w:rsidR="005E66F1">
        <w:rPr>
          <w:rFonts w:cs="Times New Roman" w:hAnsi="Times New Roman" w:ascii="Times New Roman"/>
          <w:sz w:val="24"/>
          <w:szCs w:val="24"/>
        </w:rPr>
        <w:t xml:space="preserve">Basa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3D5288" w:rsidRPr="003D5288">
        <w:rPr>
          <w:rFonts w:cs="Times New Roman" w:hAnsi="Times New Roman" w:ascii="Times New Roman"/>
          <w:sz w:val="24"/>
          <w:szCs w:val="24"/>
        </w:rPr>
        <w:tab/>
      </w:r>
      <w:r w:rsidR="003D5288" w:rsidRPr="003D5288">
        <w:rPr>
          <w:rFonts w:cs="Times New Roman" w:hAnsi="Times New Roman" w:ascii="Times New Roman"/>
          <w:sz w:val="24"/>
          <w:szCs w:val="24"/>
        </w:rPr>
        <w:tab/>
      </w:r>
      <w:r w:rsidR="003D5288" w:rsidRPr="003D5288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  <w:r w:rsidR="005E66F1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 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Uputa o pravnom lijeku:</w:t>
      </w:r>
    </w:p>
    <w:p w:rsidRDefault="003D5288" w:rsidP="003D5288" w:rsidR="003D5288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izjavu i potvrdu o imenovanju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Šibeniku, Građansko-upravnom odjelu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financija, Porezna uprava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Općinskom sudu u Šibeniku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 Šibenik-registru brodova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751DFA">
      <w:t>250</w:t>
    </w:r>
    <w:r>
      <w:t>/2018-</w:t>
    </w:r>
    <w:r w:rsidR="0010555A">
      <w:t>8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751DFA">
      <w:t>250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751DFA">
      <w:t>250</w:t>
    </w:r>
    <w:r>
      <w:t>/2018-</w:t>
    </w:r>
    <w:r w:rsidR="0010555A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80B94"/>
    <w:rsid w:val="00086797"/>
    <w:rsid w:val="0010555A"/>
    <w:rsid w:val="00127C3A"/>
    <w:rsid w:val="002D5D09"/>
    <w:rsid w:val="003D5288"/>
    <w:rsid w:val="0050470F"/>
    <w:rsid w:val="005E66F1"/>
    <w:rsid w:val="00690C20"/>
    <w:rsid w:val="00751DFA"/>
    <w:rsid w:val="00B131F4"/>
    <w:rsid w:val="00CB3332"/>
    <w:rsid w:val="00D6474C"/>
    <w:rsid w:val="00DC1CC5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C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7C3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7C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7C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C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7C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7C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7C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St-250/2018</izvorni_sadrzaj>
    <derivirana_varijabla naziv="DomainObject.Predmet.OznakaBroj_1">St-250/2018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TRIBUNJSKI DRAGULJ d.o.o. za ugostiteljstvo i turistička agencija</izvorni_sadrzaj>
    <derivirana_varijabla naziv="DomainObject.Predmet.ProtustrankaFormated_1">  TRIBUNJSKI DRAGULJ d.o.o. za ugostiteljstvo i turistička agencija</derivirana_varijabla>
  </DomainObject.Predmet.ProtustrankaFormated>
  <DomainObject.Predmet.ProtustrankaFormatedOIB>
    <izvorni_sadrzaj>  TRIBUNJSKI DRAGULJ d.o.o. za ugostiteljstvo i turistička agencija, OIB 19236100799</izvorni_sadrzaj>
    <derivirana_varijabla naziv="DomainObject.Predmet.ProtustrankaFormatedOIB_1">  TRIBUNJSKI DRAGULJ d.o.o. za ugostiteljstvo i turistička agencija, OIB 19236100799</derivirana_varijabla>
  </DomainObject.Predmet.ProtustrankaFormatedOIB>
  <DomainObject.Predmet.ProtustrankaFormatedWithAdress>
    <izvorni_sadrzaj> TRIBUNJSKI DRAGULJ d.o.o. za ugostiteljstvo i turistička agencija, Glavičine 9, 22211 Tribunj</izvorni_sadrzaj>
    <derivirana_varijabla naziv="DomainObject.Predmet.ProtustrankaFormatedWithAdress_1"> TRIBUNJSKI DRAGULJ d.o.o. za ugostiteljstvo i turistička agencija, Glavičine 9, 22211 Tribunj</derivirana_varijabla>
  </DomainObject.Predmet.ProtustrankaFormatedWithAdress>
  <DomainObject.Predmet.ProtustrankaFormatedWithAdressOIB>
    <izvorni_sadrzaj> TRIBUNJSKI DRAGULJ d.o.o. za ugostiteljstvo i turistička agencija, OIB 19236100799, Glavičine 9, 22211 Tribunj</izvorni_sadrzaj>
    <derivirana_varijabla naziv="DomainObject.Predmet.ProtustrankaFormatedWithAdressOIB_1"> TRIBUNJSKI DRAGULJ d.o.o. za ugostiteljstvo i turistička agencija, OIB 19236100799, Glavičine 9, 22211 Tribunj</derivirana_varijabla>
  </DomainObject.Predmet.ProtustrankaFormatedWithAdressOIB>
  <DomainObject.Predmet.ProtustrankaWithAdress>
    <izvorni_sadrzaj>TRIBUNJSKI DRAGULJ d.o.o. za ugostiteljstvo i turistička agencija Glavičine 9, 22211 Tribunj</izvorni_sadrzaj>
    <derivirana_varijabla naziv="DomainObject.Predmet.ProtustrankaWithAdress_1">TRIBUNJSKI DRAGULJ d.o.o. za ugostiteljstvo i turistička agencija Glavičine 9, 22211 Tribunj</derivirana_varijabla>
  </DomainObject.Predmet.ProtustrankaWithAdress>
  <DomainObject.Predmet.ProtustrankaWithAdressOIB>
    <izvorni_sadrzaj>TRIBUNJSKI DRAGULJ d.o.o. za ugostiteljstvo i turistička agencija, OIB 19236100799, Glavičine 9, 22211 Tribunj</izvorni_sadrzaj>
    <derivirana_varijabla naziv="DomainObject.Predmet.ProtustrankaWithAdressOIB_1">TRIBUNJSKI DRAGULJ d.o.o. za ugostiteljstvo i turistička agencija, OIB 19236100799, Glavičine 9, 22211 Tribunj</derivirana_varijabla>
  </DomainObject.Predmet.ProtustrankaWithAdressOIB>
  <DomainObject.Predmet.ProtustrankaNazivFormated>
    <izvorni_sadrzaj>TRIBUNJSKI DRAGULJ d.o.o. za ugostiteljstvo i turistička agencija</izvorni_sadrzaj>
    <derivirana_varijabla naziv="DomainObject.Predmet.ProtustrankaNazivFormated_1">TRIBUNJSKI DRAGULJ d.o.o. za ugostiteljstvo i turistička agencija</derivirana_varijabla>
  </DomainObject.Predmet.ProtustrankaNazivFormated>
  <DomainObject.Predmet.ProtustrankaNazivFormatedOIB>
    <izvorni_sadrzaj>TRIBUNJSKI DRAGULJ d.o.o. za ugostiteljstvo i turistička agencija, OIB 19236100799</izvorni_sadrzaj>
    <derivirana_varijabla naziv="DomainObject.Predmet.ProtustrankaNazivFormatedOIB_1">TRIBUNJSKI DRAGULJ d.o.o. za ugostiteljstvo i turistička agencija, OIB 19236100799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TRIBUNJSKI DRAGULJ d.o.o. za ugostiteljstvo i turistička agencija</item>
    </izvorni_sadrzaj>
    <derivirana_varijabla naziv="DomainObject.Predmet.ProtuStrankaListFormated_1">
      <item>TRIBUNJSKI DRAGULJ d.o.o. za ugostiteljstvo i turistička agencija</item>
    </derivirana_varijabla>
  </DomainObject.Predmet.ProtuStrankaListFormated>
  <DomainObject.Predmet.ProtuStrankaListFormatedOIB>
    <izvorni_sadrzaj>
      <item>TRIBUNJSKI DRAGULJ d.o.o. za ugostiteljstvo i turistička agencija, OIB 19236100799</item>
    </izvorni_sadrzaj>
    <derivirana_varijabla naziv="DomainObject.Predmet.ProtuStrankaListFormatedOIB_1">
      <item>TRIBUNJSKI DRAGULJ d.o.o. za ugostiteljstvo i turistička agencija, OIB 19236100799</item>
    </derivirana_varijabla>
  </DomainObject.Predmet.ProtuStrankaListFormatedOIB>
  <DomainObject.Predmet.ProtuStrankaListFormatedWithAdress>
    <izvorni_sadrzaj>
      <item>TRIBUNJSKI DRAGULJ d.o.o. za ugostiteljstvo i turistička agencija, Glavičine 9, 22211 Tribunj</item>
    </izvorni_sadrzaj>
    <derivirana_varijabla naziv="DomainObject.Predmet.ProtuStrankaListFormatedWithAdress_1">
      <item>TRIBUNJSKI DRAGULJ d.o.o. za ugostiteljstvo i turistička agencija, Glavičine 9, 22211 Tribunj</item>
    </derivirana_varijabla>
  </DomainObject.Predmet.ProtuStrankaListFormatedWithAdress>
  <DomainObject.Predmet.ProtuStrankaListFormatedWithAdressOIB>
    <izvorni_sadrzaj>
      <item>TRIBUNJSKI DRAGULJ d.o.o. za ugostiteljstvo i turistička agencija, OIB 19236100799, Glavičine 9, 22211 Tribunj</item>
    </izvorni_sadrzaj>
    <derivirana_varijabla naziv="DomainObject.Predmet.ProtuStrankaListFormatedWithAdressOIB_1">
      <item>TRIBUNJSKI DRAGULJ d.o.o. za ugostiteljstvo i turistička agencija, OIB 19236100799, Glavičine 9, 22211 Tribunj</item>
    </derivirana_varijabla>
  </DomainObject.Predmet.ProtuStrankaListFormatedWithAdressOIB>
  <DomainObject.Predmet.ProtuStrankaListNazivFormated>
    <izvorni_sadrzaj>
      <item>TRIBUNJSKI DRAGULJ d.o.o. za ugostiteljstvo i turistička agencija</item>
    </izvorni_sadrzaj>
    <derivirana_varijabla naziv="DomainObject.Predmet.ProtuStrankaListNazivFormated_1">
      <item>TRIBUNJSKI DRAGULJ d.o.o. za ugostiteljstvo i turistička agencija</item>
    </derivirana_varijabla>
  </DomainObject.Predmet.ProtuStrankaListNazivFormated>
  <DomainObject.Predmet.ProtuStrankaListNazivFormatedOIB>
    <izvorni_sadrzaj>
      <item>TRIBUNJSKI DRAGULJ d.o.o. za ugostiteljstvo i turistička agencija, OIB 19236100799</item>
    </izvorni_sadrzaj>
    <derivirana_varijabla naziv="DomainObject.Predmet.ProtuStrankaListNazivFormatedOIB_1">
      <item>TRIBUNJSKI DRAGULJ d.o.o. za ugostiteljstvo i turistička agencija, OIB 19236100799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TRIBUNJSKI DRAGULJ d.o.o. za ugostiteljstvo i turistička agencija</izvorni_sadrzaj>
    <derivirana_varijabla naziv="DomainObject.Predmet.ProtustrankaIDrugi_1">TRIBUNJSKI DRAGULJ d.o.o. za ugostiteljstvo i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TRIBUNJSKI DRAGULJ d.o.o. za ugostiteljstvo i turistička agencija, OIB 19236100799, Glavičine 9, 22211 Tribunj</izvorni_sadrzaj>
    <derivirana_varijabla naziv="DomainObject.Predmet.ProtustrankaIDrugiAdressOIB_1">TRIBUNJSKI DRAGULJ d.o.o. za ugostiteljstvo i turistička agencija, OIB 19236100799, Glavičine 9,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TRIBUNJSKI DRAGULJ d.o.o. za ugostiteljstvo i turistička agencija</item>
    </izvorni_sadrzaj>
    <derivirana_varijabla naziv="DomainObject.Predmet.SudioniciListNaziv_1">
      <item>FINA - Podružnica Šibenik</item>
      <item>TRIBUNJSKI DRAGULJ d.o.o. za ugostiteljstvo i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TRIBUNJSKI DRAGULJ d.o.o. za ugostiteljstvo i turistička agencija, OIB 19236100799, Glavičine 9,22211 Tribunj</item>
    </izvorni_sadrzaj>
    <derivirana_varijabla naziv="DomainObject.Predmet.SudioniciListAdressOIB_1">
      <item>FINA - Podružnica Šibenik, OIB 85821130368, Perivoj L. Marune 1,22000 Šibenik</item>
      <item>TRIBUNJSKI DRAGULJ d.o.o. za ugostiteljstvo i turistička agencija, OIB 19236100799, Glavičine 9,22211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19236100799</item>
    </izvorni_sadrzaj>
    <derivirana_varijabla naziv="DomainObject.Predmet.SudioniciListNazivOIB_1">
      <item>, OIB 85821130368</item>
      <item>, OIB 19236100799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kolovoza 2018.</izvorni_sadrzaj>
    <derivirana_varijabla naziv="DomainObject.PredzadnjaOdlukaIzPredmeta.DatumDonosenjaOdluke_1">20. kolovoza 2018.</derivirana_varijabla>
  </DomainObject.PredzadnjaOdlukaIzPredmeta.DatumDonosenjaOdluke>
  <DomainObject.PredzadnjaOdlukaIzPredmeta.Oznaka>
    <izvorni_sadrzaj>St-250/2018-4</izvorni_sadrzaj>
    <derivirana_varijabla naziv="DomainObject.PredzadnjaOdlukaIzPredmeta.Oznaka_1">St-250/2018-4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1054</properties:Words>
  <properties:Characters>5797</properties:Characters>
  <properties:Lines>132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2018-10-24T06:57:00Z</dcterms:created>
  <dc:creator>Anamarija Kovačić Milković</dc:creator>
  <cp:lastModifiedBy>Anamarija Kovačić Milković</cp:lastModifiedBy>
  <cp:lastPrinted>2018-10-24T07:26:00Z</cp:lastPrinted>
  <dcterms:modified xmlns:xsi="http://www.w3.org/2001/XMLSchema-instance" xsi:type="dcterms:W3CDTF">2018-10-24T07:27:00Z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(6-St-250-18-otvaranje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