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0b4b" w14:paraId="0d60b4b" w:rsidRDefault="00205D4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678180</wp:posOffset>
            </wp:positionV>
            <wp:extent cy="800100" cx="593886"/>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0100" cx="593886"/>
                    </a:xfrm>
                    <a:prstGeom prst="rect">
                      <a:avLst/>
                    </a:prstGeom>
                  </pic:spPr>
                </pic:pic>
              </a:graphicData>
            </a:graphic>
          </wp:anchor>
        </w:drawing>
      </w:r>
    </w:p>
    <w:p w:rsidRDefault="00205D4A" w:rsidP="00205D4A" w:rsidR="00205D4A">
      <w:pPr>
        <w:spacing w:after="0"/>
        <w:jc w:val="both"/>
      </w:pPr>
      <w:r>
        <w:t xml:space="preserve">            </w:t>
      </w:r>
      <w:r>
        <w:t>Republika Hrvatska</w:t>
      </w:r>
    </w:p>
    <w:p w:rsidRDefault="00205D4A" w:rsidP="00205D4A" w:rsidR="00205D4A">
      <w:pPr>
        <w:tabs>
          <w:tab w:pos="3338" w:val="left"/>
        </w:tabs>
        <w:spacing w:after="0"/>
        <w:jc w:val="both"/>
      </w:pPr>
      <w:r>
        <w:t xml:space="preserve">     Trgovački sud u Bjelovaru</w:t>
      </w:r>
      <w:r>
        <w:tab/>
      </w:r>
    </w:p>
    <w:p w:rsidRDefault="00205D4A" w:rsidP="00205D4A" w:rsidR="00205D4A">
      <w:pPr>
        <w:spacing w:after="0"/>
        <w:jc w:val="both"/>
      </w:pPr>
      <w:r>
        <w:t xml:space="preserve">Bjelovar, Šetalište dr. I. </w:t>
      </w:r>
      <w:proofErr w:type="spellStart"/>
      <w:r>
        <w:t>Lebovića</w:t>
      </w:r>
      <w:proofErr w:type="spellEnd"/>
      <w:r>
        <w:t xml:space="preserve"> 42</w:t>
      </w:r>
    </w:p>
    <w:p w:rsidRDefault="00205D4A" w:rsidP="00205D4A" w:rsidR="00205D4A" w:rsidRPr="00205D4A">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205D4A">
        <w:rPr>
          <w:rFonts w:cs="Times New Roman" w:eastAsia="Times New Roman"/>
          <w:noProof/>
          <w:szCs w:val="20"/>
          <w:lang w:eastAsia="hr-HR"/>
        </w:rPr>
        <w:t>Poslovni broj: 5 St-72/2016-245</w:t>
      </w:r>
    </w:p>
    <w:p w:rsidRDefault="00205D4A" w:rsidP="00205D4A" w:rsidR="00205D4A" w:rsidRPr="00205D4A">
      <w:pPr>
        <w:overflowPunct w:val="false"/>
        <w:autoSpaceDE w:val="false"/>
        <w:autoSpaceDN w:val="false"/>
        <w:adjustRightInd w:val="false"/>
        <w:spacing w:after="0"/>
        <w:rPr>
          <w:rFonts w:cs="Times New Roman" w:eastAsia="Times New Roman"/>
          <w:szCs w:val="20"/>
          <w:lang w:eastAsia="hr-HR"/>
        </w:rPr>
      </w:pPr>
    </w:p>
    <w:p w:rsidRDefault="00205D4A" w:rsidP="00205D4A" w:rsidR="00205D4A" w:rsidRPr="00205D4A">
      <w:pPr>
        <w:overflowPunct w:val="false"/>
        <w:autoSpaceDE w:val="false"/>
        <w:autoSpaceDN w:val="false"/>
        <w:adjustRightInd w:val="false"/>
        <w:spacing w:after="0"/>
        <w:jc w:val="center"/>
        <w:rPr>
          <w:rFonts w:cs="Times New Roman" w:eastAsia="Times New Roman"/>
          <w:szCs w:val="20"/>
          <w:lang w:eastAsia="hr-HR"/>
        </w:rPr>
      </w:pPr>
    </w:p>
    <w:p w:rsidRDefault="00205D4A" w:rsidP="00205D4A" w:rsidR="00205D4A" w:rsidRPr="00205D4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05D4A">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205D4A">
        <w:rPr>
          <w:rFonts w:cs="Times New Roman" w:eastAsia="Times New Roman"/>
          <w:szCs w:val="20"/>
          <w:lang w:eastAsia="hr-HR"/>
        </w:rPr>
        <w:t>bb</w:t>
      </w:r>
      <w:proofErr w:type="spellEnd"/>
      <w:r w:rsidRPr="00205D4A">
        <w:rPr>
          <w:rFonts w:cs="Times New Roman" w:eastAsia="Times New Roman"/>
          <w:szCs w:val="20"/>
          <w:lang w:eastAsia="hr-HR"/>
        </w:rPr>
        <w:t>, OIB: 97667432680, 27. svibnja 2019.</w:t>
      </w:r>
      <w:r w:rsidRPr="00205D4A">
        <w:rPr>
          <w:rFonts w:cs="Times New Roman" w:eastAsia="Times New Roman"/>
          <w:color w:val="000000"/>
          <w:szCs w:val="20"/>
          <w:lang w:eastAsia="hr-HR"/>
        </w:rPr>
        <w:t xml:space="preserve"> donosi</w:t>
      </w:r>
    </w:p>
    <w:p w:rsidRDefault="00205D4A" w:rsidP="00205D4A" w:rsidR="00205D4A" w:rsidRPr="00205D4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05D4A" w:rsidP="00205D4A" w:rsidR="00205D4A" w:rsidRPr="00205D4A">
      <w:pPr>
        <w:overflowPunct w:val="false"/>
        <w:autoSpaceDE w:val="false"/>
        <w:autoSpaceDN w:val="false"/>
        <w:adjustRightInd w:val="false"/>
        <w:spacing w:after="0"/>
        <w:jc w:val="center"/>
        <w:rPr>
          <w:rFonts w:cs="Times New Roman" w:eastAsia="Times New Roman"/>
          <w:color w:val="000000"/>
          <w:szCs w:val="20"/>
          <w:lang w:eastAsia="hr-HR"/>
        </w:rPr>
      </w:pPr>
      <w:r w:rsidRPr="00205D4A">
        <w:rPr>
          <w:rFonts w:cs="Times New Roman" w:eastAsia="Times New Roman"/>
          <w:color w:val="000000"/>
          <w:szCs w:val="20"/>
          <w:lang w:eastAsia="hr-HR"/>
        </w:rPr>
        <w:t xml:space="preserve">Z A K L J U Č A K </w:t>
      </w:r>
    </w:p>
    <w:p w:rsidRDefault="00205D4A" w:rsidP="00205D4A" w:rsidR="00205D4A" w:rsidRPr="00205D4A">
      <w:pPr>
        <w:overflowPunct w:val="false"/>
        <w:autoSpaceDE w:val="false"/>
        <w:autoSpaceDN w:val="false"/>
        <w:adjustRightInd w:val="false"/>
        <w:spacing w:after="0"/>
        <w:ind w:firstLine="851"/>
        <w:jc w:val="both"/>
        <w:rPr>
          <w:rFonts w:cs="Times New Roman" w:eastAsia="Times New Roman"/>
        </w:rPr>
      </w:pPr>
    </w:p>
    <w:p w:rsidRDefault="00205D4A" w:rsidP="00205D4A" w:rsidR="00205D4A" w:rsidRPr="00205D4A">
      <w:pPr>
        <w:overflowPunct w:val="false"/>
        <w:autoSpaceDE w:val="false"/>
        <w:autoSpaceDN w:val="false"/>
        <w:adjustRightInd w:val="false"/>
        <w:spacing w:after="0"/>
        <w:ind w:firstLine="851"/>
        <w:jc w:val="both"/>
        <w:rPr>
          <w:rFonts w:cs="Times New Roman" w:eastAsia="Times New Roman"/>
        </w:rPr>
      </w:pPr>
    </w:p>
    <w:p w:rsidRDefault="00205D4A" w:rsidP="00205D4A" w:rsidR="00205D4A" w:rsidRPr="00205D4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05D4A">
        <w:rPr>
          <w:rFonts w:cs="Times New Roman" w:eastAsia="Times New Roman"/>
        </w:rPr>
        <w:t>1. Nalaže se stečajnom upravitelju Vinku Ljubičiću</w:t>
      </w:r>
      <w:r w:rsidRPr="00205D4A">
        <w:rPr>
          <w:rFonts w:cs="Times New Roman" w:eastAsia="Times New Roman"/>
          <w:noProof/>
        </w:rPr>
        <w:t xml:space="preserve">, dipl. pravniku iz Osijeka, </w:t>
      </w:r>
      <w:r w:rsidRPr="00205D4A">
        <w:rPr>
          <w:rFonts w:cs="Times New Roman" w:eastAsia="Times New Roman"/>
        </w:rPr>
        <w:t xml:space="preserve">izvršiti predaju u posjed nekretnina stečajnog dužnika, </w:t>
      </w:r>
      <w:r w:rsidRPr="00205D4A">
        <w:rPr>
          <w:rFonts w:cs="Times New Roman" w:eastAsia="Times New Roman"/>
          <w:szCs w:val="20"/>
          <w:lang w:eastAsia="hr-HR"/>
        </w:rPr>
        <w:t xml:space="preserve">upisanih u zemljišnim knjigama Općinskog suda u Bjelovaru, Zemljišnoknjižni odjel Garešnica, zk.ul.br. 2071 </w:t>
      </w:r>
      <w:r w:rsidRPr="00205D4A">
        <w:rPr>
          <w:rFonts w:cs="Times New Roman" w:eastAsia="Times New Roman"/>
          <w:noProof/>
          <w:szCs w:val="20"/>
          <w:lang w:eastAsia="hr-HR"/>
        </w:rPr>
        <w:t xml:space="preserve">k.o. 309656, Garešnica, čk.br. 1529/1 skladišna zgrada u ul. Petra Svačića sa 299 čhv i otvoreno skladište u ul. Petra Svačića sa 1 jutro 577 čhv, </w:t>
      </w:r>
      <w:r w:rsidRPr="00205D4A">
        <w:rPr>
          <w:rFonts w:cs="Times New Roman" w:eastAsia="Times New Roman"/>
          <w:szCs w:val="20"/>
          <w:lang w:eastAsia="hr-HR"/>
        </w:rPr>
        <w:t xml:space="preserve">zk.ul.br. 2071 </w:t>
      </w:r>
      <w:r w:rsidRPr="00205D4A">
        <w:rPr>
          <w:rFonts w:cs="Times New Roman" w:eastAsia="Times New Roman"/>
          <w:noProof/>
          <w:szCs w:val="20"/>
          <w:lang w:eastAsia="hr-HR"/>
        </w:rPr>
        <w:t>k.o. 309656, Garešnica, čk.br. 1531 upravna zgrada u ul. Petra Svačića sa 27 čhv i dvorište u ul. Petra Svačića sa 421 čhv</w:t>
      </w:r>
      <w:r w:rsidRPr="00205D4A">
        <w:rPr>
          <w:rFonts w:cs="Times New Roman" w:eastAsia="Times New Roman"/>
          <w:szCs w:val="20"/>
          <w:lang w:eastAsia="hr-HR"/>
        </w:rPr>
        <w:t xml:space="preserve">, zk.ul.br. 2071 </w:t>
      </w:r>
      <w:r w:rsidRPr="00205D4A">
        <w:rPr>
          <w:rFonts w:cs="Times New Roman" w:eastAsia="Times New Roman"/>
          <w:noProof/>
          <w:szCs w:val="20"/>
          <w:lang w:eastAsia="hr-HR"/>
        </w:rPr>
        <w:t>k.o. 309656, Garešnica, čk.br. 1525/2 poslovna zgrada u ul. Petra Svačića sa 60 čhv, dvorište u ul. Petra Svačića sa 425 čhv i parkiralište u ul. Petra Svačića sa 292 čhv i</w:t>
      </w:r>
      <w:r w:rsidRPr="00205D4A">
        <w:rPr>
          <w:rFonts w:cs="Times New Roman" w:eastAsia="Times New Roman"/>
          <w:szCs w:val="20"/>
          <w:lang w:eastAsia="hr-HR"/>
        </w:rPr>
        <w:t xml:space="preserve"> zk.ul.br. </w:t>
      </w:r>
      <w:r w:rsidRPr="00205D4A">
        <w:rPr>
          <w:rFonts w:cs="Times New Roman" w:eastAsia="Times New Roman"/>
          <w:noProof/>
          <w:szCs w:val="20"/>
          <w:lang w:eastAsia="hr-HR"/>
        </w:rPr>
        <w:t xml:space="preserve">1445 k.o. 309656, Garešnica, čk.br. 1526/2 proizvodna hala za opekarske proizvode sa pripadajućim objektima i dvorište sa 9 jutara 4 čhv, kupcu </w:t>
      </w:r>
      <w:r w:rsidRPr="00205D4A">
        <w:rPr>
          <w:rFonts w:cs="Times New Roman" w:eastAsia="Times New Roman"/>
          <w:szCs w:val="20"/>
          <w:lang w:eastAsia="hr-HR"/>
        </w:rPr>
        <w:t xml:space="preserve">Erste &amp; </w:t>
      </w:r>
      <w:proofErr w:type="spellStart"/>
      <w:r w:rsidRPr="00205D4A">
        <w:rPr>
          <w:rFonts w:cs="Times New Roman" w:eastAsia="Times New Roman"/>
          <w:szCs w:val="20"/>
          <w:lang w:eastAsia="hr-HR"/>
        </w:rPr>
        <w:t>Steiermarkische</w:t>
      </w:r>
      <w:proofErr w:type="spellEnd"/>
      <w:r w:rsidRPr="00205D4A">
        <w:rPr>
          <w:rFonts w:cs="Times New Roman" w:eastAsia="Times New Roman"/>
          <w:szCs w:val="20"/>
          <w:lang w:eastAsia="hr-HR"/>
        </w:rPr>
        <w:t xml:space="preserve"> </w:t>
      </w:r>
      <w:proofErr w:type="spellStart"/>
      <w:r w:rsidRPr="00205D4A">
        <w:rPr>
          <w:rFonts w:cs="Times New Roman" w:eastAsia="Times New Roman"/>
          <w:szCs w:val="20"/>
          <w:lang w:eastAsia="hr-HR"/>
        </w:rPr>
        <w:t>bank</w:t>
      </w:r>
      <w:proofErr w:type="spellEnd"/>
      <w:r w:rsidRPr="00205D4A">
        <w:rPr>
          <w:rFonts w:cs="Times New Roman" w:eastAsia="Times New Roman"/>
          <w:szCs w:val="20"/>
          <w:lang w:eastAsia="hr-HR"/>
        </w:rPr>
        <w:t xml:space="preserve"> d.d., Rijeka, </w:t>
      </w:r>
      <w:r w:rsidRPr="00205D4A">
        <w:rPr>
          <w:rFonts w:cs="Times New Roman" w:eastAsia="Times New Roman"/>
          <w:color w:val="000000"/>
          <w:szCs w:val="20"/>
          <w:lang w:eastAsia="hr-HR"/>
        </w:rPr>
        <w:t xml:space="preserve">Jadranski trg 3a, OIB: 23057039320, obzirom da je </w:t>
      </w:r>
      <w:proofErr w:type="spellStart"/>
      <w:r w:rsidRPr="00205D4A">
        <w:rPr>
          <w:rFonts w:cs="Times New Roman" w:eastAsia="Times New Roman"/>
          <w:color w:val="000000"/>
          <w:szCs w:val="20"/>
          <w:lang w:eastAsia="hr-HR"/>
        </w:rPr>
        <w:t>kupovnina</w:t>
      </w:r>
      <w:proofErr w:type="spellEnd"/>
      <w:r w:rsidRPr="00205D4A">
        <w:rPr>
          <w:rFonts w:cs="Times New Roman" w:eastAsia="Times New Roman"/>
          <w:color w:val="000000"/>
          <w:szCs w:val="20"/>
          <w:lang w:eastAsia="hr-HR"/>
        </w:rPr>
        <w:t xml:space="preserve"> plaćena. </w:t>
      </w:r>
    </w:p>
    <w:p w:rsidRDefault="00205D4A" w:rsidP="00205D4A" w:rsidR="00205D4A" w:rsidRPr="00205D4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05D4A" w:rsidP="00205D4A" w:rsidR="00205D4A" w:rsidRPr="00205D4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05D4A">
        <w:rPr>
          <w:rFonts w:cs="Times New Roman" w:eastAsia="Times New Roman"/>
          <w:color w:val="000000"/>
          <w:szCs w:val="20"/>
          <w:lang w:eastAsia="hr-HR"/>
        </w:rPr>
        <w:t>2. Stečajni upravitelj je kod predaje nekretnina dužan sastaviti zapisnik i dostaviti ga na spis.</w:t>
      </w:r>
    </w:p>
    <w:p w:rsidRDefault="00205D4A" w:rsidP="00205D4A" w:rsidR="00205D4A" w:rsidRPr="00205D4A">
      <w:pPr>
        <w:overflowPunct w:val="false"/>
        <w:autoSpaceDE w:val="false"/>
        <w:autoSpaceDN w:val="false"/>
        <w:adjustRightInd w:val="false"/>
        <w:spacing w:after="0"/>
        <w:rPr>
          <w:rFonts w:cs="Times New Roman" w:eastAsia="Times New Roman"/>
          <w:lang w:eastAsia="hr-HR"/>
        </w:rPr>
      </w:pPr>
    </w:p>
    <w:p w:rsidRDefault="00205D4A" w:rsidP="00205D4A" w:rsidR="00205D4A" w:rsidRPr="00205D4A">
      <w:pPr>
        <w:overflowPunct w:val="false"/>
        <w:autoSpaceDE w:val="false"/>
        <w:autoSpaceDN w:val="false"/>
        <w:adjustRightInd w:val="false"/>
        <w:spacing w:after="0"/>
        <w:jc w:val="center"/>
        <w:rPr>
          <w:rFonts w:cs="Times New Roman" w:eastAsia="Times New Roman"/>
          <w:lang w:eastAsia="hr-HR"/>
        </w:rPr>
      </w:pPr>
      <w:r w:rsidRPr="00205D4A">
        <w:rPr>
          <w:rFonts w:cs="Times New Roman" w:eastAsia="Times New Roman"/>
          <w:lang w:eastAsia="hr-HR"/>
        </w:rPr>
        <w:t>U Bjelovaru 27. svibnja 2019.</w:t>
      </w:r>
    </w:p>
    <w:p w:rsidRDefault="00205D4A" w:rsidP="00205D4A" w:rsidR="00205D4A" w:rsidRPr="00205D4A">
      <w:pPr>
        <w:overflowPunct w:val="false"/>
        <w:autoSpaceDE w:val="false"/>
        <w:autoSpaceDN w:val="false"/>
        <w:adjustRightInd w:val="false"/>
        <w:spacing w:after="0"/>
        <w:ind w:firstLine="4962"/>
        <w:rPr>
          <w:rFonts w:cs="Times New Roman" w:eastAsia="Times New Roman"/>
          <w:lang w:eastAsia="hr-HR"/>
        </w:rPr>
      </w:pPr>
      <w:r w:rsidRPr="00205D4A">
        <w:rPr>
          <w:rFonts w:cs="Times New Roman" w:eastAsia="Times New Roman"/>
          <w:lang w:eastAsia="hr-HR"/>
        </w:rPr>
        <w:t xml:space="preserve">                      </w:t>
      </w:r>
    </w:p>
    <w:p w:rsidRDefault="00205D4A" w:rsidP="00205D4A" w:rsidR="00205D4A" w:rsidRPr="00205D4A">
      <w:pPr>
        <w:overflowPunct w:val="false"/>
        <w:autoSpaceDE w:val="false"/>
        <w:autoSpaceDN w:val="false"/>
        <w:adjustRightInd w:val="false"/>
        <w:spacing w:after="0"/>
        <w:ind w:firstLine="4962"/>
        <w:rPr>
          <w:rFonts w:cs="Times New Roman" w:eastAsia="Times New Roman"/>
          <w:lang w:eastAsia="hr-HR"/>
        </w:rPr>
      </w:pPr>
      <w:r w:rsidRPr="00205D4A">
        <w:rPr>
          <w:rFonts w:cs="Times New Roman" w:eastAsia="Times New Roman"/>
          <w:lang w:eastAsia="hr-HR"/>
        </w:rPr>
        <w:t xml:space="preserve">                        Sutkinja</w:t>
      </w:r>
    </w:p>
    <w:p w:rsidRDefault="00205D4A" w:rsidP="00205D4A" w:rsidR="00205D4A" w:rsidRPr="00205D4A">
      <w:pPr>
        <w:overflowPunct w:val="false"/>
        <w:autoSpaceDE w:val="false"/>
        <w:autoSpaceDN w:val="false"/>
        <w:adjustRightInd w:val="false"/>
        <w:spacing w:after="0"/>
        <w:ind w:firstLine="4820"/>
        <w:rPr>
          <w:rFonts w:cs="Times New Roman" w:eastAsia="Times New Roman"/>
          <w:lang w:eastAsia="hr-HR"/>
        </w:rPr>
      </w:pPr>
      <w:r w:rsidRPr="00205D4A">
        <w:rPr>
          <w:rFonts w:cs="Times New Roman" w:eastAsia="Times New Roman"/>
          <w:lang w:eastAsia="hr-HR"/>
        </w:rPr>
        <w:t xml:space="preserve">                Marija Petrina Kubica v.r.</w:t>
      </w:r>
    </w:p>
    <w:p w:rsidRDefault="00205D4A" w:rsidP="00205D4A" w:rsidR="00205D4A" w:rsidRPr="00205D4A">
      <w:pPr>
        <w:overflowPunct w:val="false"/>
        <w:autoSpaceDE w:val="false"/>
        <w:autoSpaceDN w:val="false"/>
        <w:adjustRightInd w:val="false"/>
        <w:spacing w:after="0"/>
        <w:ind w:firstLine="4820"/>
        <w:rPr>
          <w:rFonts w:cs="Times New Roman" w:eastAsia="Times New Roman"/>
          <w:lang w:eastAsia="hr-HR"/>
        </w:rPr>
      </w:pPr>
    </w:p>
    <w:p w:rsidRDefault="00205D4A" w:rsidP="00205D4A" w:rsidR="00205D4A" w:rsidRPr="00205D4A">
      <w:pPr>
        <w:tabs>
          <w:tab w:pos="2676" w:val="left"/>
        </w:tabs>
        <w:spacing w:after="0"/>
        <w:ind w:left="5103"/>
        <w:rPr>
          <w:rFonts w:cs="Times New Roman" w:eastAsia="Times New Roman"/>
          <w:noProof/>
        </w:rPr>
      </w:pPr>
      <w:r w:rsidRPr="00205D4A">
        <w:rPr>
          <w:rFonts w:cs="Times New Roman" w:eastAsia="Times New Roman"/>
          <w:noProof/>
        </w:rPr>
        <w:t>Za točnost otpravka - ovlašteni službenik</w:t>
      </w:r>
    </w:p>
    <w:p w:rsidRDefault="00205D4A" w:rsidP="00205D4A" w:rsidR="00205D4A" w:rsidRPr="00205D4A">
      <w:pPr>
        <w:tabs>
          <w:tab w:pos="2676" w:val="left"/>
        </w:tabs>
        <w:spacing w:after="0"/>
        <w:ind w:left="5103"/>
        <w:rPr>
          <w:rFonts w:cs="Times New Roman" w:eastAsia="Times New Roman"/>
          <w:noProof/>
        </w:rPr>
      </w:pPr>
      <w:r w:rsidRPr="00205D4A">
        <w:rPr>
          <w:rFonts w:cs="Times New Roman" w:eastAsia="Times New Roman"/>
          <w:noProof/>
        </w:rPr>
        <w:t xml:space="preserve">                  Željka Vitez</w:t>
      </w:r>
    </w:p>
    <w:p w:rsidRDefault="00205D4A" w:rsidP="00205D4A" w:rsidR="00205D4A" w:rsidRPr="00205D4A">
      <w:pPr>
        <w:overflowPunct w:val="false"/>
        <w:autoSpaceDE w:val="false"/>
        <w:autoSpaceDN w:val="false"/>
        <w:adjustRightInd w:val="false"/>
        <w:spacing w:after="0"/>
        <w:ind w:firstLine="4820"/>
        <w:rPr>
          <w:rFonts w:cs="Times New Roman" w:eastAsia="Times New Roman"/>
          <w:lang w:eastAsia="hr-HR"/>
        </w:rPr>
      </w:pPr>
    </w:p>
    <w:p w:rsidRDefault="00205D4A" w:rsidP="00205D4A" w:rsidR="00205D4A" w:rsidRPr="00205D4A">
      <w:pPr>
        <w:overflowPunct w:val="false"/>
        <w:autoSpaceDE w:val="false"/>
        <w:autoSpaceDN w:val="false"/>
        <w:adjustRightInd w:val="false"/>
        <w:spacing w:after="0"/>
        <w:rPr>
          <w:rFonts w:cs="Times New Roman" w:eastAsia="Times New Roman"/>
          <w:lang w:eastAsia="hr-HR"/>
        </w:rPr>
      </w:pPr>
    </w:p>
    <w:p w:rsidRDefault="00205D4A" w:rsidP="00205D4A" w:rsidR="00205D4A" w:rsidRPr="00205D4A">
      <w:pPr>
        <w:overflowPunct w:val="false"/>
        <w:autoSpaceDE w:val="false"/>
        <w:autoSpaceDN w:val="false"/>
        <w:adjustRightInd w:val="false"/>
        <w:spacing w:after="0"/>
        <w:rPr>
          <w:rFonts w:cs="Times New Roman" w:eastAsia="Times New Roman"/>
          <w:lang w:eastAsia="hr-HR"/>
        </w:rPr>
      </w:pPr>
    </w:p>
    <w:p w:rsidRDefault="00205D4A" w:rsidP="00205D4A" w:rsidR="00205D4A" w:rsidRPr="00205D4A">
      <w:pPr>
        <w:overflowPunct w:val="false"/>
        <w:autoSpaceDE w:val="false"/>
        <w:autoSpaceDN w:val="false"/>
        <w:adjustRightInd w:val="false"/>
        <w:spacing w:after="0"/>
        <w:rPr>
          <w:rFonts w:cs="Times New Roman" w:eastAsia="Times New Roman"/>
          <w:lang w:eastAsia="hr-HR"/>
        </w:rPr>
      </w:pPr>
    </w:p>
    <w:p w:rsidRDefault="00205D4A" w:rsidP="00205D4A" w:rsidR="00205D4A" w:rsidRPr="00205D4A">
      <w:pPr>
        <w:overflowPunct w:val="false"/>
        <w:autoSpaceDE w:val="false"/>
        <w:autoSpaceDN w:val="false"/>
        <w:adjustRightInd w:val="false"/>
        <w:spacing w:after="0"/>
        <w:rPr>
          <w:rFonts w:cs="Times New Roman" w:eastAsia="Times New Roman"/>
          <w:lang w:eastAsia="hr-HR"/>
        </w:rPr>
      </w:pPr>
    </w:p>
    <w:p w:rsidRDefault="00205D4A" w:rsidP="00205D4A" w:rsidR="00205D4A" w:rsidRPr="00205D4A">
      <w:pPr>
        <w:overflowPunct w:val="false"/>
        <w:autoSpaceDE w:val="false"/>
        <w:autoSpaceDN w:val="false"/>
        <w:adjustRightInd w:val="false"/>
        <w:spacing w:after="0"/>
        <w:rPr>
          <w:rFonts w:cs="Times New Roman" w:eastAsia="Times New Roman"/>
          <w:lang w:eastAsia="hr-HR"/>
        </w:rPr>
      </w:pPr>
    </w:p>
    <w:p w:rsidRDefault="00205D4A" w:rsidP="00205D4A" w:rsidR="00205D4A" w:rsidRPr="00205D4A">
      <w:pPr>
        <w:overflowPunct w:val="false"/>
        <w:autoSpaceDE w:val="false"/>
        <w:autoSpaceDN w:val="false"/>
        <w:adjustRightInd w:val="false"/>
        <w:spacing w:after="0"/>
        <w:rPr>
          <w:rFonts w:cs="Times New Roman" w:eastAsia="Times New Roman"/>
          <w:lang w:eastAsia="hr-HR"/>
        </w:rPr>
      </w:pPr>
      <w:r w:rsidRPr="00205D4A">
        <w:rPr>
          <w:rFonts w:cs="Times New Roman" w:eastAsia="Times New Roman"/>
          <w:lang w:eastAsia="hr-HR"/>
        </w:rPr>
        <w:t>Uputa o pravnom lijeku: Protiv zaključka nije dopušten pravni lijek (čl.11. st.4. OZ).</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5D4A"/>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211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9226280">
      <w:bodyDiv w:val="true"/>
      <w:marLeft w:val="0"/>
      <w:marRight w:val="0"/>
      <w:marTop w:val="0"/>
      <w:marBottom w:val="0"/>
      <w:divBdr>
        <w:top w:space="0" w:sz="0" w:color="auto" w:val="none"/>
        <w:left w:space="0" w:sz="0" w:color="auto" w:val="none"/>
        <w:bottom w:space="0" w:sz="0" w:color="auto" w:val="none"/>
        <w:right w:space="0" w:sz="0" w:color="auto" w:val="none"/>
      </w:divBdr>
    </w:div>
    <w:div w:id="17306150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St-72/2016-246</izvorni_sadrzaj>
    <derivirana_varijabla naziv="DomainObject.Oznaka_1">St-72/2016-246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Ovr-9/17</izvorni_sadrzaj>
    <derivirana_varijabla naziv="DomainObject.Predmet.PrimjedbaSuca_1">Priklopljen Ovr-9/17</derivirana_varijabla>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St-72/2016-246</izvorni_sadrzaj>
    <derivirana_varijabla naziv="DomainObject.PoslovniBrojDokumenta_1">St-72/2016-246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D9124A-C1C5-41F5-A789-EA0AC6993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257</properties:Words>
  <properties:Characters>1388</properties:Characters>
  <properties:Lines>43</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2019-05-27T12:31:00Z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St-72/2016-246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