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77b84" w14:paraId="ba77b84" w:rsidRDefault="000C2684" w:rsidP="000C2684" w:rsidR="000C2684">
      <w:pPr>
        <w:jc w:val="both"/>
        <w15:collapsed w:val="false"/>
      </w:pPr>
      <w:bookmarkStart w:name="_GoBack" w:id="0"/>
      <w:bookmarkEnd w:id="0"/>
    </w:p>
    <w:p w:rsidRDefault="000C2684" w:rsidP="000C2684" w:rsidR="000C2684">
      <w:pPr>
        <w:ind w:firstLine="708" w:left="4956"/>
        <w:jc w:val="right"/>
      </w:pPr>
      <w:r>
        <w:t xml:space="preserve">       </w:t>
      </w:r>
      <w:r w:rsidR="00992BCC">
        <w:t xml:space="preserve">                        9  St-9</w:t>
      </w:r>
      <w:r>
        <w:t>/15</w:t>
      </w:r>
    </w:p>
    <w:p w:rsidRDefault="000C2684" w:rsidP="000C2684" w:rsidR="000C2684">
      <w:pPr>
        <w:jc w:val="both"/>
      </w:pPr>
    </w:p>
    <w:p w:rsidRDefault="000C2684" w:rsidP="000C2684" w:rsidR="000C2684">
      <w:pPr>
        <w:jc w:val="both"/>
      </w:pPr>
    </w:p>
    <w:p w:rsidRDefault="000C2684" w:rsidP="000C2684" w:rsidR="000C2684">
      <w:pPr>
        <w:jc w:val="both"/>
      </w:pPr>
      <w:r>
        <w:t>REPUBLIKA HRVATSKA</w:t>
      </w:r>
    </w:p>
    <w:p w:rsidRDefault="000C2684" w:rsidP="000C2684" w:rsidR="000C2684">
      <w:pPr>
        <w:jc w:val="both"/>
      </w:pPr>
      <w:r>
        <w:t>TRGOVAČKI SUD U ZADRU</w:t>
      </w:r>
    </w:p>
    <w:p w:rsidRDefault="000C2684" w:rsidP="000C2684" w:rsidR="000C2684">
      <w:pPr>
        <w:jc w:val="both"/>
      </w:pPr>
      <w:r>
        <w:t>STALNA SLUŽBA U ŠIBENIKU</w:t>
      </w:r>
    </w:p>
    <w:p w:rsidRDefault="000C2684" w:rsidP="000C2684" w:rsidR="000C2684">
      <w:pPr>
        <w:jc w:val="both"/>
      </w:pPr>
    </w:p>
    <w:p w:rsidRDefault="000C2684" w:rsidP="000C2684" w:rsidR="000C2684">
      <w:pPr>
        <w:jc w:val="both"/>
      </w:pPr>
    </w:p>
    <w:p w:rsidRDefault="000C2684" w:rsidP="000C2684" w:rsidR="000C2684">
      <w:pPr>
        <w:jc w:val="center"/>
      </w:pPr>
      <w:r>
        <w:t xml:space="preserve">R E P U B L I K A H R V A T S K A </w:t>
      </w:r>
    </w:p>
    <w:p w:rsidRDefault="000C2684" w:rsidP="000C2684" w:rsidR="000C2684">
      <w:pPr>
        <w:jc w:val="both"/>
      </w:pPr>
    </w:p>
    <w:p w:rsidRDefault="000C2684" w:rsidP="000C2684" w:rsidR="000C2684">
      <w:pPr>
        <w:jc w:val="center"/>
        <w:rPr>
          <w:lang w:val="hr-HR"/>
        </w:rPr>
      </w:pPr>
      <w:r>
        <w:rPr>
          <w:lang w:val="hr-HR"/>
        </w:rPr>
        <w:t>R  J  E  Š  E  N  J  E</w:t>
      </w:r>
    </w:p>
    <w:p w:rsidRDefault="000C2684" w:rsidP="000C2684" w:rsidR="000C2684">
      <w:pPr>
        <w:jc w:val="both"/>
        <w:rPr>
          <w:lang w:val="hr-HR"/>
        </w:rPr>
      </w:pPr>
    </w:p>
    <w:p w:rsidRDefault="000C2684" w:rsidP="000C2684" w:rsidR="000C2684">
      <w:pPr>
        <w:ind w:firstLine="708"/>
        <w:jc w:val="both"/>
        <w:rPr>
          <w:lang w:val="hr-HR"/>
        </w:rPr>
      </w:pPr>
      <w:r>
        <w:rPr>
          <w:lang w:val="hr-HR"/>
        </w:rPr>
        <w:t xml:space="preserve">Trgovački sud u Zadru, Stalna služba u Šibeniku, OIB 39670464653, po stečajnom sucu Terezija Goreta, u stečajnom postupku nad stečajnim dužnikom </w:t>
      </w:r>
      <w:r w:rsidR="00992BCC" w:rsidRPr="00992BCC">
        <w:t>ADRIA dioničko društvo za ulov, preradu i promet ribom, te usluge putničke agencije</w:t>
      </w:r>
      <w:r w:rsidR="00992BCC">
        <w:t xml:space="preserve"> </w:t>
      </w:r>
      <w:r w:rsidR="005613CE">
        <w:t>'u stečaju'</w:t>
      </w:r>
      <w:r w:rsidR="001D16A3">
        <w:t xml:space="preserve"> iz Zadra</w:t>
      </w:r>
      <w:r w:rsidR="00992BCC">
        <w:t xml:space="preserve">, Gaženička cesta 32, OIB: </w:t>
      </w:r>
      <w:r w:rsidR="00992BCC" w:rsidRPr="00992BCC">
        <w:t>87665769689</w:t>
      </w:r>
      <w:r>
        <w:rPr>
          <w:lang w:val="hr-HR"/>
        </w:rPr>
        <w:t xml:space="preserve">, zastupan po stečajnom upravitelju </w:t>
      </w:r>
      <w:r w:rsidR="00992BCC">
        <w:rPr>
          <w:lang w:val="hr-HR"/>
        </w:rPr>
        <w:t>Dragan Bijelić</w:t>
      </w:r>
      <w:r>
        <w:rPr>
          <w:lang w:val="hr-HR"/>
        </w:rPr>
        <w:t xml:space="preserve">, dipl. </w:t>
      </w:r>
      <w:r w:rsidR="00992BCC">
        <w:rPr>
          <w:lang w:val="hr-HR"/>
        </w:rPr>
        <w:t>oecc.</w:t>
      </w:r>
      <w:r>
        <w:rPr>
          <w:lang w:val="hr-HR"/>
        </w:rPr>
        <w:t xml:space="preserve"> iz Šibenika, dana </w:t>
      </w:r>
      <w:r w:rsidR="00992BCC">
        <w:rPr>
          <w:lang w:val="hr-HR"/>
        </w:rPr>
        <w:t>01. Veljače 2016</w:t>
      </w:r>
      <w:r>
        <w:rPr>
          <w:lang w:val="hr-HR"/>
        </w:rPr>
        <w:t>. godine</w:t>
      </w:r>
    </w:p>
    <w:p w:rsidRDefault="000C2684" w:rsidP="000C2684" w:rsidR="000C2684">
      <w:pPr>
        <w:jc w:val="both"/>
        <w:rPr>
          <w:lang w:eastAsia="hr-HR" w:val="hr-HR"/>
        </w:rPr>
      </w:pPr>
    </w:p>
    <w:p w:rsidRDefault="000C2684" w:rsidP="000C2684" w:rsidR="000C2684">
      <w:pPr>
        <w:jc w:val="both"/>
        <w:rPr>
          <w:lang w:eastAsia="hr-HR" w:val="hr-HR"/>
        </w:rPr>
      </w:pPr>
    </w:p>
    <w:p w:rsidRDefault="000C2684" w:rsidP="000C2684" w:rsidR="000C2684">
      <w:pPr>
        <w:jc w:val="center"/>
        <w:rPr>
          <w:lang w:eastAsia="hr-HR" w:val="hr-HR"/>
        </w:rPr>
      </w:pPr>
      <w:r>
        <w:rPr>
          <w:lang w:eastAsia="hr-HR" w:val="hr-HR"/>
        </w:rPr>
        <w:t>r i j e š i o   j e</w:t>
      </w:r>
    </w:p>
    <w:p w:rsidRDefault="000C2684" w:rsidP="000C2684" w:rsidR="000C2684">
      <w:pPr>
        <w:jc w:val="both"/>
        <w:rPr>
          <w:lang w:eastAsia="hr-HR" w:val="hr-HR"/>
        </w:rPr>
      </w:pPr>
    </w:p>
    <w:p w:rsidRDefault="000C2684" w:rsidP="000C2684" w:rsidR="000C2684">
      <w:pPr>
        <w:jc w:val="both"/>
        <w:rPr>
          <w:lang w:eastAsia="hr-HR" w:val="hr-HR"/>
        </w:rPr>
      </w:pPr>
    </w:p>
    <w:p w:rsidRDefault="000C2684" w:rsidP="000C2684" w:rsidR="000C2684">
      <w:pPr>
        <w:ind w:firstLine="708"/>
        <w:jc w:val="both"/>
        <w:rPr>
          <w:lang w:eastAsia="hr-HR" w:val="hr-HR"/>
        </w:rPr>
      </w:pPr>
      <w:r>
        <w:rPr>
          <w:lang w:eastAsia="hr-HR" w:val="hr-HR"/>
        </w:rPr>
        <w:t>I. Određuje se prodaja u stečajnom postupku stečajnog dužnika</w:t>
      </w:r>
      <w:r w:rsidR="00992BCC">
        <w:rPr>
          <w:lang w:eastAsia="hr-HR" w:val="hr-HR"/>
        </w:rPr>
        <w:t xml:space="preserve"> </w:t>
      </w:r>
      <w:r w:rsidR="00992BCC" w:rsidRPr="00992BCC">
        <w:t>ADRIA dioničko društvo za ulov, preradu i promet ribom, te usluge putničke agencije</w:t>
      </w:r>
      <w:r w:rsidR="00992BCC">
        <w:t xml:space="preserve"> </w:t>
      </w:r>
      <w:r w:rsidR="005613CE">
        <w:t>'u stečaju'</w:t>
      </w:r>
      <w:r w:rsidR="001D16A3">
        <w:t xml:space="preserve"> iz Zadra</w:t>
      </w:r>
      <w:r w:rsidR="00992BCC">
        <w:t xml:space="preserve">, Gaženička cesta 32, OIB: </w:t>
      </w:r>
      <w:r w:rsidR="00992BCC" w:rsidRPr="00992BCC">
        <w:t>87665769689</w:t>
      </w:r>
      <w:r>
        <w:rPr>
          <w:lang w:val="hr-HR"/>
        </w:rPr>
        <w:t>,</w:t>
      </w:r>
      <w:r>
        <w:rPr>
          <w:lang w:eastAsia="hr-HR" w:val="hr-HR"/>
        </w:rPr>
        <w:t xml:space="preserve"> i to: </w:t>
      </w:r>
    </w:p>
    <w:p w:rsidRDefault="000C2684" w:rsidP="000C2684" w:rsidR="000C2684">
      <w:pPr>
        <w:pStyle w:val="Bezproreda"/>
        <w:jc w:val="both"/>
        <w:rPr>
          <w:lang w:val="hr-HR"/>
        </w:rPr>
      </w:pPr>
    </w:p>
    <w:p w:rsidRDefault="00992BCC" w:rsidP="000C2684" w:rsidR="000C2684">
      <w:pPr>
        <w:pStyle w:val="Bezproreda"/>
        <w:jc w:val="both"/>
      </w:pPr>
      <w:r>
        <w:t xml:space="preserve">Motorni brod ADRIA EVA sa pripadajućom opremom (2 ribarske mreže I dio pripadajuće opreme koji je skinut s broad I uskladišten u brodogradilištu Nauta Lamjana, Kali, od 2011.godine), u naravi ribarski brod – plivarica, material gradnje čelik, godina gradnje 1955., duljina broad 31,24 m, širina 6,70 m, BRT 274 tone, nije u upotrebi od 2010. Godine, I to po početnoj (procijenjenoj) cijeni od 107.406,00 EUR, protuvrijednost u kunama. U navedenu cijenu nije uključen porez na dodanu vrijednost. </w:t>
      </w:r>
    </w:p>
    <w:p w:rsidRDefault="00992BCC" w:rsidP="000C2684" w:rsidR="00992BCC">
      <w:pPr>
        <w:pStyle w:val="Bezproreda"/>
        <w:jc w:val="both"/>
      </w:pPr>
    </w:p>
    <w:p w:rsidRDefault="00992BCC" w:rsidP="000C2684" w:rsidR="00992BCC">
      <w:pPr>
        <w:pStyle w:val="Bezproreda"/>
        <w:jc w:val="both"/>
      </w:pPr>
      <w:r>
        <w:t>Brod je upisan u Upisnik pomorskih ribarskih brodova, Lučke kapetanije u Zadru, pod br. Uloška 142.</w:t>
      </w:r>
    </w:p>
    <w:p w:rsidRDefault="000C2684" w:rsidP="000C2684" w:rsidR="000C2684">
      <w:pPr>
        <w:pStyle w:val="Bezproreda"/>
        <w:jc w:val="both"/>
      </w:pPr>
    </w:p>
    <w:p w:rsidRDefault="000C2684" w:rsidP="000C2684" w:rsidR="000C2684">
      <w:pPr>
        <w:pStyle w:val="Bezproreda"/>
        <w:jc w:val="both"/>
        <w:rPr>
          <w:lang w:eastAsia="hr-HR" w:val="hr-HR"/>
        </w:rPr>
      </w:pPr>
    </w:p>
    <w:p w:rsidRDefault="000C2684" w:rsidP="000C2684" w:rsidR="000C2684">
      <w:pPr>
        <w:pStyle w:val="Bezproreda"/>
        <w:ind w:firstLine="708"/>
        <w:jc w:val="both"/>
        <w:rPr>
          <w:lang w:eastAsia="hr-HR" w:val="hr-HR"/>
        </w:rPr>
      </w:pPr>
      <w:r>
        <w:rPr>
          <w:lang w:eastAsia="hr-HR" w:val="hr-HR"/>
        </w:rPr>
        <w:t>II. Zaključkom o prodaji utvrdit će se vrijednost broda, način i uvjeti prodaje broda iz točke I. ovog rješenja.</w:t>
      </w:r>
    </w:p>
    <w:p w:rsidRDefault="000C2684" w:rsidP="000C2684" w:rsidR="000C2684">
      <w:pPr>
        <w:jc w:val="both"/>
        <w:rPr>
          <w:lang w:eastAsia="hr-HR" w:val="hr-HR"/>
        </w:rPr>
      </w:pPr>
    </w:p>
    <w:p w:rsidRDefault="000C2684" w:rsidP="000C2684" w:rsidR="000C2684">
      <w:pPr>
        <w:jc w:val="center"/>
        <w:rPr>
          <w:lang w:eastAsia="hr-HR" w:val="hr-HR"/>
        </w:rPr>
      </w:pPr>
      <w:r>
        <w:rPr>
          <w:lang w:eastAsia="hr-HR" w:val="hr-HR"/>
        </w:rPr>
        <w:t>Obrazloženje</w:t>
      </w:r>
    </w:p>
    <w:p w:rsidRDefault="000C2684" w:rsidP="000C2684" w:rsidR="000C2684">
      <w:pPr>
        <w:jc w:val="center"/>
        <w:rPr>
          <w:lang w:eastAsia="hr-HR" w:val="hr-HR"/>
        </w:rPr>
      </w:pPr>
    </w:p>
    <w:p w:rsidRDefault="000C2684" w:rsidP="000C2684" w:rsidR="000C2684">
      <w:pPr>
        <w:jc w:val="both"/>
        <w:rPr>
          <w:lang w:eastAsia="hr-HR" w:val="hr-HR"/>
        </w:rPr>
      </w:pPr>
      <w:r>
        <w:rPr>
          <w:lang w:eastAsia="hr-HR" w:val="hr-HR"/>
        </w:rPr>
        <w:tab/>
        <w:t xml:space="preserve">Rješenjem ovog suda od dana </w:t>
      </w:r>
      <w:r w:rsidR="00992BCC">
        <w:rPr>
          <w:lang w:eastAsia="hr-HR" w:val="hr-HR"/>
        </w:rPr>
        <w:t>24. veljače</w:t>
      </w:r>
      <w:r>
        <w:rPr>
          <w:lang w:eastAsia="hr-HR" w:val="hr-HR"/>
        </w:rPr>
        <w:t xml:space="preserve"> 2015. godine otvoren je stečajni postupak nad dužnikom </w:t>
      </w:r>
      <w:r w:rsidR="00992BCC">
        <w:rPr>
          <w:lang w:val="hr-HR"/>
        </w:rPr>
        <w:t>ADRIA d.d. iz Zadra</w:t>
      </w:r>
      <w:r w:rsidR="005613CE">
        <w:rPr>
          <w:lang w:val="hr-HR"/>
        </w:rPr>
        <w:t xml:space="preserve"> 'u stečaju'</w:t>
      </w:r>
      <w:r w:rsidR="00992BCC">
        <w:rPr>
          <w:lang w:val="hr-HR"/>
        </w:rPr>
        <w:t xml:space="preserve">, Gaženička cesta 32, </w:t>
      </w:r>
      <w:r>
        <w:rPr>
          <w:lang w:val="hr-HR"/>
        </w:rPr>
        <w:t xml:space="preserve"> a stečajnu masu među ostalim čini brod koji je predmet ove prodaje.</w:t>
      </w:r>
    </w:p>
    <w:p w:rsidRDefault="000C2684" w:rsidP="000C2684" w:rsidR="000C2684">
      <w:pPr>
        <w:jc w:val="both"/>
        <w:rPr>
          <w:lang w:eastAsia="hr-HR" w:val="hr-HR"/>
        </w:rPr>
      </w:pPr>
    </w:p>
    <w:p w:rsidRDefault="000C2684" w:rsidP="000C2684" w:rsidR="000C2684">
      <w:pPr>
        <w:ind w:firstLine="708"/>
        <w:jc w:val="both"/>
        <w:rPr>
          <w:lang w:eastAsia="hr-HR" w:val="hr-HR"/>
        </w:rPr>
      </w:pPr>
      <w:r>
        <w:rPr>
          <w:lang w:eastAsia="hr-HR" w:val="hr-HR"/>
        </w:rPr>
        <w:t>U stečajnom postupku nad stečajnim dužnikom,  po prijedlogu stečajnog upravitelja a na ispitnom ročištu odlučeno je da se imovina stečajnog dužnika, proda na usmenoj javnoj dražbi.</w:t>
      </w:r>
    </w:p>
    <w:p w:rsidRDefault="000C2684" w:rsidP="000C2684" w:rsidR="000C2684">
      <w:pPr>
        <w:ind w:firstLine="708"/>
        <w:jc w:val="both"/>
        <w:rPr>
          <w:lang w:eastAsia="hr-HR" w:val="hr-HR"/>
        </w:rPr>
      </w:pPr>
    </w:p>
    <w:p w:rsidRDefault="000C2684" w:rsidP="000C2684" w:rsidR="000C2684">
      <w:pPr>
        <w:ind w:firstLine="708"/>
        <w:jc w:val="both"/>
        <w:rPr>
          <w:lang w:eastAsia="hr-HR" w:val="hr-HR"/>
        </w:rPr>
      </w:pPr>
      <w:r>
        <w:rPr>
          <w:lang w:eastAsia="hr-HR" w:val="hr-HR"/>
        </w:rPr>
        <w:t>Razlučni vjerovnik nije pokrenuo postupak ovrhe nad motornim brodom na kojim postoji razlučno pravo radi prisilnog namirenja svoje tražbine, te je slijedom toga, temeljem odredbe čl. 164. St. 1. i 32. SZ, odlučeno kao u izreci ovog rješenja.</w:t>
      </w:r>
    </w:p>
    <w:p w:rsidRDefault="000C2684" w:rsidP="000C2684" w:rsidR="000C2684">
      <w:pPr>
        <w:ind w:firstLine="708"/>
        <w:jc w:val="both"/>
        <w:rPr>
          <w:lang w:eastAsia="hr-HR" w:val="hr-HR"/>
        </w:rPr>
      </w:pPr>
    </w:p>
    <w:p w:rsidRDefault="000C2684" w:rsidP="000C2684" w:rsidR="000C2684">
      <w:pPr>
        <w:ind w:firstLine="708"/>
        <w:jc w:val="both"/>
        <w:rPr>
          <w:lang w:eastAsia="hr-HR" w:val="hr-HR"/>
        </w:rPr>
      </w:pPr>
      <w:r>
        <w:rPr>
          <w:lang w:eastAsia="hr-HR" w:val="hr-HR"/>
        </w:rPr>
        <w:t>Zaključkom o prodaji odredit će se vrijednost broda, način i uvjeti prodaje sukladno čl. 164. st.4. i čl. 165. Stečajnog zakona.</w:t>
      </w:r>
    </w:p>
    <w:p w:rsidRDefault="000C2684" w:rsidP="000C2684" w:rsidR="000C2684">
      <w:pPr>
        <w:ind w:firstLine="708"/>
        <w:jc w:val="both"/>
        <w:rPr>
          <w:lang w:eastAsia="hr-HR" w:val="hr-HR"/>
        </w:rPr>
      </w:pPr>
      <w:r>
        <w:rPr>
          <w:lang w:eastAsia="hr-HR" w:val="hr-HR"/>
        </w:rPr>
        <w:t xml:space="preserve"> </w:t>
      </w:r>
    </w:p>
    <w:p w:rsidRDefault="000C2684" w:rsidP="000C2684" w:rsidR="000C2684">
      <w:pPr>
        <w:ind w:firstLine="708"/>
        <w:jc w:val="both"/>
        <w:rPr>
          <w:lang w:eastAsia="hr-HR" w:val="hr-HR"/>
        </w:rPr>
      </w:pPr>
    </w:p>
    <w:p w:rsidRDefault="000C2684" w:rsidP="000C2684" w:rsidR="000C2684">
      <w:pPr>
        <w:jc w:val="center"/>
        <w:rPr>
          <w:lang w:eastAsia="hr-HR" w:val="hr-HR"/>
        </w:rPr>
      </w:pPr>
      <w:r>
        <w:rPr>
          <w:lang w:eastAsia="hr-HR" w:val="hr-HR"/>
        </w:rPr>
        <w:t xml:space="preserve">U Šibeniku, dana </w:t>
      </w:r>
      <w:r w:rsidR="00992BCC">
        <w:rPr>
          <w:lang w:eastAsia="hr-HR" w:val="hr-HR"/>
        </w:rPr>
        <w:t>01. Veljače 2016</w:t>
      </w:r>
      <w:r>
        <w:rPr>
          <w:lang w:eastAsia="hr-HR" w:val="hr-HR"/>
        </w:rPr>
        <w:t>. godine.</w:t>
      </w:r>
    </w:p>
    <w:p w:rsidRDefault="000C2684" w:rsidP="000C2684" w:rsidR="000C2684">
      <w:pPr>
        <w:jc w:val="both"/>
        <w:rPr>
          <w:lang w:eastAsia="hr-HR" w:val="hr-HR"/>
        </w:rPr>
      </w:pP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t>STEČAJNI SUDAC</w:t>
      </w:r>
    </w:p>
    <w:p w:rsidRDefault="000C2684" w:rsidP="000C2684" w:rsidR="000C2684">
      <w:pPr>
        <w:jc w:val="both"/>
        <w:rPr>
          <w:lang w:eastAsia="hr-HR" w:val="hr-HR"/>
        </w:rPr>
      </w:pPr>
    </w:p>
    <w:p w:rsidRDefault="000C2684" w:rsidP="000C2684" w:rsidR="000C2684">
      <w:pPr>
        <w:jc w:val="both"/>
        <w:rPr>
          <w:lang w:eastAsia="hr-HR" w:val="hr-HR"/>
        </w:rPr>
      </w:pP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t>Terezija Goreta</w:t>
      </w:r>
    </w:p>
    <w:p w:rsidRDefault="000C2684" w:rsidP="000C2684" w:rsidR="000C2684">
      <w:pPr>
        <w:pStyle w:val="Bezproreda"/>
        <w:rPr>
          <w:lang w:val="hr-HR"/>
        </w:rPr>
      </w:pPr>
    </w:p>
    <w:p w:rsidRDefault="000C2684" w:rsidP="000C2684" w:rsidR="000C2684">
      <w:pPr>
        <w:jc w:val="both"/>
        <w:rPr>
          <w:lang w:eastAsia="hr-HR" w:val="hr-HR"/>
        </w:rPr>
      </w:pPr>
    </w:p>
    <w:p w:rsidRDefault="000C2684" w:rsidP="000C2684" w:rsidR="000C2684">
      <w:pPr>
        <w:jc w:val="both"/>
        <w:rPr>
          <w:lang w:eastAsia="hr-HR" w:val="hr-HR"/>
        </w:rPr>
      </w:pPr>
    </w:p>
    <w:p w:rsidRDefault="000C2684" w:rsidP="000C2684" w:rsidR="000C2684">
      <w:pPr>
        <w:jc w:val="both"/>
        <w:rPr>
          <w:lang w:eastAsia="hr-HR" w:val="hr-HR"/>
        </w:rPr>
      </w:pPr>
      <w:r>
        <w:rPr>
          <w:lang w:eastAsia="hr-HR" w:val="hr-HR"/>
        </w:rPr>
        <w:t>POUKA O PRAVNOM LIJEKU</w:t>
      </w:r>
    </w:p>
    <w:p w:rsidRDefault="000C2684" w:rsidP="000C2684" w:rsidR="000C2684">
      <w:pPr>
        <w:jc w:val="both"/>
        <w:rPr>
          <w:lang w:eastAsia="hr-HR" w:val="hr-HR"/>
        </w:rPr>
      </w:pPr>
      <w:r>
        <w:rPr>
          <w:lang w:eastAsia="hr-HR" w:val="hr-HR"/>
        </w:rPr>
        <w:t>Protiv ovog rješenja pravo žalbe imaju stečajni upravitelj i razlučni vjerovnici.</w:t>
      </w:r>
    </w:p>
    <w:p w:rsidRDefault="000C2684" w:rsidP="000C2684" w:rsidR="000C2684">
      <w:pPr>
        <w:jc w:val="both"/>
        <w:rPr>
          <w:lang w:eastAsia="hr-HR" w:val="hr-HR"/>
        </w:rPr>
      </w:pPr>
      <w:r>
        <w:rPr>
          <w:lang w:eastAsia="hr-HR" w:val="hr-HR"/>
        </w:rPr>
        <w:t>Žalba se podnosi Visokom trgovačkom sudu RH u Zagrebu u roku od 8 dana od dana primitka pisanog otpravka istog, putem ovog suda u tri primjerka.</w:t>
      </w:r>
    </w:p>
    <w:p w:rsidRDefault="000C2684" w:rsidP="000C2684" w:rsidR="000C2684">
      <w:pPr>
        <w:jc w:val="both"/>
        <w:rPr>
          <w:lang w:eastAsia="hr-HR" w:val="hr-HR"/>
        </w:rPr>
      </w:pPr>
    </w:p>
    <w:p w:rsidRDefault="000C2684" w:rsidP="000C2684" w:rsidR="000C2684">
      <w:pPr>
        <w:jc w:val="both"/>
        <w:rPr>
          <w:lang w:eastAsia="hr-HR" w:val="hr-HR"/>
        </w:rPr>
      </w:pPr>
      <w:r>
        <w:rPr>
          <w:lang w:eastAsia="hr-HR" w:val="hr-HR"/>
        </w:rPr>
        <w:t>DN-a:</w:t>
      </w:r>
    </w:p>
    <w:p w:rsidRDefault="000C2684" w:rsidP="000C2684" w:rsidR="000C2684">
      <w:pPr>
        <w:jc w:val="both"/>
        <w:rPr>
          <w:lang w:eastAsia="hr-HR" w:val="hr-HR"/>
        </w:rPr>
      </w:pPr>
      <w:r>
        <w:rPr>
          <w:lang w:eastAsia="hr-HR" w:val="hr-HR"/>
        </w:rPr>
        <w:t xml:space="preserve">- Stečajnom upravitelju </w:t>
      </w:r>
      <w:r w:rsidR="00992BCC">
        <w:rPr>
          <w:lang w:eastAsia="hr-HR" w:val="hr-HR"/>
        </w:rPr>
        <w:t>Dragan Bijelić</w:t>
      </w:r>
    </w:p>
    <w:p w:rsidRDefault="000C2684" w:rsidP="000C2684" w:rsidR="000C2684">
      <w:pPr>
        <w:jc w:val="both"/>
        <w:rPr>
          <w:lang w:eastAsia="hr-HR" w:val="hr-HR"/>
        </w:rPr>
      </w:pPr>
      <w:r>
        <w:rPr>
          <w:lang w:eastAsia="hr-HR" w:val="hr-HR"/>
        </w:rPr>
        <w:t xml:space="preserve">- Na e-oglasnu ploču suda </w:t>
      </w:r>
    </w:p>
    <w:p w:rsidRDefault="000C2684" w:rsidP="000C2684" w:rsidR="000C2684">
      <w:pPr>
        <w:jc w:val="both"/>
        <w:rPr>
          <w:b/>
          <w:sz w:val="18"/>
          <w:szCs w:val="18"/>
          <w:lang w:val="hr-HR"/>
        </w:rPr>
      </w:pPr>
      <w:r>
        <w:rPr>
          <w:lang w:eastAsia="hr-HR" w:val="hr-HR"/>
        </w:rPr>
        <w:t xml:space="preserve">- Porezna uprava </w:t>
      </w:r>
      <w:r w:rsidR="005613CE">
        <w:rPr>
          <w:lang w:eastAsia="hr-HR" w:val="hr-HR"/>
        </w:rPr>
        <w:t>Zadar</w:t>
      </w:r>
    </w:p>
    <w:p w:rsidRDefault="00790B01" w:rsidR="00790B01"/>
    <w:sectPr w:rsidR="00790B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67B8"/>
    <w:rsid w:val="000C2684"/>
    <w:rsid w:val="001903CB"/>
    <w:rsid w:val="001D16A3"/>
    <w:rsid w:val="00440B2B"/>
    <w:rsid w:val="00506386"/>
    <w:rsid w:val="005613CE"/>
    <w:rsid w:val="00790B01"/>
    <w:rsid w:val="00992BCC"/>
    <w:rsid w:val="00DF6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2684"/>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C2684"/>
    <w:pPr>
      <w:spacing w:lineRule="auto" w:line="240" w:after="0"/>
    </w:pPr>
    <w:rPr>
      <w:rFonts w:cs="Times New Roman" w:eastAsia="Times New Roman" w:hAnsi="Times New Roman" w:ascii="Times New Roman"/>
      <w:sz w:val="24"/>
      <w:szCs w:val="24"/>
      <w:lang w:val="en-GB"/>
    </w:rPr>
  </w:style>
  <w:style w:styleId="Tekstrezerviranogmjesta" w:type="character">
    <w:name w:val="Placeholder Text"/>
    <w:basedOn w:val="Zadanifontodlomka"/>
    <w:uiPriority w:val="99"/>
    <w:semiHidden/>
    <w:rsid w:val="001903CB"/>
    <w:rPr>
      <w:color w:val="808080"/>
      <w:bdr w:space="0" w:sz="0" w:color="auto" w:val="none"/>
      <w:shd w:fill="auto" w:color="auto" w:val="clear"/>
    </w:rPr>
  </w:style>
  <w:style w:customStyle="true" w:styleId="eSPISCCParagraphDefaultFont" w:type="character">
    <w:name w:val="eSPIS_CC_Paragraph Default Font"/>
    <w:basedOn w:val="Zadanifontodlomka"/>
    <w:rsid w:val="001903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03CB"/>
    <w:rPr>
      <w:bdr w:space="0" w:sz="0" w:color="auto" w:val="none"/>
      <w:shd w:fill="FFFFCC" w:color="auto" w:val="clear"/>
      <w:lang w:val="hr-HR"/>
    </w:rPr>
  </w:style>
  <w:style w:customStyle="true" w:styleId="PozadinaSvijetloCrvena" w:type="character">
    <w:name w:val="Pozadina_SvijetloCrvena"/>
    <w:basedOn w:val="eSPISCCParagraphDefaultFont"/>
    <w:rsid w:val="001903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03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2684"/>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C2684"/>
    <w:pPr>
      <w:spacing w:after="0" w:line="240" w:lineRule="auto"/>
    </w:pPr>
    <w:rPr>
      <w:rFonts w:ascii="Times New Roman" w:cs="Times New Roman" w:eastAsia="Times New Roman" w:hAnsi="Times New Roman"/>
      <w:sz w:val="24"/>
      <w:szCs w:val="24"/>
      <w:lang w:val="en-GB"/>
    </w:rPr>
  </w:style>
  <w:style w:styleId="Tekstrezerviranogmjesta" w:type="character">
    <w:name w:val="Placeholder Text"/>
    <w:basedOn w:val="Zadanifontodlomka"/>
    <w:uiPriority w:val="99"/>
    <w:semiHidden/>
    <w:rsid w:val="001903CB"/>
    <w:rPr>
      <w:color w:val="808080"/>
      <w:bdr w:color="auto" w:space="0" w:sz="0" w:val="none"/>
      <w:shd w:color="auto" w:fill="auto" w:val="clear"/>
    </w:rPr>
  </w:style>
  <w:style w:customStyle="1" w:styleId="eSPISCCParagraphDefaultFont" w:type="character">
    <w:name w:val="eSPIS_CC_Paragraph Default Font"/>
    <w:basedOn w:val="Zadanifontodlomka"/>
    <w:rsid w:val="001903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3CB"/>
    <w:rPr>
      <w:bdr w:color="auto" w:space="0" w:sz="0" w:val="none"/>
      <w:shd w:color="auto" w:fill="FFFFCC" w:val="clear"/>
      <w:lang w:val="hr-HR"/>
    </w:rPr>
  </w:style>
  <w:style w:customStyle="1" w:styleId="PozadinaSvijetloCrvena" w:type="character">
    <w:name w:val="Pozadina_SvijetloCrvena"/>
    <w:basedOn w:val="eSPISCCParagraphDefaultFont"/>
    <w:rsid w:val="001903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03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0196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HD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2,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HD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2,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 HD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 Put Draga 2,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 HD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 Put Draga 2,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HD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2,23232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HD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2,23232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 HD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 Put Draga 2,23232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 HD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 Put Draga 2,23232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HD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2,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HD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2,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 HD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 Put Draga 2,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 HD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 Put Draga 2,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i dr.</izvorni_sadrzaj>
    <derivirana_varijabla naziv="DomainObject.Predmet.StrankaIDrugiAdressOIB_1">SAFIJA HRNJICA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 HD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 Put Draga 2,23232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 HD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 Put Draga 2,23232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null</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2218</properties:Characters>
  <properties:Lines>75</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2016-02-01T10:30:00Z</dcterms:created>
  <dc:creator>Marina Gulin</dc:creator>
  <cp:lastModifiedBy>Marina Gulin</cp:lastModifiedBy>
  <cp:lastPrinted>2016-02-01T11:14:00Z</cp:lastPrinted>
  <dcterms:modified xmlns:xsi="http://www.w3.org/2001/XMLSchema-instance" xsi:type="dcterms:W3CDTF">2016-02-01T11:26:00Z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