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3163FE" w:rsidR="0091365B">
            <w:pPr>
              <w:jc w:val="right"/>
              <w:rPr>
                <w:noProof/>
                <w:lang w:eastAsia="hr-HR"/>
              </w:rPr>
            </w:pPr>
            <w:r>
              <w:rPr>
                <w:noProof/>
                <w:lang w:eastAsia="hr-HR"/>
              </w:rPr>
              <w:t>Poslovni broj: 11.St-</w:t>
            </w:r>
            <w:r w:rsidR="003163FE">
              <w:rPr>
                <w:noProof/>
                <w:lang w:eastAsia="hr-HR"/>
              </w:rPr>
              <w:t>705/2017-32</w:t>
            </w:r>
          </w:p>
        </w:tc>
      </w:tr>
    </w:tbl>
    <w:p w14:textId="1b0f7da" w14:paraId="1b0f7da" w:rsidRDefault="0091365B" w:rsidP="0091365B" w:rsidR="0091365B">
      <w:pPr>
        <w:jc w:val="both"/>
        <w15:collapsed w:val="false"/>
        <w:rPr>
          <w:bCs/>
        </w:rPr>
      </w:pPr>
    </w:p>
    <w:p w:rsidRDefault="0091365B" w:rsidP="0091365B" w:rsidR="0091365B">
      <w:pPr>
        <w:spacing w:after="200" w:before="200"/>
        <w:jc w:val="center"/>
        <w:rPr>
          <w:spacing w:val="60"/>
        </w:rPr>
      </w:pPr>
      <w:r>
        <w:rPr>
          <w:spacing w:val="60"/>
        </w:rPr>
        <w:t>REPUBLIKA HRVATSKA</w:t>
      </w:r>
    </w:p>
    <w:p w:rsidRDefault="0091365B" w:rsidP="0091365B" w:rsidR="0091365B">
      <w:pPr>
        <w:spacing w:after="200" w:before="200"/>
        <w:jc w:val="center"/>
        <w:rPr>
          <w:bCs/>
          <w:spacing w:val="60"/>
        </w:rPr>
      </w:pPr>
      <w:r>
        <w:rPr>
          <w:bCs/>
          <w:spacing w:val="60"/>
        </w:rPr>
        <w:t>RJEŠENJE</w:t>
      </w:r>
    </w:p>
    <w:p w:rsidRDefault="0091365B" w:rsidP="0091365B" w:rsidR="0091365B">
      <w:pPr>
        <w:spacing w:before="220"/>
        <w:ind w:firstLine="709"/>
        <w:jc w:val="both"/>
        <w:rPr>
          <w:b/>
        </w:rPr>
      </w:pPr>
      <w:r>
        <w:t xml:space="preserve">Trgovački sud u Splitu, po stečajnoj sutkinji Ani Golub Gruić, u postupku povodom prijedloga FINANCIJSKE AGENCIJE, Regionalni centar Split, Mažuranićevo šetalište 24b, OIB: 85821130368, za otvaranje stečajnog postupka nad dužnikom </w:t>
      </w:r>
      <w:r w:rsidR="003163FE" w:rsidRPr="003163FE">
        <w:t>HIDRODINAMIKA d.o.o., OIB: 03019617053, Solin, Kaštelanska 6</w:t>
      </w:r>
      <w:r>
        <w:t xml:space="preserve">, </w:t>
      </w:r>
      <w:r w:rsidR="008368AD">
        <w:t>12</w:t>
      </w:r>
      <w:r w:rsidR="003163FE">
        <w:t>. prosinca</w:t>
      </w:r>
      <w:r w:rsidRPr="00E46C29">
        <w:t xml:space="preserve"> 2018.</w:t>
      </w:r>
      <w:r>
        <w:t xml:space="preserve"> </w:t>
      </w:r>
    </w:p>
    <w:p w:rsidRDefault="0091365B" w:rsidP="0091365B" w:rsidR="0091365B">
      <w:pPr>
        <w:tabs>
          <w:tab w:pos="4536" w:val="center"/>
          <w:tab w:pos="7095" w:val="left"/>
        </w:tabs>
        <w:spacing w:after="200" w:before="200"/>
      </w:pPr>
      <w:r>
        <w:rPr>
          <w:bCs/>
        </w:rPr>
        <w:tab/>
        <w:t>r i j e š i o  j e</w:t>
      </w:r>
      <w:r>
        <w:t xml:space="preserve"> </w:t>
      </w:r>
      <w:r>
        <w:tab/>
      </w:r>
    </w:p>
    <w:p w:rsidRDefault="0091365B" w:rsidP="0091365B" w:rsidR="0091365B" w:rsidRPr="00F13D0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3163FE" w:rsidRPr="003163FE">
        <w:rPr>
          <w:rFonts w:cs="Times New Roman" w:hAnsi="Times New Roman" w:ascii="Times New Roman"/>
          <w:sz w:val="24"/>
          <w:szCs w:val="24"/>
        </w:rPr>
        <w:t>HIDRODINAMIKA d.o.o., OIB: 03019617053, Solin, Kaštelanska 6</w:t>
      </w:r>
      <w:r w:rsidRPr="00F13D03">
        <w:rPr>
          <w:rFonts w:cs="Times New Roman" w:hAnsi="Times New Roman" w:ascii="Times New Roman"/>
          <w:sz w:val="24"/>
          <w:szCs w:val="24"/>
        </w:rPr>
        <w:t>.</w:t>
      </w:r>
    </w:p>
    <w:p w:rsidRDefault="0091365B" w:rsidP="00ED6337" w:rsidR="0091365B">
      <w:pPr>
        <w:pStyle w:val="Bezproreda"/>
        <w:spacing w:before="16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je </w:t>
      </w:r>
      <w:r w:rsidR="008368AD">
        <w:rPr>
          <w:rFonts w:cs="Times New Roman" w:hAnsi="Times New Roman" w:ascii="Times New Roman"/>
          <w:sz w:val="24"/>
          <w:szCs w:val="24"/>
        </w:rPr>
        <w:t>12. prosinca</w:t>
      </w:r>
      <w:r w:rsidR="003C0EDB" w:rsidRPr="00E46C29">
        <w:rPr>
          <w:rFonts w:cs="Times New Roman" w:hAnsi="Times New Roman" w:ascii="Times New Roman"/>
          <w:sz w:val="24"/>
          <w:szCs w:val="24"/>
        </w:rPr>
        <w:t xml:space="preserve"> 2018. u </w:t>
      </w:r>
      <w:r w:rsidR="008368AD">
        <w:rPr>
          <w:rFonts w:cs="Times New Roman" w:hAnsi="Times New Roman" w:ascii="Times New Roman"/>
          <w:sz w:val="24"/>
          <w:szCs w:val="24"/>
        </w:rPr>
        <w:t>1</w:t>
      </w:r>
      <w:r w:rsidR="00434252">
        <w:rPr>
          <w:rFonts w:cs="Times New Roman" w:hAnsi="Times New Roman" w:ascii="Times New Roman"/>
          <w:sz w:val="24"/>
          <w:szCs w:val="24"/>
        </w:rPr>
        <w:t>3</w:t>
      </w:r>
      <w:r w:rsidR="008368AD">
        <w:rPr>
          <w:rFonts w:cs="Times New Roman" w:hAnsi="Times New Roman" w:ascii="Times New Roman"/>
          <w:sz w:val="24"/>
          <w:szCs w:val="24"/>
        </w:rPr>
        <w:t>:00</w:t>
      </w:r>
      <w:r w:rsidRPr="00E46C29">
        <w:rPr>
          <w:rFonts w:cs="Times New Roman" w:hAnsi="Times New Roman" w:ascii="Times New Roman"/>
          <w:sz w:val="24"/>
          <w:szCs w:val="24"/>
        </w:rPr>
        <w:t xml:space="preserve"> sati</w:t>
      </w:r>
      <w:r>
        <w:rPr>
          <w:rFonts w:cs="Times New Roman" w:hAnsi="Times New Roman" w:ascii="Times New Roman"/>
          <w:sz w:val="24"/>
          <w:szCs w:val="24"/>
        </w:rPr>
        <w:t>, kada je ovo rješenje o otvaranju stečajnog postupka istaknuto na mrežnoj stranici e-Oglasna ploča sudova.</w:t>
      </w:r>
    </w:p>
    <w:p w:rsidRDefault="0091365B" w:rsidP="00ED6337" w:rsidR="0091365B">
      <w:pPr>
        <w:pStyle w:val="Bezproreda"/>
        <w:spacing w:before="160"/>
        <w:ind w:firstLine="709"/>
        <w:jc w:val="both"/>
        <w:rPr>
          <w:rFonts w:cs="Times New Roman" w:hAnsi="Times New Roman" w:ascii="Times New Roman"/>
          <w:sz w:val="24"/>
          <w:szCs w:val="24"/>
        </w:rPr>
      </w:pPr>
      <w:r>
        <w:rPr>
          <w:rFonts w:cs="Times New Roman" w:hAnsi="Times New Roman" w:ascii="Times New Roman"/>
          <w:sz w:val="24"/>
          <w:szCs w:val="24"/>
        </w:rPr>
        <w:t>III. Stečajni</w:t>
      </w:r>
      <w:r w:rsidR="00434252">
        <w:rPr>
          <w:rFonts w:cs="Times New Roman" w:hAnsi="Times New Roman" w:ascii="Times New Roman"/>
          <w:sz w:val="24"/>
          <w:szCs w:val="24"/>
        </w:rPr>
        <w:t>m</w:t>
      </w:r>
      <w:r>
        <w:rPr>
          <w:rFonts w:cs="Times New Roman" w:hAnsi="Times New Roman" w:ascii="Times New Roman"/>
          <w:sz w:val="24"/>
          <w:szCs w:val="24"/>
        </w:rPr>
        <w:t xml:space="preserve"> upraviteljem imenuje se </w:t>
      </w:r>
      <w:r w:rsidR="007C4BCA">
        <w:rPr>
          <w:rFonts w:cs="Times New Roman" w:hAnsi="Times New Roman" w:ascii="Times New Roman"/>
          <w:sz w:val="24"/>
          <w:szCs w:val="24"/>
        </w:rPr>
        <w:t>Damir Vrca iz Splita, Stoci 2A, OIB: 72900552088.</w:t>
      </w:r>
    </w:p>
    <w:p w:rsidRDefault="0091365B" w:rsidP="00ED6337" w:rsidR="0091365B" w:rsidRPr="00F13D03">
      <w:pPr>
        <w:pStyle w:val="Bezproreda"/>
        <w:spacing w:before="160"/>
        <w:ind w:firstLine="709"/>
        <w:jc w:val="both"/>
        <w:rPr>
          <w:rFonts w:cs="Times New Roman" w:hAnsi="Times New Roman" w:ascii="Times New Roman"/>
          <w:sz w:val="24"/>
          <w:szCs w:val="24"/>
        </w:rPr>
      </w:pPr>
      <w:r>
        <w:rPr>
          <w:rFonts w:cs="Times New Roman" w:hAnsi="Times New Roman" w:ascii="Times New Roman"/>
          <w:sz w:val="24"/>
          <w:szCs w:val="24"/>
        </w:rPr>
        <w:t xml:space="preserve">IV. Zaključuje se stečajni postupak nad dužnikom </w:t>
      </w:r>
      <w:r w:rsidR="003163FE" w:rsidRPr="003163FE">
        <w:rPr>
          <w:rFonts w:cs="Times New Roman" w:hAnsi="Times New Roman" w:ascii="Times New Roman"/>
          <w:sz w:val="24"/>
          <w:szCs w:val="24"/>
        </w:rPr>
        <w:t>HIDRODINAMIKA d.o.o., OIB: 03019617053, Solin, Kaštelanska 6</w:t>
      </w:r>
    </w:p>
    <w:p w:rsidRDefault="0091365B" w:rsidP="00ED6337" w:rsidR="0091365B">
      <w:pPr>
        <w:pStyle w:val="Bezproreda"/>
        <w:spacing w:before="160"/>
        <w:ind w:firstLine="709"/>
        <w:jc w:val="both"/>
        <w:rPr>
          <w:rFonts w:cs="Times New Roman" w:hAnsi="Times New Roman" w:ascii="Times New Roman"/>
          <w:sz w:val="24"/>
          <w:szCs w:val="24"/>
        </w:rPr>
      </w:pPr>
      <w:r>
        <w:rPr>
          <w:rFonts w:cs="Times New Roman" w:hAnsi="Times New Roman" w:ascii="Times New Roman"/>
          <w:sz w:val="24"/>
          <w:szCs w:val="24"/>
        </w:rPr>
        <w:t xml:space="preserve"> V. Stečajni upravitelj ovlašten je i nakon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ED6337" w:rsidR="0091365B">
      <w:pPr>
        <w:pStyle w:val="Bezproreda"/>
        <w:spacing w:before="16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8368AD" w:rsidP="00ED6337" w:rsidR="008368AD">
      <w:pPr>
        <w:pStyle w:val="Bezproreda"/>
        <w:spacing w:before="160"/>
        <w:ind w:firstLine="709"/>
        <w:jc w:val="both"/>
        <w:rPr>
          <w:rFonts w:cs="Times New Roman" w:hAnsi="Times New Roman" w:ascii="Times New Roman"/>
          <w:sz w:val="24"/>
          <w:szCs w:val="24"/>
        </w:rPr>
      </w:pPr>
      <w:r w:rsidRPr="008368AD">
        <w:rPr>
          <w:rFonts w:cs="Times New Roman" w:hAnsi="Times New Roman" w:ascii="Times New Roman"/>
          <w:sz w:val="24"/>
          <w:szCs w:val="24"/>
        </w:rPr>
        <w:t xml:space="preserve">VII. Nalaže se Financijskoj agenciji da naloži banci kod koje dužnik ima otvoren račun da zaplijenjena novčana sredstva na ime predujma za namirenje troškova </w:t>
      </w:r>
      <w:r>
        <w:rPr>
          <w:rFonts w:cs="Times New Roman" w:hAnsi="Times New Roman" w:ascii="Times New Roman"/>
          <w:sz w:val="24"/>
          <w:szCs w:val="24"/>
        </w:rPr>
        <w:t>stečajnog postupka u iznosu od 5.000,</w:t>
      </w:r>
      <w:r w:rsidRPr="008368AD">
        <w:rPr>
          <w:rFonts w:cs="Times New Roman" w:hAnsi="Times New Roman" w:ascii="Times New Roman"/>
          <w:sz w:val="24"/>
          <w:szCs w:val="24"/>
        </w:rPr>
        <w:t>00 kn prenese s računa dužnika na depozitni račun Trgovačkog suda u Splitu broj HR1623900011300000664, otvoren kod Hrvatske poštanske banke d. d. Zagreb, uz svrhu uplate ˝predujam za troškove stečajnog postupka br. 11.St-</w:t>
      </w:r>
      <w:r>
        <w:rPr>
          <w:rFonts w:cs="Times New Roman" w:hAnsi="Times New Roman" w:ascii="Times New Roman"/>
          <w:sz w:val="24"/>
          <w:szCs w:val="24"/>
        </w:rPr>
        <w:t>705/2017˝.</w:t>
      </w:r>
    </w:p>
    <w:p w:rsidRDefault="0091365B" w:rsidP="0091365B" w:rsidR="0091365B">
      <w:pPr>
        <w:spacing w:after="140" w:before="240"/>
        <w:jc w:val="center"/>
      </w:pPr>
      <w:r>
        <w:t>Obrazloženje</w:t>
      </w:r>
    </w:p>
    <w:p w:rsidRDefault="008368AD" w:rsidP="008368AD" w:rsidR="008368AD">
      <w:pPr>
        <w:spacing w:before="200"/>
        <w:ind w:firstLine="703"/>
        <w:jc w:val="both"/>
        <w:rPr>
          <w:rFonts w:cstheme="minorBidi"/>
        </w:rPr>
      </w:pPr>
      <w:r>
        <w:rPr>
          <w:rFonts w:cstheme="minorBidi"/>
        </w:rPr>
        <w:t xml:space="preserve">Financijska agencija, Regionalni centar Split, Podružnica Split, podnijela je ovom sudu 29. lipnja 2017. prijedlog za otvaranje stečajnog postupka nad društvom Hidrodinamika d.o.o. Solin. U prijedlogu se navodi da dužnik na dan 23. lipnja 2017. u Očevidniku redoslijeda osnova za plaćanje ima evidentirane neizvršene osnove za plaćanja u </w:t>
      </w:r>
      <w:r>
        <w:rPr>
          <w:rFonts w:cstheme="minorBidi"/>
        </w:rPr>
        <w:lastRenderedPageBreak/>
        <w:t>neprekinutom razdoblju od 120 dana, u ukupnom iznosu od 380.751,86 kn, kao i da prema podacima koji su dostavljeni od Hrvatskog zavoda za mirovinsko osiguranje dužnik ima pet zaposlenih.</w:t>
      </w:r>
    </w:p>
    <w:p w:rsidRDefault="008368AD" w:rsidP="008368AD" w:rsidR="008368AD">
      <w:pPr>
        <w:spacing w:before="200"/>
        <w:ind w:firstLine="709"/>
        <w:jc w:val="both"/>
        <w:rPr>
          <w:rFonts w:cstheme="minorBidi"/>
          <w:szCs w:val="22"/>
        </w:rPr>
      </w:pPr>
      <w:r>
        <w:rPr>
          <w:rFonts w:cstheme="minorBidi"/>
          <w:szCs w:val="22"/>
        </w:rPr>
        <w:t>Rješenjem ovog suda 11.St-705/2017 od 3. studenog 2017. pokrenut je prethodni postupak radi utvrđivanja pretpostavki za otvaranje stečajnog postupka nad dužnikom Hidrodinamika d.o.o. Solin i određeno je ročište radi očitovanja o prijedlogu za otvaranje stečajnog postupka.</w:t>
      </w:r>
    </w:p>
    <w:p w:rsidRDefault="008368AD" w:rsidP="008368AD" w:rsidR="008368AD">
      <w:pPr>
        <w:spacing w:before="200"/>
        <w:ind w:firstLine="709"/>
        <w:jc w:val="both"/>
        <w:rPr>
          <w:rFonts w:eastAsia="Calibri"/>
        </w:rPr>
      </w:pPr>
      <w:r>
        <w:rPr>
          <w:rFonts w:cstheme="minorBidi"/>
          <w:szCs w:val="22"/>
        </w:rPr>
        <w:t>Na predmetno ročište održano 5. prosinca 2017. nije pristupio zastupnik po zakonu dužnika, iako uredno pozvan pa je sud r</w:t>
      </w:r>
      <w:r>
        <w:rPr>
          <w:rFonts w:eastAsia="Calibri"/>
        </w:rPr>
        <w:t xml:space="preserve">ješenjem poslovni broj 11.St-705/2017 od 5. prosinca 2017. dužniku postavio privremenog stečajnog upravitelja Nikolu Kruljca kojem je naloženo utvrditi: </w:t>
      </w:r>
    </w:p>
    <w:p w:rsidRDefault="008368AD" w:rsidP="008368AD" w:rsidR="008368AD">
      <w:pPr>
        <w:spacing w:lineRule="atLeast" w:line="240" w:before="80"/>
        <w:ind w:firstLine="426"/>
        <w:jc w:val="both"/>
        <w:rPr>
          <w:rFonts w:eastAsia="Times New Roman"/>
          <w:lang w:eastAsia="hr-HR"/>
        </w:rPr>
      </w:pPr>
      <w:r>
        <w:t xml:space="preserve">     -  imovinu stečajnog dužnika i njezinu vrijednost</w:t>
      </w:r>
    </w:p>
    <w:p w:rsidRDefault="008368AD" w:rsidP="008368AD" w:rsidR="008368AD">
      <w:pPr>
        <w:spacing w:lineRule="atLeast" w:line="240" w:before="80"/>
        <w:ind w:firstLine="426"/>
        <w:jc w:val="both"/>
      </w:pPr>
      <w:r>
        <w:t xml:space="preserve">     -  stanje obveza stečajnog dužnika</w:t>
      </w:r>
    </w:p>
    <w:p w:rsidRDefault="008368AD" w:rsidP="008368AD" w:rsidR="008368AD">
      <w:pPr>
        <w:spacing w:lineRule="atLeast" w:line="240" w:before="80"/>
        <w:ind w:firstLine="426"/>
        <w:jc w:val="both"/>
      </w:pPr>
      <w:r>
        <w:t xml:space="preserve">     - da li je imovina stečajnog dužnika dovoljna za namirenje troškova stečajnog postupka</w:t>
      </w:r>
    </w:p>
    <w:p w:rsidRDefault="008368AD" w:rsidP="008368AD" w:rsidR="008368AD">
      <w:pPr>
        <w:spacing w:lineRule="atLeast" w:line="240" w:before="80"/>
        <w:ind w:firstLine="426"/>
        <w:jc w:val="both"/>
      </w:pPr>
      <w:r>
        <w:t xml:space="preserve">     - koliki je iznos predvidljivih troškova prethodnog i stečajnog postupka,</w:t>
      </w:r>
    </w:p>
    <w:p w:rsidRDefault="008368AD" w:rsidP="008368AD" w:rsidR="008368AD">
      <w:pPr>
        <w:spacing w:lineRule="atLeast" w:line="240" w:before="80"/>
        <w:jc w:val="both"/>
      </w:pPr>
      <w:r>
        <w:t>te o utvrđenim činjenicama podnijeti sudu pismeno izvješće u roku od 15 dana od dana dostave tog rješenja.</w:t>
      </w:r>
    </w:p>
    <w:p w:rsidRDefault="008368AD" w:rsidP="008368AD" w:rsidR="008368AD">
      <w:pPr>
        <w:spacing w:lineRule="atLeast" w:line="240" w:before="200"/>
        <w:ind w:firstLine="708"/>
        <w:jc w:val="both"/>
      </w:pPr>
      <w:r>
        <w:t>Dana 5. siječnja 2018. kod ovog suda zaprimljeno je izvješće privremenog stečajnog upravitelja (list 43-73 spisa) iz kojeg u bitnom proizlazi:</w:t>
      </w:r>
    </w:p>
    <w:p w:rsidRDefault="008368AD" w:rsidP="008368AD" w:rsidR="008368AD">
      <w:pPr>
        <w:spacing w:lineRule="atLeast" w:line="240" w:before="80"/>
        <w:ind w:firstLine="709"/>
        <w:jc w:val="both"/>
      </w:pPr>
      <w:r>
        <w:t>- da je dužnik prezadužen i nesposoban za plaćanje</w:t>
      </w:r>
    </w:p>
    <w:p w:rsidRDefault="008368AD" w:rsidP="008368AD" w:rsidR="008368AD">
      <w:pPr>
        <w:spacing w:lineRule="atLeast" w:line="240" w:before="80"/>
        <w:ind w:firstLine="709"/>
        <w:jc w:val="both"/>
      </w:pPr>
      <w:r>
        <w:t>- da dužnik raspolaže dugotrajnom imovinom u iznosu od 89.300,00 kn koja se odnosi na plaćeni leasing za automobile; leasing da nije isplaćen pa tako da dužnik nije postao vlasnikom predmetnih automobila, a što potvrđuje i Uvjerenje MUP-a</w:t>
      </w:r>
    </w:p>
    <w:p w:rsidRDefault="008368AD" w:rsidP="008368AD" w:rsidR="008368AD">
      <w:pPr>
        <w:spacing w:lineRule="atLeast" w:line="240" w:before="80"/>
        <w:ind w:firstLine="709"/>
        <w:jc w:val="both"/>
      </w:pPr>
      <w:r>
        <w:t>- da se potraživanja za dana jamstva evidentirana u bruto bilanci za 2017. u iznosu od 47.006,26 kn odnose na sustegu u plaćanjima radi kvalitete izvršenih radova, ali da predmetno potraživanje nije prijavljeno niti priznato u predstečajnom postupku nad kupcem Zagorje – tehnobeton te da se stoga ima smatrati nenaplativim</w:t>
      </w:r>
    </w:p>
    <w:p w:rsidRDefault="008368AD" w:rsidP="008368AD" w:rsidR="008368AD">
      <w:pPr>
        <w:spacing w:lineRule="atLeast" w:line="240" w:before="80"/>
        <w:ind w:firstLine="709"/>
        <w:jc w:val="both"/>
      </w:pPr>
      <w:r>
        <w:t>- da je većina kupaca prema kojima dužnik ima novčana potraživanja ili u postupku predstečajne nagodbe ili brisana iz registra</w:t>
      </w:r>
    </w:p>
    <w:p w:rsidRDefault="008368AD" w:rsidP="008368AD" w:rsidR="008368AD">
      <w:pPr>
        <w:spacing w:lineRule="atLeast" w:line="240" w:before="80"/>
        <w:ind w:firstLine="709"/>
        <w:jc w:val="both"/>
      </w:pPr>
      <w:r>
        <w:t>- da je najveće novčano potraživanje ono prema kupcu Zagorje – tehobeton d.d. u iznosu od 138.319,62 kn, ali da ono nije realno jer je nacrtom predstečajne nagodbe predviđen otpis duga od 82.988,78 kn; predstečajni postupak da je otvoren još 2014., ali nagodba do danas nije sklopljena</w:t>
      </w:r>
    </w:p>
    <w:p w:rsidRDefault="008368AD" w:rsidP="008368AD" w:rsidR="008368AD">
      <w:pPr>
        <w:spacing w:lineRule="atLeast" w:line="240" w:before="80"/>
        <w:ind w:firstLine="709"/>
        <w:jc w:val="both"/>
      </w:pPr>
      <w:r>
        <w:t>- da su potraživanja za dane pozajmice u zastari</w:t>
      </w:r>
    </w:p>
    <w:p w:rsidRDefault="008368AD" w:rsidP="008368AD" w:rsidR="008368AD">
      <w:pPr>
        <w:spacing w:lineRule="atLeast" w:line="240" w:before="80"/>
        <w:ind w:firstLine="709"/>
        <w:jc w:val="both"/>
      </w:pPr>
      <w:r>
        <w:t>- da dio kupaca ne priznaje dug jer smatraju da dio usluga nije izvršen ili nije izvršen u zadovoljavajućoj kvaliteti, a u odnosu na ta sporna potraživanja da bi bilo potrebno napraviti građevinska i ostala potrebna vještačenja te angažirati odvjetnika radi pokretanja ovršnih postupaka</w:t>
      </w:r>
    </w:p>
    <w:p w:rsidRDefault="008368AD" w:rsidP="008368AD" w:rsidR="008368AD">
      <w:pPr>
        <w:spacing w:lineRule="atLeast" w:line="240" w:before="80"/>
        <w:ind w:firstLine="709"/>
        <w:jc w:val="both"/>
      </w:pPr>
      <w:r>
        <w:t>- da potraživanje prema Poreznoj upravi nije realno, obzirom da prema knjigovodstvenoj kartici postoji dug dužnika prema Poreznoj upravi u iznosu od 19.299,85 kn.</w:t>
      </w:r>
    </w:p>
    <w:p w:rsidRDefault="008368AD" w:rsidP="008368AD" w:rsidR="008368AD">
      <w:pPr>
        <w:spacing w:lineRule="atLeast" w:line="240" w:before="200"/>
        <w:ind w:firstLine="708"/>
        <w:jc w:val="both"/>
      </w:pPr>
      <w:r>
        <w:t xml:space="preserve">Nakon ovakvih utvrđenja, privremeni stečajni upravitelj zaključuje da su na strani dužnika nedvojbeno utvrđeni stečajni razlozi nesposobnosti za plaćanje i prezaduženosti. </w:t>
      </w:r>
      <w:r>
        <w:lastRenderedPageBreak/>
        <w:t xml:space="preserve">Dužnik nema zaposlenih radnika, kao ni resursa ni uvjeta za nastavak poslovanja. Iz dostupnih podataka knjigovodstva dužnika privremeni stečajni upravitelj zaključuje da dužnik nema dovoljno imovine niti za pokriće troškova stečajnog postupka, slijedom čega predlaže da sud u smislu odredbe članka 431. </w:t>
      </w:r>
      <w:r w:rsidRPr="0032578D">
        <w:t xml:space="preserve">Stečajnog zakona („Narodne novine“ </w:t>
      </w:r>
      <w:r>
        <w:t xml:space="preserve">71/15 i 104/17; dalje SZ) donese odluku o otvaranju i zaključenju stečajnog postupka uz prethodni poziv vjerovnicima da predujme iznos od 46.000,00 kn za pokriće troškova provedbe stečajnog postupka, ukoliko smatraju da će u redovnom stečajnom postupku svoje tražbine moći namiriti djelomično ili u cijelosti. </w:t>
      </w:r>
    </w:p>
    <w:p w:rsidRDefault="008368AD" w:rsidP="008368AD" w:rsidR="008368AD">
      <w:pPr>
        <w:spacing w:before="200"/>
        <w:ind w:firstLine="703"/>
        <w:jc w:val="both"/>
      </w:pPr>
      <w:r>
        <w:t xml:space="preserve">Iz uvjerenja MUP-a od 7. rujna 2016. (list 14 spisa) proizlazi da  prema službenoj evidenciji registracije cestovnih vozila dužnik nije evidentiran kao vlasnik vozila, a iz potvrde Općinskog suda u Splitu - Zemljišnoknjižnog odjela Solin od 11. rujna 2016. (list 12 spisa) proizlazi da dužnik nije upisan kao vlasnik nekretnina na području nadležnosti tog zemljišnoknjižnog odjela. </w:t>
      </w:r>
    </w:p>
    <w:p w:rsidRDefault="008368AD" w:rsidP="008368AD" w:rsidR="008368AD">
      <w:pPr>
        <w:spacing w:before="200"/>
        <w:ind w:firstLine="720"/>
        <w:jc w:val="both"/>
      </w:pPr>
      <w:r>
        <w:t>Iz potvrde FINA-e od 4. prosinca 2017. (list 31 spisa) proizlazi da dužnik u Očevidniku redoslijeda osnova za plaćanje ima evidentirane neizvršene osnove za plaćanje u neprekinutom razdoblju od 283 dana, slijedom čega ovaj sud utvrđuje da je na strani dužnika ostvaren stečajni razlog nesposobnosti za plaćanje u smislu odredbi članka 6. SZ-a.</w:t>
      </w:r>
    </w:p>
    <w:p w:rsidRDefault="008368AD" w:rsidP="003C0EDB" w:rsidR="003C0EDB" w:rsidRPr="00B9502C">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Budući</w:t>
      </w:r>
      <w:r w:rsidR="003C0EDB" w:rsidRPr="00B9502C">
        <w:rPr>
          <w:rFonts w:cs="Times New Roman" w:hAnsi="Times New Roman" w:ascii="Times New Roman"/>
          <w:sz w:val="24"/>
          <w:szCs w:val="24"/>
        </w:rPr>
        <w:t xml:space="preserve">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Pr>
          <w:rFonts w:cs="Times New Roman" w:hAnsi="Times New Roman" w:ascii="Times New Roman"/>
          <w:sz w:val="24"/>
          <w:szCs w:val="24"/>
        </w:rPr>
        <w:t>705/2017</w:t>
      </w:r>
      <w:r w:rsidR="003C0EDB" w:rsidRPr="00B9502C">
        <w:rPr>
          <w:rFonts w:cs="Times New Roman" w:hAnsi="Times New Roman" w:ascii="Times New Roman"/>
          <w:sz w:val="24"/>
          <w:szCs w:val="24"/>
        </w:rPr>
        <w:t xml:space="preserve"> od </w:t>
      </w:r>
      <w:r>
        <w:rPr>
          <w:rFonts w:cs="Times New Roman" w:hAnsi="Times New Roman" w:ascii="Times New Roman"/>
          <w:sz w:val="24"/>
          <w:szCs w:val="24"/>
        </w:rPr>
        <w:t>28. svibnja 2018</w:t>
      </w:r>
      <w:r w:rsidR="003C0EDB" w:rsidRPr="00B9502C">
        <w:rPr>
          <w:rFonts w:cs="Times New Roman" w:hAnsi="Times New Roman" w:ascii="Times New Roman"/>
          <w:sz w:val="24"/>
          <w:szCs w:val="24"/>
        </w:rPr>
        <w:t xml:space="preserve">. pozvao vjerovnike i sve druge zainteresirane osobe koje imaju pravni interes za redovnim provođenjem stečajnog postupka nad dužnikom </w:t>
      </w:r>
      <w:r>
        <w:rPr>
          <w:rFonts w:cs="Times New Roman" w:hAnsi="Times New Roman" w:ascii="Times New Roman"/>
          <w:sz w:val="24"/>
          <w:szCs w:val="24"/>
        </w:rPr>
        <w:t>Hidrodinamika d.o.o. Solin</w:t>
      </w:r>
      <w:r w:rsidR="003C0EDB" w:rsidRPr="00B9502C">
        <w:rPr>
          <w:rFonts w:cs="Times New Roman" w:hAnsi="Times New Roman" w:ascii="Times New Roman"/>
          <w:sz w:val="24"/>
          <w:szCs w:val="24"/>
        </w:rPr>
        <w:t>, da u roku od 15 dana nakon proteka osmog dana od objave poziva na mrežnoj stranici e-Oglasna ploča sudova</w:t>
      </w:r>
      <w:r w:rsidR="009360DB">
        <w:rPr>
          <w:rFonts w:cs="Times New Roman" w:hAnsi="Times New Roman" w:ascii="Times New Roman"/>
          <w:sz w:val="24"/>
          <w:szCs w:val="24"/>
        </w:rPr>
        <w:t xml:space="preserve">, solidarno predujme iznos od </w:t>
      </w:r>
      <w:r>
        <w:rPr>
          <w:rFonts w:cs="Times New Roman" w:hAnsi="Times New Roman" w:ascii="Times New Roman"/>
          <w:sz w:val="24"/>
          <w:szCs w:val="24"/>
        </w:rPr>
        <w:t>44.200</w:t>
      </w:r>
      <w:r w:rsidR="003C0EDB" w:rsidRPr="00B9502C">
        <w:rPr>
          <w:rFonts w:cs="Times New Roman" w:hAnsi="Times New Roman" w:ascii="Times New Roman"/>
          <w:sz w:val="24"/>
          <w:szCs w:val="24"/>
        </w:rPr>
        <w:t xml:space="preserve">,00 kuna za pokriće troškova prethodnog i otvorenog stečajnog postupka na depozitni račun Trgovačkog suda u Splitu. Navedeno rješenje je javno objavljeno na mrežnoj stranici e-Oglasna ploča sudova </w:t>
      </w:r>
      <w:r>
        <w:rPr>
          <w:rFonts w:cs="Times New Roman" w:hAnsi="Times New Roman" w:ascii="Times New Roman"/>
          <w:sz w:val="24"/>
          <w:szCs w:val="24"/>
        </w:rPr>
        <w:t>28. svibnja 2018</w:t>
      </w:r>
      <w:r w:rsidR="003C0EDB" w:rsidRPr="00B9502C">
        <w:rPr>
          <w:rFonts w:cs="Times New Roman" w:hAnsi="Times New Roman" w:ascii="Times New Roman"/>
          <w:sz w:val="24"/>
          <w:szCs w:val="24"/>
        </w:rPr>
        <w:t>., a temeljem odredbe čl</w:t>
      </w:r>
      <w:r>
        <w:rPr>
          <w:rFonts w:cs="Times New Roman" w:hAnsi="Times New Roman" w:ascii="Times New Roman"/>
          <w:sz w:val="24"/>
          <w:szCs w:val="24"/>
        </w:rPr>
        <w:t>anka</w:t>
      </w:r>
      <w:r w:rsidR="003C0EDB" w:rsidRPr="00B9502C">
        <w:rPr>
          <w:rFonts w:cs="Times New Roman" w:hAnsi="Times New Roman" w:ascii="Times New Roman"/>
          <w:sz w:val="24"/>
          <w:szCs w:val="24"/>
        </w:rPr>
        <w:t xml:space="preserve"> 132. i č</w:t>
      </w:r>
      <w:r>
        <w:rPr>
          <w:rFonts w:cs="Times New Roman" w:hAnsi="Times New Roman" w:ascii="Times New Roman"/>
          <w:sz w:val="24"/>
          <w:szCs w:val="24"/>
        </w:rPr>
        <w:t>lanka</w:t>
      </w:r>
      <w:r w:rsidR="003C0EDB" w:rsidRPr="00B9502C">
        <w:rPr>
          <w:rFonts w:cs="Times New Roman" w:hAnsi="Times New Roman" w:ascii="Times New Roman"/>
          <w:sz w:val="24"/>
          <w:szCs w:val="24"/>
        </w:rPr>
        <w:t xml:space="preserve"> 1</w:t>
      </w:r>
      <w:r>
        <w:rPr>
          <w:rFonts w:cs="Times New Roman" w:hAnsi="Times New Roman" w:ascii="Times New Roman"/>
          <w:sz w:val="24"/>
          <w:szCs w:val="24"/>
        </w:rPr>
        <w:t xml:space="preserve">2. stavka </w:t>
      </w:r>
      <w:r w:rsidR="003C0EDB" w:rsidRPr="00B9502C">
        <w:rPr>
          <w:rFonts w:cs="Times New Roman" w:hAnsi="Times New Roman" w:ascii="Times New Roman"/>
          <w:sz w:val="24"/>
          <w:szCs w:val="24"/>
        </w:rPr>
        <w:t>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003C0EDB"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C0EDB" w:rsidP="003C0EDB" w:rsidR="003C0EDB" w:rsidRPr="00B9502C">
      <w:pPr>
        <w:spacing w:before="200"/>
        <w:ind w:firstLine="708"/>
        <w:jc w:val="both"/>
      </w:pPr>
      <w:r w:rsidRPr="00B9502C">
        <w:t>Odredbom čl</w:t>
      </w:r>
      <w:r w:rsidR="008368AD">
        <w:t>anka 132. stavka</w:t>
      </w:r>
      <w:r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rsidR="008368AD">
        <w:t>se način primijeniti odredbe članaka</w:t>
      </w:r>
      <w:r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8368AD" w:rsidR="008368AD">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w:t>
      </w:r>
      <w:r w:rsidR="008368AD">
        <w:rPr>
          <w:rFonts w:cs="Times New Roman" w:hAnsi="Times New Roman" w:ascii="Times New Roman"/>
          <w:sz w:val="24"/>
          <w:szCs w:val="24"/>
        </w:rPr>
        <w:t>a, to su se u smislu odredbe članka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B065A0" w:rsidP="00B065A0" w:rsidR="00B065A0">
      <w:pPr>
        <w:pStyle w:val="Bezproreda"/>
        <w:spacing w:before="240"/>
        <w:ind w:firstLine="708"/>
        <w:jc w:val="both"/>
        <w:rPr>
          <w:rFonts w:cs="Times New Roman" w:hAnsi="Times New Roman" w:ascii="Times New Roman"/>
          <w:sz w:val="24"/>
          <w:szCs w:val="24"/>
        </w:rPr>
      </w:pPr>
      <w:r w:rsidRPr="006600A9">
        <w:rPr>
          <w:rFonts w:cs="Times New Roman" w:hAnsi="Times New Roman" w:ascii="Times New Roman"/>
          <w:sz w:val="24"/>
          <w:szCs w:val="24"/>
        </w:rPr>
        <w:t>Izbor stečajnog upravitelja obavljen je metodom slučajnog odabira stečajnih upravitelja za područje nadležnosti o</w:t>
      </w:r>
      <w:r w:rsidR="00DF2835">
        <w:rPr>
          <w:rFonts w:cs="Times New Roman" w:hAnsi="Times New Roman" w:ascii="Times New Roman"/>
          <w:sz w:val="24"/>
          <w:szCs w:val="24"/>
        </w:rPr>
        <w:t>vog suda, sukladno odredbama članka</w:t>
      </w:r>
      <w:r w:rsidRPr="006600A9">
        <w:rPr>
          <w:rFonts w:cs="Times New Roman" w:hAnsi="Times New Roman" w:ascii="Times New Roman"/>
          <w:sz w:val="24"/>
          <w:szCs w:val="24"/>
        </w:rPr>
        <w:t xml:space="preserve"> 84</w:t>
      </w:r>
      <w:r w:rsidR="00DF2835">
        <w:rPr>
          <w:rFonts w:cs="Times New Roman" w:hAnsi="Times New Roman" w:ascii="Times New Roman"/>
          <w:sz w:val="24"/>
          <w:szCs w:val="24"/>
        </w:rPr>
        <w:t>. stavka 1. i članka 132. stavka 2. SZ-a, a budući je privremeni</w:t>
      </w:r>
      <w:r>
        <w:rPr>
          <w:rFonts w:cs="Times New Roman" w:hAnsi="Times New Roman" w:ascii="Times New Roman"/>
          <w:sz w:val="24"/>
          <w:szCs w:val="24"/>
        </w:rPr>
        <w:t xml:space="preserve"> stečajn</w:t>
      </w:r>
      <w:r w:rsidR="00DF2835">
        <w:rPr>
          <w:rFonts w:cs="Times New Roman" w:hAnsi="Times New Roman" w:ascii="Times New Roman"/>
          <w:sz w:val="24"/>
          <w:szCs w:val="24"/>
        </w:rPr>
        <w:t>i upravitelj</w:t>
      </w:r>
      <w:r>
        <w:rPr>
          <w:rFonts w:cs="Times New Roman" w:hAnsi="Times New Roman" w:ascii="Times New Roman"/>
          <w:sz w:val="24"/>
          <w:szCs w:val="24"/>
        </w:rPr>
        <w:t xml:space="preserve"> </w:t>
      </w:r>
      <w:r w:rsidR="00434252">
        <w:rPr>
          <w:rFonts w:cs="Times New Roman" w:hAnsi="Times New Roman" w:ascii="Times New Roman"/>
          <w:sz w:val="24"/>
          <w:szCs w:val="24"/>
        </w:rPr>
        <w:t>Nikola Kruljac</w:t>
      </w:r>
      <w:r>
        <w:rPr>
          <w:rFonts w:cs="Times New Roman" w:hAnsi="Times New Roman" w:ascii="Times New Roman"/>
          <w:sz w:val="24"/>
          <w:szCs w:val="24"/>
        </w:rPr>
        <w:t xml:space="preserve"> u </w:t>
      </w:r>
      <w:r w:rsidR="00434252">
        <w:rPr>
          <w:rFonts w:cs="Times New Roman" w:hAnsi="Times New Roman" w:ascii="Times New Roman"/>
          <w:sz w:val="24"/>
          <w:szCs w:val="24"/>
        </w:rPr>
        <w:lastRenderedPageBreak/>
        <w:t>međuvremenu brisan</w:t>
      </w:r>
      <w:r>
        <w:rPr>
          <w:rFonts w:cs="Times New Roman" w:hAnsi="Times New Roman" w:ascii="Times New Roman"/>
          <w:sz w:val="24"/>
          <w:szCs w:val="24"/>
        </w:rPr>
        <w:t xml:space="preserve"> sa liste stečajnih upravitelja za područje nadležnosti Trgovačkog suda u Splitu pa se nij</w:t>
      </w:r>
      <w:r w:rsidR="00434252">
        <w:rPr>
          <w:rFonts w:cs="Times New Roman" w:hAnsi="Times New Roman" w:ascii="Times New Roman"/>
          <w:sz w:val="24"/>
          <w:szCs w:val="24"/>
        </w:rPr>
        <w:t>e mogla primijeniti odredba članka 85. stavka</w:t>
      </w:r>
      <w:r>
        <w:rPr>
          <w:rFonts w:cs="Times New Roman" w:hAnsi="Times New Roman" w:ascii="Times New Roman"/>
          <w:sz w:val="24"/>
          <w:szCs w:val="24"/>
        </w:rPr>
        <w:t xml:space="preserve"> 2. SZ-a.</w:t>
      </w:r>
    </w:p>
    <w:p w:rsidRDefault="008368AD" w:rsidP="008368AD" w:rsidR="008368AD">
      <w:pPr>
        <w:pStyle w:val="Bezproreda"/>
        <w:spacing w:before="200"/>
        <w:ind w:firstLine="709"/>
        <w:jc w:val="both"/>
        <w:rPr>
          <w:rFonts w:cs="Times New Roman" w:hAnsi="Times New Roman" w:ascii="Times New Roman"/>
          <w:sz w:val="24"/>
          <w:szCs w:val="24"/>
        </w:rPr>
      </w:pPr>
      <w:r w:rsidRPr="008368AD">
        <w:rPr>
          <w:rFonts w:cs="Times New Roman" w:hAnsi="Times New Roman" w:ascii="Times New Roman"/>
          <w:sz w:val="24"/>
          <w:szCs w:val="24"/>
        </w:rPr>
        <w:t xml:space="preserve">Budući da je FINA temeljem </w:t>
      </w:r>
      <w:r>
        <w:rPr>
          <w:rFonts w:cs="Times New Roman" w:hAnsi="Times New Roman" w:ascii="Times New Roman"/>
          <w:sz w:val="24"/>
          <w:szCs w:val="24"/>
        </w:rPr>
        <w:t>odredbe članka 112. stavka</w:t>
      </w:r>
      <w:r w:rsidRPr="008368AD">
        <w:rPr>
          <w:rFonts w:cs="Times New Roman" w:hAnsi="Times New Roman" w:ascii="Times New Roman"/>
          <w:sz w:val="24"/>
          <w:szCs w:val="24"/>
        </w:rPr>
        <w:t xml:space="preserve"> 1. SZ-a zaplijenila novčana sredstva s računa dužnika u iznosu </w:t>
      </w:r>
      <w:r>
        <w:rPr>
          <w:rFonts w:cs="Times New Roman" w:hAnsi="Times New Roman" w:ascii="Times New Roman"/>
          <w:sz w:val="24"/>
          <w:szCs w:val="24"/>
        </w:rPr>
        <w:t>od 5.000</w:t>
      </w:r>
      <w:r w:rsidRPr="008368AD">
        <w:rPr>
          <w:rFonts w:cs="Times New Roman" w:hAnsi="Times New Roman" w:ascii="Times New Roman"/>
          <w:sz w:val="24"/>
          <w:szCs w:val="24"/>
        </w:rPr>
        <w:t xml:space="preserve">,00 kn kao predujam za namirenje troškova naprijed navedenog stečajnoga postupka te kako je ovaj sud donio rješenje o otvaranju i zaključenju skraćenog stečajnog postupka, </w:t>
      </w:r>
      <w:r>
        <w:rPr>
          <w:rFonts w:cs="Times New Roman" w:hAnsi="Times New Roman" w:ascii="Times New Roman"/>
          <w:sz w:val="24"/>
          <w:szCs w:val="24"/>
        </w:rPr>
        <w:t>valjalo je primjenom odredbe članka 112. stavka</w:t>
      </w:r>
      <w:r w:rsidRPr="008368AD">
        <w:rPr>
          <w:rFonts w:cs="Times New Roman" w:hAnsi="Times New Roman" w:ascii="Times New Roman"/>
          <w:sz w:val="24"/>
          <w:szCs w:val="24"/>
        </w:rPr>
        <w:t xml:space="preserve"> 6. SZ-a odlučiti kao u izreci ovog rješenja pod točkom VII.</w:t>
      </w:r>
    </w:p>
    <w:p w:rsidRDefault="0091365B" w:rsidP="008368AD" w:rsidR="0091365B" w:rsidRPr="008368AD">
      <w:pPr>
        <w:pStyle w:val="Bezproreda"/>
        <w:spacing w:before="240"/>
        <w:jc w:val="center"/>
        <w:rPr>
          <w:rFonts w:cs="Times New Roman" w:hAnsi="Times New Roman" w:ascii="Times New Roman"/>
          <w:sz w:val="24"/>
          <w:szCs w:val="24"/>
        </w:rPr>
      </w:pPr>
      <w:r w:rsidRPr="008368AD">
        <w:rPr>
          <w:rFonts w:cs="Times New Roman" w:hAnsi="Times New Roman" w:ascii="Times New Roman"/>
          <w:sz w:val="24"/>
          <w:szCs w:val="24"/>
        </w:rPr>
        <w:t xml:space="preserve">U Splitu </w:t>
      </w:r>
      <w:r w:rsidR="008368AD">
        <w:rPr>
          <w:rFonts w:cs="Times New Roman" w:hAnsi="Times New Roman" w:ascii="Times New Roman"/>
          <w:sz w:val="24"/>
          <w:szCs w:val="24"/>
        </w:rPr>
        <w:t>12. prosinca</w:t>
      </w:r>
      <w:r w:rsidRPr="008368AD">
        <w:rPr>
          <w:rFonts w:cs="Times New Roman" w:hAnsi="Times New Roman" w:ascii="Times New Roman"/>
          <w:sz w:val="24"/>
          <w:szCs w:val="24"/>
        </w:rPr>
        <w:t xml:space="preserve"> 2018.</w:t>
      </w:r>
    </w:p>
    <w:p w:rsidRDefault="0091365B" w:rsidP="008368AD" w:rsidR="0091365B">
      <w:pPr>
        <w:pStyle w:val="Bezproreda"/>
        <w:spacing w:before="24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4D3036">
      <w:pPr>
        <w:ind w:left="6372"/>
        <w:jc w:val="center"/>
      </w:pPr>
      <w:r>
        <w:t>Ana Golub Gruić</w:t>
      </w:r>
      <w:r w:rsidR="004D3036">
        <w:t>, v.r.</w:t>
      </w:r>
    </w:p>
    <w:p w:rsidRDefault="004D3036" w:rsidP="008832A6" w:rsidR="004D3036">
      <w:pPr>
        <w:jc w:val="right"/>
      </w:pPr>
      <w:r>
        <w:t>za točnost otpravka – ovlašteni službenik</w:t>
      </w:r>
    </w:p>
    <w:p w:rsidRDefault="004D3036" w:rsidP="008832A6" w:rsidR="004D3036">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91365B" w:rsidP="0091365B" w:rsidR="0091365B">
      <w:pPr>
        <w:spacing w:before="200"/>
        <w:jc w:val="both"/>
      </w:pPr>
      <w: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3163FE" w:rsidR="006D6610">
        <w:pPr>
          <w:pStyle w:val="Zaglavlje"/>
          <w:ind w:firstLine="1416"/>
          <w:jc w:val="right"/>
        </w:pPr>
        <w:r>
          <w:fldChar w:fldCharType="begin"/>
        </w:r>
        <w:r>
          <w:instrText>PAGE   \* MERGEFORMAT</w:instrText>
        </w:r>
        <w:r>
          <w:fldChar w:fldCharType="separate"/>
        </w:r>
        <w:r w:rsidR="004D3036">
          <w:rPr>
            <w:noProof/>
          </w:rPr>
          <w:t>4</w:t>
        </w:r>
        <w:r>
          <w:fldChar w:fldCharType="end"/>
        </w:r>
        <w:r w:rsidR="003163FE">
          <w:tab/>
        </w:r>
        <w:r>
          <w:t>Poslovni broj: 11. St-</w:t>
        </w:r>
        <w:r w:rsidR="003163FE">
          <w:t>705/2017-32</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121492"/>
    <w:rsid w:val="001274B1"/>
    <w:rsid w:val="00142F93"/>
    <w:rsid w:val="003163FE"/>
    <w:rsid w:val="00335ED3"/>
    <w:rsid w:val="003A1748"/>
    <w:rsid w:val="003C0EDB"/>
    <w:rsid w:val="003E6770"/>
    <w:rsid w:val="00434252"/>
    <w:rsid w:val="004B3697"/>
    <w:rsid w:val="004D3036"/>
    <w:rsid w:val="006D6610"/>
    <w:rsid w:val="00797F53"/>
    <w:rsid w:val="007C4BCA"/>
    <w:rsid w:val="007E0D1B"/>
    <w:rsid w:val="008368AD"/>
    <w:rsid w:val="0091365B"/>
    <w:rsid w:val="009360DB"/>
    <w:rsid w:val="00977F82"/>
    <w:rsid w:val="00A5775A"/>
    <w:rsid w:val="00AE0312"/>
    <w:rsid w:val="00B065A0"/>
    <w:rsid w:val="00B86AFC"/>
    <w:rsid w:val="00B9502C"/>
    <w:rsid w:val="00BC061F"/>
    <w:rsid w:val="00C31762"/>
    <w:rsid w:val="00C61D00"/>
    <w:rsid w:val="00CB24C7"/>
    <w:rsid w:val="00DC6958"/>
    <w:rsid w:val="00DF2835"/>
    <w:rsid w:val="00E46C29"/>
    <w:rsid w:val="00EA3CA7"/>
    <w:rsid w:val="00EB422A"/>
    <w:rsid w:val="00ED6337"/>
    <w:rsid w:val="00F13D03"/>
    <w:rsid w:val="00F16E8D"/>
    <w:rsid w:val="00F523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4D3036"/>
    <w:rPr>
      <w:color w:val="808080"/>
      <w:bdr w:space="0" w:sz="0" w:color="auto" w:val="none"/>
      <w:shd w:fill="auto" w:color="auto" w:val="clear"/>
    </w:rPr>
  </w:style>
  <w:style w:customStyle="true" w:styleId="eSPISCCParagraphDefaultFont" w:type="character">
    <w:name w:val="eSPIS_CC_Paragraph Default Font"/>
    <w:basedOn w:val="Zadanifontodlomka"/>
    <w:rsid w:val="004D3036"/>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4D3036"/>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4D3036"/>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D3036"/>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4D3036"/>
    <w:rPr>
      <w:color w:val="808080"/>
      <w:bdr w:color="auto" w:space="0" w:sz="0" w:val="none"/>
      <w:shd w:color="auto" w:fill="auto" w:val="clear"/>
    </w:rPr>
  </w:style>
  <w:style w:customStyle="1" w:styleId="eSPISCCParagraphDefaultFont" w:type="character">
    <w:name w:val="eSPIS_CC_Paragraph Default Font"/>
    <w:basedOn w:val="Zadanifontodlomka"/>
    <w:rsid w:val="004D3036"/>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4D3036"/>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4D3036"/>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D3036"/>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097018056">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2018.</izvorni_sadrzaj>
    <derivirana_varijabla naziv="DomainObject.DatumDonosenjaOdluke_1">12.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St-705/2017-32</izvorni_sadrzaj>
    <derivirana_varijabla naziv="DomainObject.Oznaka_1">St-705/2017-32</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izvorni_sadrzaj>
    <derivirana_varijabla naziv="DomainObject.Predmet.Broj_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2017.</izvorni_sadrzaj>
    <derivirana_varijabla naziv="DomainObject.Predmet.DatumOsnivanja_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St-705/2017</izvorni_sadrzaj>
    <derivirana_varijabla naziv="DomainObject.Predmet.OznakaBroj_1">St-705/2017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zaposlenih</izvorni_sadrzaj>
    <derivirana_varijabla naziv="DomainObject.Predmet.PrimjedbaSuca_1">5 zaposlenih</derivirana_varijabla>
  </DomainObject.Predmet.PrimjedbaSuca>
  <DomainObject.Predmet.ProtustrankaFormated>
    <izvorni_sadrzaj>  HIDRODINAMIKA, d.o.o. za trgovinu i građenje</izvorni_sadrzaj>
    <derivirana_varijabla naziv="DomainObject.Predmet.ProtustrankaFormated_1">  HIDRODINAMIKA, d.o.o. za trgovinu i građenje</derivirana_varijabla>
  </DomainObject.Predmet.ProtustrankaFormated>
  <DomainObject.Predmet.ProtustrankaFormatedOIB>
    <izvorni_sadrzaj>  HIDRODINAMIKA, d.o.o. za trgovinu i građenje, OIB 03019617053</izvorni_sadrzaj>
    <derivirana_varijabla naziv="DomainObject.Predmet.ProtustrankaFormatedOIB_1">  HIDRODINAMIKA, d.o.o. za trgovinu i građenje, OIB 03019617053</derivirana_varijabla>
  </DomainObject.Predmet.ProtustrankaFormatedOIB>
  <DomainObject.Predmet.ProtustrankaFormatedWithAdress>
    <izvorni_sadrzaj> HIDRODINAMIKA, d.o.o. za trgovinu i građenje, Kaštelanska 6, 21210 Solin</izvorni_sadrzaj>
    <derivirana_varijabla naziv="DomainObject.Predmet.ProtustrankaFormatedWithAdress_1"> HIDRODINAMIKA, d.o.o. za trgovinu i građenje, Kaštelanska 6, 21210 Solin</derivirana_varijabla>
  </DomainObject.Predmet.ProtustrankaFormatedWithAdress>
  <DomainObject.Predmet.ProtustrankaFormatedWithAdressOIB>
    <izvorni_sadrzaj> HIDRODINAMIKA, d.o.o. za trgovinu i građenje, OIB 03019617053, Kaštelanska 6, 21210 Solin</izvorni_sadrzaj>
    <derivirana_varijabla naziv="DomainObject.Predmet.ProtustrankaFormatedWithAdressOIB_1"> HIDRODINAMIKA, d.o.o. za trgovinu i građenje, OIB 03019617053, Kaštelanska 6, 21210 Solin</derivirana_varijabla>
  </DomainObject.Predmet.ProtustrankaFormatedWithAdressOIB>
  <DomainObject.Predmet.ProtustrankaWithAdress>
    <izvorni_sadrzaj>HIDRODINAMIKA, d.o.o. za trgovinu i građenje Kaštelanska 6, 21210 Solin</izvorni_sadrzaj>
    <derivirana_varijabla naziv="DomainObject.Predmet.ProtustrankaWithAdress_1">HIDRODINAMIKA, d.o.o. za trgovinu i građenje Kaštelanska 6, 21210 Solin</derivirana_varijabla>
  </DomainObject.Predmet.ProtustrankaWithAdress>
  <DomainObject.Predmet.ProtustrankaWithAdressOIB>
    <izvorni_sadrzaj>HIDRODINAMIKA, d.o.o. za trgovinu i građenje, OIB 03019617053, Kaštelanska 6, 21210 Solin</izvorni_sadrzaj>
    <derivirana_varijabla naziv="DomainObject.Predmet.ProtustrankaWithAdressOIB_1">HIDRODINAMIKA, d.o.o. za trgovinu i građenje, OIB 03019617053, Kaštelanska 6, 21210 Solin</derivirana_varijabla>
  </DomainObject.Predmet.ProtustrankaWithAdressOIB>
  <DomainObject.Predmet.ProtustrankaNazivFormated>
    <izvorni_sadrzaj>HIDRODINAMIKA, d.o.o. za trgovinu i građenje</izvorni_sadrzaj>
    <derivirana_varijabla naziv="DomainObject.Predmet.ProtustrankaNazivFormated_1">HIDRODINAMIKA, d.o.o. za trgovinu i građenje</derivirana_varijabla>
  </DomainObject.Predmet.ProtustrankaNazivFormated>
  <DomainObject.Predmet.ProtustrankaNazivFormatedOIB>
    <izvorni_sadrzaj>HIDRODINAMIKA, d.o.o. za trgovinu i građenje, OIB 03019617053</izvorni_sadrzaj>
    <derivirana_varijabla naziv="DomainObject.Predmet.ProtustrankaNazivFormatedOIB_1">HIDRODINAMIKA, d.o.o. za trgovinu i građenje, OIB 03019617053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380751.86</izvorni_sadrzaj>
    <derivirana_varijabla naziv="DomainObject.Predmet.TrenutnaVrijednost_1">380751.86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HIDRODINAMIKA, d.o.o. za trgovinu i građenje</item>
    </izvorni_sadrzaj>
    <derivirana_varijabla naziv="DomainObject.Predmet.ProtuStrankaListFormated_1">
      <item>HIDRODINAMIKA, d.o.o. za trgovinu i građenje</item>
    </derivirana_varijabla>
  </DomainObject.Predmet.ProtuStrankaListFormated>
  <DomainObject.Predmet.ProtuStrankaListFormatedOIB>
    <izvorni_sadrzaj>
      <item>HIDRODINAMIKA, d.o.o. za trgovinu i građenje, OIB 03019617053</item>
    </izvorni_sadrzaj>
    <derivirana_varijabla naziv="DomainObject.Predmet.ProtuStrankaListFormatedOIB_1">
      <item>HIDRODINAMIKA, d.o.o. za trgovinu i građenje, OIB 03019617053</item>
    </derivirana_varijabla>
  </DomainObject.Predmet.ProtuStrankaListFormatedOIB>
  <DomainObject.Predmet.ProtuStrankaListFormatedWithAdress>
    <izvorni_sadrzaj>
      <item>HIDRODINAMIKA, d.o.o. za trgovinu i građenje, Kaštelanska 6, 21210 Solin</item>
    </izvorni_sadrzaj>
    <derivirana_varijabla naziv="DomainObject.Predmet.ProtuStrankaListFormatedWithAdress_1">
      <item>HIDRODINAMIKA, d.o.o. za trgovinu i građenje, Kaštelanska 6, 21210 Solin</item>
    </derivirana_varijabla>
  </DomainObject.Predmet.ProtuStrankaListFormatedWithAdress>
  <DomainObject.Predmet.ProtuStrankaListFormatedWithAdressOIB>
    <izvorni_sadrzaj>
      <item>HIDRODINAMIKA, d.o.o. za trgovinu i građenje, OIB 03019617053, Kaštelanska 6, 21210 Solin</item>
    </izvorni_sadrzaj>
    <derivirana_varijabla naziv="DomainObject.Predmet.ProtuStrankaListFormatedWithAdressOIB_1">
      <item>HIDRODINAMIKA, d.o.o. za trgovinu i građenje, OIB 03019617053, Kaštelanska 6, 21210 Solin</item>
    </derivirana_varijabla>
  </DomainObject.Predmet.ProtuStrankaListFormatedWithAdressOIB>
  <DomainObject.Predmet.ProtuStrankaListNazivFormated>
    <izvorni_sadrzaj>
      <item>HIDRODINAMIKA, d.o.o. za trgovinu i građenje</item>
    </izvorni_sadrzaj>
    <derivirana_varijabla naziv="DomainObject.Predmet.ProtuStrankaListNazivFormated_1">
      <item>HIDRODINAMIKA, d.o.o. za trgovinu i građenje</item>
    </derivirana_varijabla>
  </DomainObject.Predmet.ProtuStrankaListNazivFormated>
  <DomainObject.Predmet.ProtuStrankaListNazivFormatedOIB>
    <izvorni_sadrzaj>
      <item>HIDRODINAMIKA, d.o.o. za trgovinu i građenje, OIB 03019617053</item>
    </izvorni_sadrzaj>
    <derivirana_varijabla naziv="DomainObject.Predmet.ProtuStrankaListNazivFormatedOIB_1">
      <item>HIDRODINAMIKA, d.o.o. za trgovinu i građenje, OIB 03019617053</item>
    </derivirana_varijabla>
  </DomainObject.Predmet.ProtuStrankaListNazivFormatedOIB>
  <DomainObject.Predmet.OstaliListFormated>
    <izvorni_sadrzaj>
      <item>Ivica Božić-Jandrić</item>
    </izvorni_sadrzaj>
    <derivirana_varijabla naziv="DomainObject.Predmet.OstaliListFormated_1">
      <item>Ivica Božić-Jandrić</item>
    </derivirana_varijabla>
  </DomainObject.Predmet.OstaliListFormated>
  <DomainObject.Predmet.OstaliListFormatedOIB>
    <izvorni_sadrzaj>
      <item>Ivica Božić-Jandrić, OIB 37382356302</item>
    </izvorni_sadrzaj>
    <derivirana_varijabla naziv="DomainObject.Predmet.OstaliListFormatedOIB_1">
      <item>Ivica Božić-Jandrić, OIB 37382356302</item>
    </derivirana_varijabla>
  </DomainObject.Predmet.OstaliListFormatedOIB>
  <DomainObject.Predmet.OstaliListFormatedWithAdress>
    <izvorni_sadrzaj>
      <item>Ivica Božić-Jandrić, Ulica Sv. Anastazija 17, 21210 Solin</item>
    </izvorni_sadrzaj>
    <derivirana_varijabla naziv="DomainObject.Predmet.OstaliListFormatedWithAdress_1">
      <item>Ivica Božić-Jandrić, Ulica Sv. Anastazija 17, 21210 Solin</item>
    </derivirana_varijabla>
  </DomainObject.Predmet.OstaliListFormatedWithAdress>
  <DomainObject.Predmet.OstaliListFormatedWithAdressOIB>
    <izvorni_sadrzaj>
      <item>Ivica Božić-Jandrić, OIB 37382356302, Ulica Sv. Anastazija 17, 21210 Solin</item>
    </izvorni_sadrzaj>
    <derivirana_varijabla naziv="DomainObject.Predmet.OstaliListFormatedWithAdressOIB_1">
      <item>Ivica Božić-Jandrić, OIB 37382356302, Ulica Sv. Anastazija 17, 21210 Solin</item>
    </derivirana_varijabla>
  </DomainObject.Predmet.OstaliListFormatedWithAdressOIB>
  <DomainObject.Predmet.OstaliListNazivFormated>
    <izvorni_sadrzaj>
      <item>Ivica Božić-Jandrić</item>
    </izvorni_sadrzaj>
    <derivirana_varijabla naziv="DomainObject.Predmet.OstaliListNazivFormated_1">
      <item>Ivica Božić-Jandrić</item>
    </derivirana_varijabla>
  </DomainObject.Predmet.OstaliListNazivFormated>
  <DomainObject.Predmet.OstaliListNazivFormatedOIB>
    <izvorni_sadrzaj>
      <item>Ivica Božić-Jandrić, OIB 37382356302</item>
    </izvorni_sadrzaj>
    <derivirana_varijabla naziv="DomainObject.Predmet.OstaliListNazivFormatedOIB_1">
      <item>Ivica Božić-Jandrić, OIB 37382356302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2018.</izvorni_sadrzaj>
    <derivirana_varijabla naziv="DomainObject.Datum_1">12. prosinca 2018.</derivirana_varijabla>
  </DomainObject.Datum>
  <DomainObject.PoslovniBrojDokumenta>
    <izvorni_sadrzaj>St-705/2017-32</izvorni_sadrzaj>
    <derivirana_varijabla naziv="DomainObject.PoslovniBrojDokumenta_1">St-705/2017-32</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HIDRODINAMIKA, d.o.o. za trgovinu i građenje</izvorni_sadrzaj>
    <derivirana_varijabla naziv="DomainObject.Predmet.ProtustrankaIDrugi_1">HIDRODINAMIKA, d.o.o. za trgovinu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HIDRODINAMIKA, d.o.o. za trgovinu i građenje, OIB 03019617053, Kaštelanska 6, 21210 Solin</izvorni_sadrzaj>
    <derivirana_varijabla naziv="DomainObject.Predmet.ProtustrankaIDrugiAdressOIB_1">HIDRODINAMIKA, d.o.o. za trgovinu i građenje, OIB 03019617053, Kaštelanska 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HIDRODINAMIKA, d.o.o. za trgovinu i građenje</item>
      <item>FINANCIJSKA AGENCIJA, RC SPLIT</item>
      <item>Ivica Božić-Jandrić</item>
    </izvorni_sadrzaj>
    <derivirana_varijabla naziv="DomainObject.Predmet.SudioniciListNaziv_1">
      <item>HIDRODINAMIKA, d.o.o. za trgovinu i građenje</item>
      <item>FINANCIJSKA AGENCIJA, RC SPLIT</item>
      <item>Ivica Božić-Jandrić</item>
    </derivirana_varijabla>
  </DomainObject.Predmet.SudioniciListNaziv>
  <DomainObject.Predmet.SudioniciListAdressOIB>
    <izvorni_sadrzaj>
      <item>HIDRODINAMIKA, d.o.o. za trgovinu i građenje, OIB 03019617053, Kaštelanska 6,21210 Solin</item>
      <item>FINANCIJSKA AGENCIJA, RC SPLIT, OIB 85821130368, Mažuranićevo šetalište 24 b,21000 Split</item>
      <item>Ivica Božić-Jandrić, OIB 37382356302, Ulica Sv. Anastazija 17,21210 Solin</item>
    </izvorni_sadrzaj>
    <derivirana_varijabla naziv="DomainObject.Predmet.SudioniciListAdressOIB_1">
      <item>HIDRODINAMIKA, d.o.o. za trgovinu i građenje, OIB 03019617053, Kaštelanska 6,21210 Solin</item>
      <item>FINANCIJSKA AGENCIJA, RC SPLIT, OIB 85821130368, Mažuranićevo šetalište 24 b,21000 Split</item>
      <item>Ivica Božić-Jandrić, OIB 37382356302, Ulica Sv. Anastazija 17,21210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03019617053</item>
      <item>, OIB 85821130368</item>
      <item>, OIB 37382356302</item>
    </izvorni_sadrzaj>
    <derivirana_varijabla naziv="DomainObject.Predmet.SudioniciListNazivOIB_1">
      <item>, OIB 03019617053</item>
      <item>, OIB 85821130368</item>
      <item>, OIB 37382356302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prosinca 2017.</izvorni_sadrzaj>
    <derivirana_varijabla naziv="DomainObject.Predmet.DatumZadnjeOdrzaneSudskeRadnje_1">5. prosinca 2017.</derivirana_varijabla>
  </DomainObject.Predmet.DatumZadnjeOdrzaneSudskeRadnje>
  <DomainObject.PredzadnjaOdlukaIzPredmeta.DatumDonosenjaOdluke>
    <izvorni_sadrzaj>12. prosinca 2018.</izvorni_sadrzaj>
    <derivirana_varijabla naziv="DomainObject.PredzadnjaOdlukaIzPredmeta.DatumDonosenjaOdluke_1">12. prosinca 2018.</derivirana_varijabla>
  </DomainObject.PredzadnjaOdlukaIzPredmeta.DatumDonosenjaOdluke>
  <DomainObject.PredzadnjaOdlukaIzPredmeta.Oznaka>
    <izvorni_sadrzaj>St-705/2017-33</izvorni_sadrzaj>
    <derivirana_varijabla naziv="DomainObject.PredzadnjaOdlukaIzPredmeta.Oznaka_1">St-705/2017-33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5A8F14-B5D3-40E3-9330-F599482AC5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1479</properties:Words>
  <properties:Characters>8484</properties:Characters>
  <properties:Lines>153</properties:Lines>
  <properties:Paragraphs>47</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2018-05-18T10:15:00Z</dcterms:created>
  <dc:creator>Ana Golub Gruić</dc:creator>
  <cp:lastModifiedBy>Ana Golub Gruić</cp:lastModifiedBy>
  <cp:lastPrinted>2018-12-12T11:21:00Z</cp:lastPrinted>
  <dcterms:modified xmlns:xsi="http://www.w3.org/2001/XMLSchema-instance" xsi:type="dcterms:W3CDTF">2018-12-12T11:21:00Z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St-705/2017-32 / Odluka - Rješenje - otvaranje i zaključenje stečajnog postupka (čl. 132) (St-705-2017 Rješenje otvaranje i zaključenje.docx)</vt:lpwstr>
  </prop:property>
  <prop:property name="CC_coloring" pid="4" fmtid="{D5CDD505-2E9C-101B-9397-08002B2CF9AE}">
    <vt:bool>false</vt:bool>
  </prop:property>
  <prop:property name="BrojStranica" pid="5" fmtid="{D5CDD505-2E9C-101B-9397-08002B2CF9AE}">
    <vt:i4>4</vt:i4>
  </prop:property>
</prop:Properties>
</file>