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a6500" w14:paraId="a1a6500" w:rsidRDefault="00907D21" w:rsidP="00907D21" w:rsidR="00907D21">
      <w:pPr>
        <w15:collapsed w:val="false"/>
      </w:pPr>
      <w:bookmarkStart w:name="_GoBack" w:id="0"/>
      <w:bookmarkEnd w:id="0"/>
      <w:r>
        <w:rPr>
          <w:noProof/>
        </w:rPr>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07D21" w:rsidP="00907D21" w:rsidR="00907D21">
      <w:pPr>
        <w:rPr>
          <w:sz w:val="24"/>
          <w:szCs w:val="24"/>
        </w:rPr>
      </w:pPr>
      <w:r>
        <w:rPr>
          <w:sz w:val="24"/>
          <w:szCs w:val="24"/>
        </w:rPr>
        <w:t xml:space="preserve">   Republika Hrvatska</w:t>
      </w:r>
    </w:p>
    <w:p w:rsidRDefault="00907D21" w:rsidP="00907D21" w:rsidR="00907D21">
      <w:pPr>
        <w:rPr>
          <w:sz w:val="24"/>
          <w:szCs w:val="24"/>
        </w:rPr>
      </w:pPr>
      <w:r>
        <w:rPr>
          <w:sz w:val="24"/>
          <w:szCs w:val="24"/>
        </w:rPr>
        <w:t>Trgovački sud u Zagrebu</w:t>
      </w:r>
    </w:p>
    <w:p w:rsidRDefault="00907D21" w:rsidP="00907D21" w:rsidR="00907D21">
      <w:pPr>
        <w:rPr>
          <w:sz w:val="24"/>
          <w:szCs w:val="24"/>
        </w:rPr>
      </w:pPr>
      <w:r>
        <w:rPr>
          <w:sz w:val="24"/>
          <w:szCs w:val="24"/>
        </w:rPr>
        <w:t xml:space="preserve">  Zagreb, </w:t>
      </w:r>
      <w:proofErr w:type="spellStart"/>
      <w:r>
        <w:rPr>
          <w:sz w:val="24"/>
          <w:szCs w:val="24"/>
        </w:rPr>
        <w:t>Amruševa</w:t>
      </w:r>
      <w:proofErr w:type="spellEnd"/>
      <w:r>
        <w:rPr>
          <w:sz w:val="24"/>
          <w:szCs w:val="24"/>
        </w:rPr>
        <w:t xml:space="preserve"> 2/II                                                                           16. St-111/18</w:t>
      </w:r>
    </w:p>
    <w:p w:rsidRDefault="00907D21" w:rsidP="00907D21" w:rsidR="00907D21">
      <w:pPr>
        <w:jc w:val="center"/>
        <w:rPr>
          <w:sz w:val="24"/>
          <w:szCs w:val="24"/>
        </w:rPr>
      </w:pPr>
    </w:p>
    <w:p w:rsidRDefault="00907D21" w:rsidP="00907D21" w:rsidR="00907D21">
      <w:pPr>
        <w:jc w:val="center"/>
        <w:rPr>
          <w:sz w:val="24"/>
          <w:szCs w:val="24"/>
        </w:rPr>
      </w:pPr>
      <w:r>
        <w:rPr>
          <w:sz w:val="24"/>
          <w:szCs w:val="24"/>
        </w:rPr>
        <w:t xml:space="preserve">R E P U B L I K A  H R V A T S K A </w:t>
      </w:r>
    </w:p>
    <w:p w:rsidRDefault="00A07D42" w:rsidP="00907D21" w:rsidR="00A07D42">
      <w:pPr>
        <w:jc w:val="center"/>
        <w:rPr>
          <w:sz w:val="24"/>
          <w:szCs w:val="24"/>
        </w:rPr>
      </w:pPr>
    </w:p>
    <w:p w:rsidRDefault="00907D21" w:rsidP="00907D21" w:rsidR="00907D21">
      <w:pPr>
        <w:jc w:val="center"/>
        <w:rPr>
          <w:sz w:val="24"/>
          <w:szCs w:val="24"/>
        </w:rPr>
      </w:pPr>
      <w:r>
        <w:rPr>
          <w:sz w:val="24"/>
          <w:szCs w:val="24"/>
        </w:rPr>
        <w:t>R J E Š E NJ E</w:t>
      </w:r>
    </w:p>
    <w:p w:rsidRDefault="00907D21" w:rsidP="00907D21" w:rsidR="00907D21">
      <w:pPr>
        <w:jc w:val="both"/>
        <w:rPr>
          <w:sz w:val="24"/>
          <w:szCs w:val="24"/>
        </w:rPr>
      </w:pPr>
    </w:p>
    <w:p w:rsidRDefault="00907D21" w:rsidP="00907D21" w:rsidR="00907D21">
      <w:pPr>
        <w:ind w:firstLine="720"/>
        <w:jc w:val="both"/>
        <w:rPr>
          <w:sz w:val="24"/>
          <w:szCs w:val="24"/>
        </w:rPr>
      </w:pPr>
      <w:r>
        <w:rPr>
          <w:sz w:val="24"/>
          <w:szCs w:val="24"/>
          <w:lang w:val="pt-BR"/>
        </w:rPr>
        <w:t xml:space="preserve">Trgovački sud u Zagrebu, po sucu Dini Jellin, u stečajnom postupku nad stečajnim dužnikom EPIDERMA </w:t>
      </w:r>
      <w:r w:rsidR="009A25A5">
        <w:rPr>
          <w:sz w:val="24"/>
          <w:szCs w:val="24"/>
          <w:lang w:val="pt-BR"/>
        </w:rPr>
        <w:t>d.o.o.</w:t>
      </w:r>
      <w:r>
        <w:rPr>
          <w:sz w:val="24"/>
          <w:szCs w:val="24"/>
          <w:lang w:val="pt-BR"/>
        </w:rPr>
        <w:t xml:space="preserve"> u stečaju, OIB: 00120536195,</w:t>
      </w:r>
      <w:r w:rsidR="008D7C47">
        <w:rPr>
          <w:sz w:val="24"/>
          <w:szCs w:val="24"/>
          <w:lang w:val="pt-BR"/>
        </w:rPr>
        <w:t xml:space="preserve"> Sesvete, Savska cesta 2, dana 20.</w:t>
      </w:r>
      <w:r>
        <w:rPr>
          <w:sz w:val="24"/>
          <w:szCs w:val="24"/>
          <w:lang w:val="pt-BR"/>
        </w:rPr>
        <w:t xml:space="preserve"> rujna 2018.</w:t>
      </w:r>
    </w:p>
    <w:p w:rsidRDefault="00907D21" w:rsidP="00907D21" w:rsidR="00907D21">
      <w:pPr>
        <w:ind w:firstLine="720"/>
        <w:jc w:val="both"/>
        <w:rPr>
          <w:sz w:val="24"/>
          <w:szCs w:val="24"/>
        </w:rPr>
      </w:pPr>
    </w:p>
    <w:p w:rsidRDefault="00907D21" w:rsidP="00907D21" w:rsidR="00907D21">
      <w:pPr>
        <w:jc w:val="center"/>
        <w:rPr>
          <w:sz w:val="24"/>
          <w:szCs w:val="24"/>
        </w:rPr>
      </w:pPr>
      <w:r>
        <w:rPr>
          <w:sz w:val="24"/>
          <w:szCs w:val="24"/>
        </w:rPr>
        <w:t>r i j e š i o  j e</w:t>
      </w:r>
    </w:p>
    <w:p w:rsidRDefault="00907D21" w:rsidP="00907D21" w:rsidR="00907D21">
      <w:pPr>
        <w:jc w:val="center"/>
        <w:rPr>
          <w:sz w:val="24"/>
          <w:szCs w:val="24"/>
        </w:rPr>
      </w:pPr>
    </w:p>
    <w:p w:rsidRDefault="00907D21" w:rsidP="00907D21" w:rsidR="00907D21">
      <w:pPr>
        <w:ind w:firstLine="708"/>
        <w:jc w:val="both"/>
        <w:rPr>
          <w:color w:val="FF0000"/>
          <w:sz w:val="24"/>
          <w:szCs w:val="24"/>
        </w:rPr>
      </w:pPr>
      <w:r>
        <w:rPr>
          <w:sz w:val="24"/>
          <w:szCs w:val="24"/>
        </w:rPr>
        <w:t>Odbija</w:t>
      </w:r>
      <w:r w:rsidR="00C96A8A">
        <w:rPr>
          <w:sz w:val="24"/>
          <w:szCs w:val="24"/>
        </w:rPr>
        <w:t>ju se prijedlozi</w:t>
      </w:r>
      <w:r>
        <w:rPr>
          <w:sz w:val="24"/>
          <w:szCs w:val="24"/>
        </w:rPr>
        <w:t xml:space="preserve"> </w:t>
      </w:r>
      <w:r w:rsidR="000C6C08">
        <w:rPr>
          <w:sz w:val="24"/>
          <w:szCs w:val="24"/>
        </w:rPr>
        <w:t>stečajne upraviteljice Sabine Lalić</w:t>
      </w:r>
      <w:r>
        <w:rPr>
          <w:sz w:val="24"/>
          <w:szCs w:val="24"/>
          <w:lang w:val="pt-BR"/>
        </w:rPr>
        <w:t xml:space="preserve"> od 30. listopada 2017. i </w:t>
      </w:r>
      <w:r w:rsidR="00C51403">
        <w:rPr>
          <w:sz w:val="24"/>
          <w:szCs w:val="24"/>
          <w:lang w:val="pt-BR"/>
        </w:rPr>
        <w:t xml:space="preserve">stečajnog </w:t>
      </w:r>
      <w:r w:rsidR="000C6C08">
        <w:rPr>
          <w:sz w:val="24"/>
          <w:szCs w:val="24"/>
          <w:lang w:val="pt-BR"/>
        </w:rPr>
        <w:t>vjerovnika Nerzada Perića</w:t>
      </w:r>
      <w:r>
        <w:rPr>
          <w:sz w:val="24"/>
          <w:szCs w:val="24"/>
          <w:lang w:val="pt-BR"/>
        </w:rPr>
        <w:t xml:space="preserve"> od 20</w:t>
      </w:r>
      <w:r w:rsidR="00A54D0E">
        <w:rPr>
          <w:sz w:val="24"/>
          <w:szCs w:val="24"/>
          <w:lang w:val="pt-BR"/>
        </w:rPr>
        <w:t>. studneog 2017. za nastavak pos</w:t>
      </w:r>
      <w:r>
        <w:rPr>
          <w:sz w:val="24"/>
          <w:szCs w:val="24"/>
          <w:lang w:val="pt-BR"/>
        </w:rPr>
        <w:t>tupka kao neosnovan</w:t>
      </w:r>
      <w:r w:rsidR="00C96A8A">
        <w:rPr>
          <w:sz w:val="24"/>
          <w:szCs w:val="24"/>
          <w:lang w:val="pt-BR"/>
        </w:rPr>
        <w:t>i</w:t>
      </w:r>
      <w:r>
        <w:rPr>
          <w:sz w:val="24"/>
          <w:szCs w:val="24"/>
          <w:lang w:val="pt-BR"/>
        </w:rPr>
        <w:t>.</w:t>
      </w:r>
    </w:p>
    <w:p w:rsidRDefault="00907D21" w:rsidP="00907D21" w:rsidR="00907D21">
      <w:pPr>
        <w:ind w:left="720"/>
        <w:jc w:val="both"/>
        <w:rPr>
          <w:sz w:val="24"/>
          <w:szCs w:val="24"/>
        </w:rPr>
      </w:pPr>
    </w:p>
    <w:p w:rsidRDefault="00907D21" w:rsidP="00907D21" w:rsidR="00907D21">
      <w:pPr>
        <w:jc w:val="center"/>
        <w:rPr>
          <w:sz w:val="24"/>
          <w:szCs w:val="24"/>
        </w:rPr>
      </w:pPr>
      <w:r>
        <w:rPr>
          <w:sz w:val="24"/>
          <w:szCs w:val="24"/>
        </w:rPr>
        <w:t>Obrazloženje</w:t>
      </w:r>
    </w:p>
    <w:p w:rsidRDefault="00907D21" w:rsidP="00907D21" w:rsidR="00907D21">
      <w:pPr>
        <w:jc w:val="center"/>
        <w:rPr>
          <w:sz w:val="24"/>
          <w:szCs w:val="24"/>
        </w:rPr>
      </w:pPr>
    </w:p>
    <w:p w:rsidRDefault="00907D21" w:rsidP="00907D21" w:rsidR="00907D21">
      <w:pPr>
        <w:ind w:firstLine="720"/>
        <w:jc w:val="both"/>
        <w:rPr>
          <w:sz w:val="24"/>
          <w:szCs w:val="24"/>
          <w:lang w:val="pt-BR"/>
        </w:rPr>
      </w:pPr>
      <w:r>
        <w:rPr>
          <w:sz w:val="24"/>
          <w:szCs w:val="24"/>
        </w:rPr>
        <w:t xml:space="preserve">Podneskom od 30. listopada 2017. </w:t>
      </w:r>
      <w:r w:rsidR="00C96A8A">
        <w:rPr>
          <w:sz w:val="24"/>
          <w:szCs w:val="24"/>
        </w:rPr>
        <w:t>stečajna upraviteljica</w:t>
      </w:r>
      <w:r w:rsidR="001D7427">
        <w:rPr>
          <w:sz w:val="24"/>
          <w:szCs w:val="24"/>
          <w:lang w:val="pt-BR"/>
        </w:rPr>
        <w:t xml:space="preserve"> Sabina Lalić iz Osije</w:t>
      </w:r>
      <w:r w:rsidR="00034741">
        <w:rPr>
          <w:sz w:val="24"/>
          <w:szCs w:val="24"/>
          <w:lang w:val="pt-BR"/>
        </w:rPr>
        <w:t xml:space="preserve">ka, Gundulićeva 5, podnijela je prijedlog za </w:t>
      </w:r>
      <w:r>
        <w:rPr>
          <w:sz w:val="24"/>
          <w:szCs w:val="24"/>
          <w:lang w:val="pt-BR"/>
        </w:rPr>
        <w:t>nastavak postupka u ovoj pravnoj stvari uz obrazloženje da je stečajna upraviteljila saznala za imovinu dužnika i to nekretninu koju je dužnik prodao 16 mjeseci prije pokretnja postupka u ovom predmetu, a koju je prodao ESE PROJEKT d.o.o. dok novac dobiven od kupoprodajne cijene nije korišten u svrhu zatvaranja potraživanja vjerovnika, niti je uveden u rezervacije za buduće izvjesne troškove i naplate</w:t>
      </w:r>
      <w:r w:rsidR="00034741">
        <w:rPr>
          <w:sz w:val="24"/>
          <w:szCs w:val="24"/>
          <w:lang w:val="pt-BR"/>
        </w:rPr>
        <w:t xml:space="preserve"> zbog čega stečajna upraviteljica predlaže nastavak postupka u ovoj pravnoj stvari.</w:t>
      </w:r>
    </w:p>
    <w:p w:rsidRDefault="00034741" w:rsidP="00907D21" w:rsidR="00034741">
      <w:pPr>
        <w:ind w:firstLine="720"/>
        <w:jc w:val="both"/>
        <w:rPr>
          <w:sz w:val="24"/>
          <w:szCs w:val="24"/>
          <w:lang w:val="pt-BR"/>
        </w:rPr>
      </w:pPr>
      <w:r>
        <w:rPr>
          <w:sz w:val="24"/>
          <w:szCs w:val="24"/>
          <w:lang w:val="pt-BR"/>
        </w:rPr>
        <w:t>Vjerovnik Nerzad Parić je po</w:t>
      </w:r>
      <w:r w:rsidR="00516498">
        <w:rPr>
          <w:sz w:val="24"/>
          <w:szCs w:val="24"/>
          <w:lang w:val="pt-BR"/>
        </w:rPr>
        <w:t>dneskom od 20. listopada 2017.</w:t>
      </w:r>
      <w:r>
        <w:rPr>
          <w:sz w:val="24"/>
          <w:szCs w:val="24"/>
          <w:lang w:val="pt-BR"/>
        </w:rPr>
        <w:t xml:space="preserve">, također, podnio </w:t>
      </w:r>
      <w:r w:rsidR="00B05110">
        <w:rPr>
          <w:sz w:val="24"/>
          <w:szCs w:val="24"/>
          <w:lang w:val="pt-BR"/>
        </w:rPr>
        <w:t xml:space="preserve">prijedlog za nastavak postupka u ovom predmetu ističući da je stečajni dužnik 16 mjeseci prije pokretanja postupka prodao tvorničku halu sa zemljištem i to za nižu cijenu nego što je </w:t>
      </w:r>
      <w:r w:rsidR="00516498">
        <w:rPr>
          <w:sz w:val="24"/>
          <w:szCs w:val="24"/>
          <w:lang w:val="pt-BR"/>
        </w:rPr>
        <w:t xml:space="preserve">realna cijena spomenute nekretnine </w:t>
      </w:r>
      <w:r w:rsidR="00DC326A">
        <w:rPr>
          <w:sz w:val="24"/>
          <w:szCs w:val="24"/>
          <w:lang w:val="pt-BR"/>
        </w:rPr>
        <w:t>dok novac dobiven od kupoprodajne cijene nije zaveden u poslovnim knjigama.</w:t>
      </w:r>
    </w:p>
    <w:p w:rsidRDefault="00DC326A" w:rsidP="00E27528" w:rsidR="00E27528">
      <w:pPr>
        <w:ind w:firstLine="720"/>
        <w:jc w:val="both"/>
        <w:rPr>
          <w:sz w:val="24"/>
          <w:szCs w:val="24"/>
          <w:lang w:val="pt-BR"/>
        </w:rPr>
      </w:pPr>
      <w:r>
        <w:rPr>
          <w:sz w:val="24"/>
          <w:szCs w:val="24"/>
          <w:lang w:val="pt-BR"/>
        </w:rPr>
        <w:t xml:space="preserve">Prijedlozi za nastavak postupka stečajne upraviteljice Sabine Lalić i </w:t>
      </w:r>
      <w:r w:rsidR="00775BBF">
        <w:rPr>
          <w:sz w:val="24"/>
          <w:szCs w:val="24"/>
          <w:lang w:val="pt-BR"/>
        </w:rPr>
        <w:t xml:space="preserve">stečajnog </w:t>
      </w:r>
      <w:r>
        <w:rPr>
          <w:sz w:val="24"/>
          <w:szCs w:val="24"/>
          <w:lang w:val="pt-BR"/>
        </w:rPr>
        <w:t>vjerovnika Nerzada Perića su neosnovani.</w:t>
      </w:r>
    </w:p>
    <w:p w:rsidRDefault="00E27528" w:rsidP="00E27528" w:rsidR="00E27528" w:rsidRPr="00E27528">
      <w:pPr>
        <w:ind w:firstLine="720"/>
        <w:jc w:val="both"/>
        <w:rPr>
          <w:sz w:val="24"/>
          <w:szCs w:val="24"/>
        </w:rPr>
      </w:pPr>
      <w:r>
        <w:rPr>
          <w:sz w:val="24"/>
          <w:szCs w:val="24"/>
          <w:lang w:val="pt-BR"/>
        </w:rPr>
        <w:t>Prema odredbi čl. 289. st. 1. Stečajnog zakona (“Narodne novine”, broj 71/15. i 104/17., dalje u tekstu: SZ</w:t>
      </w:r>
      <w:r w:rsidRPr="00E27528">
        <w:rPr>
          <w:sz w:val="24"/>
          <w:szCs w:val="24"/>
          <w:lang w:val="pt-BR"/>
        </w:rPr>
        <w:t>) s</w:t>
      </w:r>
      <w:r w:rsidRPr="00E27528">
        <w:rPr>
          <w:sz w:val="24"/>
          <w:szCs w:val="24"/>
        </w:rPr>
        <w:t>ud će na prijedlog stečajnoga upravitelja, kojega od stečajnih vjerovnika ili po službenoj dužnosti odrediti nastavljanje postupka radi naknadne diobe ako se nakon završnoga ročišta  ostvare pretpostavke da se zadržani iznosi podijele stečajnim vjerovnicima, iznosi koji su isplaćeni iz stečajne mase vrate u masu i pronađe imovina koja ulazi u stečajnu masu.</w:t>
      </w:r>
    </w:p>
    <w:p w:rsidRDefault="00AF7F0A" w:rsidP="00907D21" w:rsidR="00E27528">
      <w:pPr>
        <w:ind w:firstLine="720"/>
        <w:jc w:val="both"/>
        <w:rPr>
          <w:sz w:val="24"/>
          <w:szCs w:val="24"/>
        </w:rPr>
      </w:pPr>
      <w:r>
        <w:rPr>
          <w:sz w:val="24"/>
          <w:szCs w:val="24"/>
        </w:rPr>
        <w:t xml:space="preserve">Valja navesti da </w:t>
      </w:r>
      <w:r w:rsidR="00E27528">
        <w:rPr>
          <w:sz w:val="24"/>
          <w:szCs w:val="24"/>
        </w:rPr>
        <w:t xml:space="preserve">stečajna upraviteljica Sabina Lalić, kao i vjerovnik </w:t>
      </w:r>
      <w:proofErr w:type="spellStart"/>
      <w:r w:rsidR="00E27528">
        <w:rPr>
          <w:sz w:val="24"/>
          <w:szCs w:val="24"/>
        </w:rPr>
        <w:t>Nerzad</w:t>
      </w:r>
      <w:proofErr w:type="spellEnd"/>
      <w:r w:rsidR="00E27528">
        <w:rPr>
          <w:sz w:val="24"/>
          <w:szCs w:val="24"/>
        </w:rPr>
        <w:t xml:space="preserve"> Parić</w:t>
      </w:r>
      <w:r>
        <w:rPr>
          <w:sz w:val="24"/>
          <w:szCs w:val="24"/>
        </w:rPr>
        <w:t>, ističu</w:t>
      </w:r>
      <w:r w:rsidR="00E27528">
        <w:rPr>
          <w:sz w:val="24"/>
          <w:szCs w:val="24"/>
        </w:rPr>
        <w:t xml:space="preserve"> da su </w:t>
      </w:r>
      <w:r w:rsidR="0091158B">
        <w:rPr>
          <w:sz w:val="24"/>
          <w:szCs w:val="24"/>
        </w:rPr>
        <w:t>došl</w:t>
      </w:r>
      <w:r w:rsidR="00ED245F">
        <w:rPr>
          <w:sz w:val="24"/>
          <w:szCs w:val="24"/>
        </w:rPr>
        <w:t>i do saznanja</w:t>
      </w:r>
      <w:r w:rsidR="0091158B">
        <w:rPr>
          <w:sz w:val="24"/>
          <w:szCs w:val="24"/>
        </w:rPr>
        <w:t xml:space="preserve"> </w:t>
      </w:r>
      <w:r w:rsidR="00843E85">
        <w:rPr>
          <w:sz w:val="24"/>
          <w:szCs w:val="24"/>
        </w:rPr>
        <w:t>o</w:t>
      </w:r>
      <w:r w:rsidR="0019568E">
        <w:rPr>
          <w:sz w:val="24"/>
          <w:szCs w:val="24"/>
        </w:rPr>
        <w:t xml:space="preserve"> mogućem budućem postojanje imovine stečajnog dužnika radi čije ostvarenja je vjerovnik podnio tužbu protiv stečajnog dužnika pred ovim sudom, pod poslovnim brojem P-2901/14</w:t>
      </w:r>
      <w:r>
        <w:rPr>
          <w:sz w:val="24"/>
          <w:szCs w:val="24"/>
        </w:rPr>
        <w:t xml:space="preserve"> (listovi 21. do 24. spisa)</w:t>
      </w:r>
      <w:r w:rsidR="0019568E">
        <w:rPr>
          <w:sz w:val="24"/>
          <w:szCs w:val="24"/>
        </w:rPr>
        <w:t xml:space="preserve">, </w:t>
      </w:r>
      <w:r w:rsidR="00843E85">
        <w:rPr>
          <w:sz w:val="24"/>
          <w:szCs w:val="24"/>
        </w:rPr>
        <w:t>i to radi utvrđenja prava vlasništva</w:t>
      </w:r>
      <w:r w:rsidR="00652573">
        <w:rPr>
          <w:sz w:val="24"/>
          <w:szCs w:val="24"/>
        </w:rPr>
        <w:t xml:space="preserve"> i izdavanja </w:t>
      </w:r>
      <w:proofErr w:type="spellStart"/>
      <w:r w:rsidR="00652573">
        <w:rPr>
          <w:sz w:val="24"/>
          <w:szCs w:val="24"/>
        </w:rPr>
        <w:t>tabularne</w:t>
      </w:r>
      <w:proofErr w:type="spellEnd"/>
      <w:r w:rsidR="00652573">
        <w:rPr>
          <w:sz w:val="24"/>
          <w:szCs w:val="24"/>
        </w:rPr>
        <w:t xml:space="preserve"> isprave</w:t>
      </w:r>
      <w:r w:rsidR="00843E85">
        <w:rPr>
          <w:sz w:val="24"/>
          <w:szCs w:val="24"/>
        </w:rPr>
        <w:t xml:space="preserve">, </w:t>
      </w:r>
      <w:r w:rsidR="00624D3A">
        <w:rPr>
          <w:sz w:val="24"/>
          <w:szCs w:val="24"/>
        </w:rPr>
        <w:t xml:space="preserve">a koji postupak je </w:t>
      </w:r>
      <w:r>
        <w:rPr>
          <w:sz w:val="24"/>
          <w:szCs w:val="24"/>
        </w:rPr>
        <w:t>prekinut rje</w:t>
      </w:r>
      <w:r w:rsidR="00007D15">
        <w:rPr>
          <w:sz w:val="24"/>
          <w:szCs w:val="24"/>
        </w:rPr>
        <w:t>šenjem istog poslovnog broja</w:t>
      </w:r>
      <w:r>
        <w:rPr>
          <w:sz w:val="24"/>
          <w:szCs w:val="24"/>
        </w:rPr>
        <w:t xml:space="preserve"> od 9. </w:t>
      </w:r>
      <w:r>
        <w:rPr>
          <w:sz w:val="24"/>
          <w:szCs w:val="24"/>
        </w:rPr>
        <w:lastRenderedPageBreak/>
        <w:t xml:space="preserve">listopada 2017. (list 27. spisa), </w:t>
      </w:r>
      <w:r w:rsidR="0019568E">
        <w:rPr>
          <w:sz w:val="24"/>
          <w:szCs w:val="24"/>
        </w:rPr>
        <w:t xml:space="preserve">kao i </w:t>
      </w:r>
      <w:r w:rsidR="00624D3A">
        <w:rPr>
          <w:sz w:val="24"/>
          <w:szCs w:val="24"/>
        </w:rPr>
        <w:t>da je zabilježeno</w:t>
      </w:r>
      <w:r w:rsidR="0019568E">
        <w:rPr>
          <w:sz w:val="24"/>
          <w:szCs w:val="24"/>
        </w:rPr>
        <w:t xml:space="preserve"> pokretanje navedenog parničnog predmeta na spornim nekretninama upisanim u zk.ul.br. 953, zk.ul.br. 954 i zk.ul.br. 995, sve k.o. Sesvete Novo</w:t>
      </w:r>
      <w:r w:rsidR="00AD5B11">
        <w:rPr>
          <w:sz w:val="24"/>
          <w:szCs w:val="24"/>
        </w:rPr>
        <w:t xml:space="preserve"> (list 25. spisa) dok je predmeta nekretnina prodana kupcu ESE PROJEKT d.o.o. na temelju ugovora o kupoprodaji od 21. prosinca 2015. (listovi 28. do 32. spisa), koji je i upisan, kao vlasnik i posjednik na toj nekretnini (listovi 33. i 34. spisa).</w:t>
      </w:r>
    </w:p>
    <w:p w:rsidRDefault="001536C7" w:rsidP="00907D21" w:rsidR="001536C7" w:rsidRPr="001536C7">
      <w:pPr>
        <w:ind w:firstLine="720"/>
        <w:jc w:val="both"/>
        <w:rPr>
          <w:sz w:val="24"/>
          <w:szCs w:val="24"/>
        </w:rPr>
      </w:pPr>
      <w:r>
        <w:rPr>
          <w:sz w:val="24"/>
          <w:szCs w:val="24"/>
        </w:rPr>
        <w:t xml:space="preserve">Odredbom iz čl. 134. st. 1. SZ je </w:t>
      </w:r>
      <w:r w:rsidRPr="001536C7">
        <w:rPr>
          <w:sz w:val="24"/>
          <w:szCs w:val="24"/>
        </w:rPr>
        <w:t>propisano da stečajna masa obuhvaća cjelokupnu imovinu dužnika u vrijeme otvaranja stečajnoga postupka te imovinu koju on stekne tijekom stečajnoga postupka</w:t>
      </w:r>
    </w:p>
    <w:p w:rsidRDefault="00652573" w:rsidP="00907D21" w:rsidR="00652573">
      <w:pPr>
        <w:ind w:firstLine="720"/>
        <w:jc w:val="both"/>
        <w:rPr>
          <w:sz w:val="24"/>
          <w:szCs w:val="24"/>
        </w:rPr>
      </w:pPr>
      <w:r w:rsidRPr="001536C7">
        <w:rPr>
          <w:sz w:val="24"/>
          <w:szCs w:val="24"/>
        </w:rPr>
        <w:t xml:space="preserve">Međutim, navodi </w:t>
      </w:r>
      <w:r w:rsidR="00430775">
        <w:rPr>
          <w:sz w:val="24"/>
          <w:szCs w:val="24"/>
        </w:rPr>
        <w:t>stečajne upraviteljice i vjerovnika</w:t>
      </w:r>
      <w:r w:rsidR="000350CB">
        <w:rPr>
          <w:sz w:val="24"/>
          <w:szCs w:val="24"/>
        </w:rPr>
        <w:t xml:space="preserve"> </w:t>
      </w:r>
      <w:r w:rsidRPr="001536C7">
        <w:rPr>
          <w:sz w:val="24"/>
          <w:szCs w:val="24"/>
        </w:rPr>
        <w:t xml:space="preserve">upućuju na </w:t>
      </w:r>
      <w:r w:rsidR="00F7241F" w:rsidRPr="001536C7">
        <w:rPr>
          <w:sz w:val="24"/>
          <w:szCs w:val="24"/>
        </w:rPr>
        <w:t>to da je stečajni dužnik imao nekretninu kojo</w:t>
      </w:r>
      <w:r w:rsidR="00132E71" w:rsidRPr="001536C7">
        <w:rPr>
          <w:sz w:val="24"/>
          <w:szCs w:val="24"/>
        </w:rPr>
        <w:t>m</w:t>
      </w:r>
      <w:r w:rsidR="00F7241F" w:rsidRPr="001536C7">
        <w:rPr>
          <w:sz w:val="24"/>
          <w:szCs w:val="24"/>
        </w:rPr>
        <w:t xml:space="preserve"> je </w:t>
      </w:r>
      <w:r w:rsidR="00F7241F">
        <w:rPr>
          <w:sz w:val="24"/>
          <w:szCs w:val="24"/>
        </w:rPr>
        <w:t>raspolagao na način da je sa ESE PROJEKT d.o.o. sklopio ugovor o kupoprodaji nekretnina, dok trenutačno nema navedenu n</w:t>
      </w:r>
      <w:r w:rsidR="00132E71">
        <w:rPr>
          <w:sz w:val="24"/>
          <w:szCs w:val="24"/>
        </w:rPr>
        <w:t>ekretninu, kao ni druge imo</w:t>
      </w:r>
      <w:r w:rsidR="00086B79">
        <w:rPr>
          <w:sz w:val="24"/>
          <w:szCs w:val="24"/>
        </w:rPr>
        <w:t>vine koja ulazi u stečajnu masu, dakle stečajna upraviteljica i vjerovnik upućuju na postojanje potencijalne imovine, koja se ne može smatrati imovinom stečajnog dužnika u smislu odredbe čl. 289. st. 1. u vezi s čl. 134. st. 1. SZ.</w:t>
      </w:r>
    </w:p>
    <w:p w:rsidRDefault="00014B3D" w:rsidP="00014B3D" w:rsidR="00014B3D">
      <w:pPr>
        <w:ind w:firstLine="720"/>
        <w:jc w:val="both"/>
        <w:rPr>
          <w:sz w:val="24"/>
          <w:szCs w:val="24"/>
        </w:rPr>
      </w:pPr>
      <w:r>
        <w:rPr>
          <w:sz w:val="24"/>
          <w:szCs w:val="24"/>
        </w:rPr>
        <w:t>Stoga, u konkretnom predmetu nisu ostvarene pretpostavke da se zadržani iznosi podijele stečajnim vjerovnicima, odnosno iznosi koji su isplaćeni iz stečajne mase ne mogu se vratiti u masu, niti je pronađena imo</w:t>
      </w:r>
      <w:r w:rsidR="005F2153">
        <w:rPr>
          <w:sz w:val="24"/>
          <w:szCs w:val="24"/>
        </w:rPr>
        <w:t>vina koja ulazi u stečajnu masu radi čega nisu ispunjene pretpostavke za nastavak postupka radi naknadne diobe iz odredbe čl. 289. st. 1. SZ.</w:t>
      </w:r>
    </w:p>
    <w:p w:rsidRDefault="00F7241F" w:rsidP="00F7241F" w:rsidR="00F7241F">
      <w:pPr>
        <w:ind w:firstLine="720"/>
        <w:jc w:val="both"/>
        <w:rPr>
          <w:sz w:val="24"/>
          <w:szCs w:val="24"/>
        </w:rPr>
      </w:pPr>
      <w:r>
        <w:rPr>
          <w:sz w:val="24"/>
          <w:szCs w:val="24"/>
        </w:rPr>
        <w:t xml:space="preserve">S obzirom na to </w:t>
      </w:r>
      <w:r w:rsidR="005F2153">
        <w:rPr>
          <w:sz w:val="24"/>
          <w:szCs w:val="24"/>
        </w:rPr>
        <w:t>valjalo je odbiti prijedloge stečajne upraviteljice i stečajnog vjerovnika kao neosnovane radi čega je odlučeno kao u izreci.</w:t>
      </w:r>
    </w:p>
    <w:p w:rsidRDefault="00907D21" w:rsidP="00907D21" w:rsidR="00907D21">
      <w:pPr>
        <w:rPr>
          <w:sz w:val="24"/>
          <w:szCs w:val="24"/>
        </w:rPr>
      </w:pPr>
    </w:p>
    <w:p w:rsidRDefault="008D7C47" w:rsidP="00907D21" w:rsidR="00907D21">
      <w:pPr>
        <w:jc w:val="center"/>
        <w:rPr>
          <w:sz w:val="24"/>
          <w:szCs w:val="24"/>
        </w:rPr>
      </w:pPr>
      <w:r>
        <w:rPr>
          <w:sz w:val="24"/>
          <w:szCs w:val="24"/>
        </w:rPr>
        <w:t>U Zagrebu 20</w:t>
      </w:r>
      <w:r w:rsidR="00907D21">
        <w:rPr>
          <w:sz w:val="24"/>
          <w:szCs w:val="24"/>
        </w:rPr>
        <w:t xml:space="preserve">. rujna 2018. </w:t>
      </w:r>
    </w:p>
    <w:p w:rsidRDefault="00907D21" w:rsidP="00907D21" w:rsidR="00907D21">
      <w:pPr>
        <w:jc w:val="center"/>
        <w:rPr>
          <w:sz w:val="24"/>
          <w:szCs w:val="24"/>
        </w:rPr>
      </w:pPr>
    </w:p>
    <w:p w:rsidRDefault="00907D21" w:rsidP="00907D21" w:rsidR="00907D21">
      <w:pPr>
        <w:jc w:val="center"/>
        <w:rPr>
          <w:sz w:val="24"/>
          <w:szCs w:val="24"/>
        </w:rPr>
      </w:pPr>
    </w:p>
    <w:p w:rsidRDefault="00907D21" w:rsidP="009A25A5" w:rsidR="00907D21">
      <w:pPr>
        <w:pStyle w:val="Tijeloteksta"/>
        <w:ind w:firstLine="612" w:left="5760"/>
        <w:jc w:val="right"/>
      </w:pPr>
      <w:r>
        <w:t xml:space="preserve">                  SUDAC:</w:t>
      </w:r>
    </w:p>
    <w:p w:rsidRDefault="00907D21" w:rsidP="009A25A5" w:rsidR="00907D21">
      <w:pPr>
        <w:pStyle w:val="Podnaslov"/>
        <w:ind w:firstLine="720" w:left="4320"/>
        <w:jc w:val="right"/>
        <w:rPr>
          <w:rFonts w:hAnsi="Times New Roman" w:ascii="Times New Roman"/>
          <w:b w:val="false"/>
          <w:color w:val="auto"/>
          <w:szCs w:val="24"/>
        </w:rPr>
      </w:pPr>
      <w:r>
        <w:rPr>
          <w:rFonts w:hAnsi="Times New Roman" w:ascii="Times New Roman"/>
          <w:b w:val="false"/>
          <w:color w:val="auto"/>
          <w:szCs w:val="24"/>
        </w:rPr>
        <w:t xml:space="preserve">               Dina Jellin</w:t>
      </w:r>
      <w:r w:rsidR="002E5971">
        <w:rPr>
          <w:rFonts w:hAnsi="Times New Roman" w:ascii="Times New Roman"/>
          <w:b w:val="false"/>
          <w:color w:val="auto"/>
          <w:szCs w:val="24"/>
        </w:rPr>
        <w:t>,v.r.</w:t>
      </w:r>
    </w:p>
    <w:p w:rsidRDefault="00907D21" w:rsidP="00907D21" w:rsidR="00907D21">
      <w:pPr>
        <w:jc w:val="both"/>
        <w:rPr>
          <w:sz w:val="24"/>
          <w:szCs w:val="24"/>
        </w:rPr>
      </w:pPr>
    </w:p>
    <w:p w:rsidRDefault="00907D21" w:rsidP="00907D21" w:rsidR="00907D21">
      <w:pPr>
        <w:ind w:left="5040"/>
        <w:jc w:val="both"/>
        <w:rPr>
          <w:sz w:val="24"/>
          <w:szCs w:val="24"/>
        </w:rPr>
      </w:pPr>
      <w:r>
        <w:rPr>
          <w:sz w:val="24"/>
          <w:szCs w:val="24"/>
        </w:rPr>
        <w:tab/>
      </w:r>
      <w:r>
        <w:rPr>
          <w:sz w:val="24"/>
          <w:szCs w:val="24"/>
        </w:rPr>
        <w:tab/>
      </w:r>
    </w:p>
    <w:p w:rsidRDefault="00907D21" w:rsidP="00907D21" w:rsidR="00907D21">
      <w:pPr>
        <w:ind w:left="50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rsidRDefault="00907D21" w:rsidP="00907D21" w:rsidR="00907D21">
      <w:pPr>
        <w:jc w:val="both"/>
        <w:rPr>
          <w:sz w:val="24"/>
          <w:szCs w:val="24"/>
        </w:rPr>
      </w:pPr>
      <w:r>
        <w:rPr>
          <w:sz w:val="24"/>
          <w:szCs w:val="24"/>
        </w:rPr>
        <w:t>UPUTA  O PRAVNOM LIJEKU:</w:t>
      </w:r>
    </w:p>
    <w:p w:rsidRDefault="00907D21" w:rsidP="00907D21" w:rsidR="00907D21">
      <w:pPr>
        <w:jc w:val="both"/>
        <w:rPr>
          <w:sz w:val="24"/>
          <w:szCs w:val="24"/>
        </w:rPr>
      </w:pPr>
      <w:r>
        <w:rPr>
          <w:sz w:val="24"/>
          <w:szCs w:val="24"/>
        </w:rPr>
        <w:t>Protiv ovog rješenja nezadovoljna stranka može uložiti žalbu Visokom trgovačkom sudu Republike Hrvatske u roku od 8 dana po primitku rješenja, a ulaže se putem ovog suda u 3 primjerka.</w:t>
      </w:r>
    </w:p>
    <w:p w:rsidRDefault="00907D21" w:rsidP="00907D21" w:rsidR="00907D21">
      <w:pPr>
        <w:jc w:val="both"/>
        <w:rPr>
          <w:sz w:val="24"/>
          <w:szCs w:val="24"/>
        </w:rPr>
      </w:pPr>
    </w:p>
    <w:p w:rsidRDefault="002E5971" w:rsidR="002E5971" w:rsidRPr="00ED5ADF">
      <w:pPr>
        <w:jc w:val="right"/>
      </w:pPr>
    </w:p>
    <w:p w:rsidRDefault="002E5971" w:rsidR="002E5971">
      <w:pPr>
        <w:jc w:val="both"/>
      </w:pPr>
      <w:r>
        <w:t xml:space="preserve">Za točnost </w:t>
      </w:r>
      <w:proofErr w:type="spellStart"/>
      <w:r>
        <w:t>otpravka</w:t>
      </w:r>
      <w:proofErr w:type="spellEnd"/>
      <w:r>
        <w:t>-ovlašteni službenik</w:t>
      </w:r>
    </w:p>
    <w:p w:rsidRDefault="002E5971" w:rsidR="002E5971">
      <w:pPr>
        <w:jc w:val="both"/>
      </w:pPr>
      <w:r>
        <w:t xml:space="preserve">Ljubica Radošević </w:t>
      </w:r>
    </w:p>
    <w:p w:rsidRDefault="00907D21" w:rsidP="002E5971" w:rsidR="00907D21">
      <w:pPr>
        <w:tabs>
          <w:tab w:pos="720" w:val="left"/>
        </w:tabs>
        <w:overflowPunct w:val="false"/>
        <w:autoSpaceDE w:val="false"/>
        <w:autoSpaceDN w:val="false"/>
        <w:adjustRightInd w:val="false"/>
        <w:ind w:left="720"/>
        <w:jc w:val="both"/>
        <w:textAlignment w:val="baseline"/>
        <w:rPr>
          <w:sz w:val="24"/>
          <w:szCs w:val="24"/>
        </w:rPr>
      </w:pPr>
    </w:p>
    <w:p w:rsidRDefault="00907D21" w:rsidP="00907D21" w:rsidR="00907D21">
      <w:pPr>
        <w:rPr>
          <w:sz w:val="24"/>
          <w:szCs w:val="24"/>
        </w:rPr>
      </w:pPr>
    </w:p>
    <w:p w:rsidRDefault="00907D21" w:rsidP="00907D21" w:rsidR="00907D21">
      <w:pPr>
        <w:jc w:val="both"/>
        <w:rPr>
          <w:sz w:val="24"/>
          <w:szCs w:val="24"/>
        </w:rPr>
      </w:pPr>
    </w:p>
    <w:p w:rsidRDefault="00907D21" w:rsidP="00907D21" w:rsidR="00907D21">
      <w:pPr>
        <w:jc w:val="both"/>
        <w:rPr>
          <w:sz w:val="24"/>
          <w:szCs w:val="24"/>
        </w:rPr>
      </w:pPr>
    </w:p>
    <w:p w:rsidRDefault="00D75814" w:rsidR="00D75814"/>
    <w:sectPr w:rsidSect="009A25A5" w:rsidR="00D758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25A5" w:rsidP="009A25A5" w:rsidR="009A25A5">
      <w:r>
        <w:separator/>
      </w:r>
    </w:p>
  </w:endnote>
  <w:endnote w:id="0" w:type="continuationSeparator">
    <w:p w:rsidRDefault="009A25A5" w:rsidP="009A25A5" w:rsidR="009A25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25A5" w:rsidP="009A25A5" w:rsidR="009A25A5">
      <w:r>
        <w:separator/>
      </w:r>
    </w:p>
  </w:footnote>
  <w:footnote w:id="0" w:type="continuationSeparator">
    <w:p w:rsidRDefault="009A25A5" w:rsidP="009A25A5" w:rsidR="009A25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5A5" w:rsidP="009A25A5" w:rsidR="009A25A5">
    <w:pPr>
      <w:jc w:val="center"/>
      <w:rPr>
        <w:sz w:val="24"/>
        <w:szCs w:val="24"/>
      </w:rPr>
    </w:pPr>
    <w:r>
      <w:t>2</w:t>
    </w:r>
  </w:p>
  <w:p w:rsidRDefault="009A25A5" w:rsidP="009A25A5" w:rsidR="009A25A5">
    <w:pPr>
      <w:jc w:val="right"/>
      <w:rPr>
        <w:sz w:val="24"/>
        <w:szCs w:val="24"/>
      </w:rPr>
    </w:pPr>
    <w:r>
      <w:rPr>
        <w:sz w:val="24"/>
        <w:szCs w:val="24"/>
      </w:rPr>
      <w:t>16. St-111/18</w:t>
    </w:r>
  </w:p>
  <w:p w:rsidRDefault="009A25A5" w:rsidR="009A25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7D21"/>
    <w:rsid w:val="00007D15"/>
    <w:rsid w:val="00013CBB"/>
    <w:rsid w:val="00014B3D"/>
    <w:rsid w:val="00034741"/>
    <w:rsid w:val="000350CB"/>
    <w:rsid w:val="00086B79"/>
    <w:rsid w:val="000B4176"/>
    <w:rsid w:val="000C6C08"/>
    <w:rsid w:val="00132E71"/>
    <w:rsid w:val="001536C7"/>
    <w:rsid w:val="0019568E"/>
    <w:rsid w:val="001D7427"/>
    <w:rsid w:val="002E5971"/>
    <w:rsid w:val="00310581"/>
    <w:rsid w:val="00317D7D"/>
    <w:rsid w:val="00430775"/>
    <w:rsid w:val="00516498"/>
    <w:rsid w:val="005B5287"/>
    <w:rsid w:val="005B7E2B"/>
    <w:rsid w:val="005F2153"/>
    <w:rsid w:val="00624D3A"/>
    <w:rsid w:val="00652573"/>
    <w:rsid w:val="00775BBF"/>
    <w:rsid w:val="00843E85"/>
    <w:rsid w:val="008D7C47"/>
    <w:rsid w:val="00907D21"/>
    <w:rsid w:val="0091158B"/>
    <w:rsid w:val="009A25A5"/>
    <w:rsid w:val="00A07D42"/>
    <w:rsid w:val="00A54D0E"/>
    <w:rsid w:val="00AD48D6"/>
    <w:rsid w:val="00AD5B11"/>
    <w:rsid w:val="00AF7F0A"/>
    <w:rsid w:val="00B05110"/>
    <w:rsid w:val="00C51403"/>
    <w:rsid w:val="00C96A8A"/>
    <w:rsid w:val="00D47791"/>
    <w:rsid w:val="00D75814"/>
    <w:rsid w:val="00DC326A"/>
    <w:rsid w:val="00E27528"/>
    <w:rsid w:val="00E364AA"/>
    <w:rsid w:val="00ED245F"/>
    <w:rsid w:val="00F7241F"/>
    <w:rsid w:val="00FA2224"/>
    <w:rsid w:val="00FF72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7D2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07D21"/>
    <w:pPr>
      <w:jc w:val="both"/>
    </w:pPr>
    <w:rPr>
      <w:sz w:val="24"/>
      <w:szCs w:val="24"/>
    </w:rPr>
  </w:style>
  <w:style w:customStyle="true" w:styleId="TijelotekstaChar" w:type="character">
    <w:name w:val="Tijelo teksta Char"/>
    <w:basedOn w:val="Zadanifontodlomka"/>
    <w:link w:val="Tijeloteksta"/>
    <w:semiHidden/>
    <w:rsid w:val="00907D21"/>
    <w:rPr>
      <w:rFonts w:cs="Times New Roman" w:eastAsia="Times New Roman"/>
      <w:szCs w:val="24"/>
      <w:lang w:eastAsia="hr-HR"/>
    </w:rPr>
  </w:style>
  <w:style w:styleId="Podnaslov" w:type="paragraph">
    <w:name w:val="Subtitle"/>
    <w:basedOn w:val="Normal"/>
    <w:link w:val="PodnaslovChar"/>
    <w:qFormat/>
    <w:rsid w:val="00907D21"/>
    <w:pPr>
      <w:jc w:val="both"/>
    </w:pPr>
    <w:rPr>
      <w:rFonts w:hAnsi="Tahoma" w:ascii="Tahoma"/>
      <w:b/>
      <w:color w:val="0000FF"/>
      <w:sz w:val="24"/>
    </w:rPr>
  </w:style>
  <w:style w:customStyle="true" w:styleId="PodnaslovChar" w:type="character">
    <w:name w:val="Podnaslov Char"/>
    <w:basedOn w:val="Zadanifontodlomka"/>
    <w:link w:val="Podnaslov"/>
    <w:rsid w:val="00907D21"/>
    <w:rPr>
      <w:rFonts w:cs="Times New Roman" w:eastAsia="Times New Roman" w:hAnsi="Tahoma" w:ascii="Tahoma"/>
      <w:b/>
      <w:color w:val="0000FF"/>
      <w:szCs w:val="20"/>
      <w:lang w:eastAsia="hr-HR"/>
    </w:rPr>
  </w:style>
  <w:style w:customStyle="true" w:styleId="t-9-8" w:type="paragraph">
    <w:name w:val="t-9-8"/>
    <w:basedOn w:val="Normal"/>
    <w:rsid w:val="00E27528"/>
    <w:pPr>
      <w:spacing w:after="225" w:beforeAutospacing="true" w:before="100"/>
    </w:pPr>
    <w:rPr>
      <w:sz w:val="24"/>
      <w:szCs w:val="24"/>
    </w:rPr>
  </w:style>
  <w:style w:styleId="Tekstbalonia" w:type="paragraph">
    <w:name w:val="Balloon Text"/>
    <w:basedOn w:val="Normal"/>
    <w:link w:val="TekstbaloniaChar"/>
    <w:uiPriority w:val="99"/>
    <w:semiHidden/>
    <w:unhideWhenUsed/>
    <w:rsid w:val="00A07D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7D4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A25A5"/>
    <w:pPr>
      <w:tabs>
        <w:tab w:pos="4536" w:val="center"/>
        <w:tab w:pos="9072" w:val="right"/>
      </w:tabs>
    </w:pPr>
  </w:style>
  <w:style w:customStyle="true" w:styleId="ZaglavljeChar" w:type="character">
    <w:name w:val="Zaglavlje Char"/>
    <w:basedOn w:val="Zadanifontodlomka"/>
    <w:link w:val="Zaglavlje"/>
    <w:uiPriority w:val="99"/>
    <w:rsid w:val="009A25A5"/>
    <w:rPr>
      <w:rFonts w:cs="Times New Roman" w:eastAsia="Times New Roman"/>
      <w:sz w:val="20"/>
      <w:szCs w:val="20"/>
      <w:lang w:eastAsia="hr-HR"/>
    </w:rPr>
  </w:style>
  <w:style w:styleId="Podnoje" w:type="paragraph">
    <w:name w:val="footer"/>
    <w:basedOn w:val="Normal"/>
    <w:link w:val="PodnojeChar"/>
    <w:uiPriority w:val="99"/>
    <w:unhideWhenUsed/>
    <w:rsid w:val="009A25A5"/>
    <w:pPr>
      <w:tabs>
        <w:tab w:pos="4536" w:val="center"/>
        <w:tab w:pos="9072" w:val="right"/>
      </w:tabs>
    </w:pPr>
  </w:style>
  <w:style w:customStyle="true" w:styleId="PodnojeChar" w:type="character">
    <w:name w:val="Podnožje Char"/>
    <w:basedOn w:val="Zadanifontodlomka"/>
    <w:link w:val="Podnoje"/>
    <w:uiPriority w:val="99"/>
    <w:rsid w:val="009A25A5"/>
    <w:rPr>
      <w:rFonts w:cs="Times New Roman" w:eastAsia="Times New Roman"/>
      <w:sz w:val="20"/>
      <w:szCs w:val="20"/>
      <w:lang w:eastAsia="hr-HR"/>
    </w:rPr>
  </w:style>
  <w:style w:styleId="Tekstrezerviranogmjesta" w:type="character">
    <w:name w:val="Placeholder Text"/>
    <w:basedOn w:val="Zadanifontodlomka"/>
    <w:uiPriority w:val="99"/>
    <w:semiHidden/>
    <w:rsid w:val="002E5971"/>
    <w:rPr>
      <w:color w:val="808080"/>
      <w:bdr w:space="0" w:sz="0" w:color="auto" w:val="none"/>
      <w:shd w:fill="auto" w:color="auto" w:val="clear"/>
    </w:rPr>
  </w:style>
  <w:style w:customStyle="true" w:styleId="eSPISCCParagraphDefaultFont" w:type="character">
    <w:name w:val="eSPIS_CC_Paragraph Default Font"/>
    <w:basedOn w:val="Zadanifontodlomka"/>
    <w:rsid w:val="002E59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E5971"/>
    <w:rPr>
      <w:noProof/>
      <w:bdr w:space="0" w:sz="0" w:color="auto" w:val="none"/>
      <w:shd w:fill="FFFFCC" w:color="auto" w:val="clear"/>
      <w:lang w:val="hr-HR"/>
    </w:rPr>
  </w:style>
  <w:style w:customStyle="true" w:styleId="PozadinaSvijetloCrvena" w:type="character">
    <w:name w:val="Pozadina_SvijetloCrvena"/>
    <w:basedOn w:val="eSPISCCParagraphDefaultFont"/>
    <w:rsid w:val="002E59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E59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7D2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07D21"/>
    <w:pPr>
      <w:jc w:val="both"/>
    </w:pPr>
    <w:rPr>
      <w:sz w:val="24"/>
      <w:szCs w:val="24"/>
    </w:rPr>
  </w:style>
  <w:style w:customStyle="1" w:styleId="TijelotekstaChar" w:type="character">
    <w:name w:val="Tijelo teksta Char"/>
    <w:basedOn w:val="Zadanifontodlomka"/>
    <w:link w:val="Tijeloteksta"/>
    <w:semiHidden/>
    <w:rsid w:val="00907D21"/>
    <w:rPr>
      <w:rFonts w:cs="Times New Roman" w:eastAsia="Times New Roman"/>
      <w:szCs w:val="24"/>
      <w:lang w:eastAsia="hr-HR"/>
    </w:rPr>
  </w:style>
  <w:style w:styleId="Podnaslov" w:type="paragraph">
    <w:name w:val="Subtitle"/>
    <w:basedOn w:val="Normal"/>
    <w:link w:val="PodnaslovChar"/>
    <w:qFormat/>
    <w:rsid w:val="00907D21"/>
    <w:pPr>
      <w:jc w:val="both"/>
    </w:pPr>
    <w:rPr>
      <w:rFonts w:ascii="Tahoma" w:hAnsi="Tahoma"/>
      <w:b/>
      <w:color w:val="0000FF"/>
      <w:sz w:val="24"/>
    </w:rPr>
  </w:style>
  <w:style w:customStyle="1" w:styleId="PodnaslovChar" w:type="character">
    <w:name w:val="Podnaslov Char"/>
    <w:basedOn w:val="Zadanifontodlomka"/>
    <w:link w:val="Podnaslov"/>
    <w:rsid w:val="00907D21"/>
    <w:rPr>
      <w:rFonts w:ascii="Tahoma" w:cs="Times New Roman" w:eastAsia="Times New Roman" w:hAnsi="Tahoma"/>
      <w:b/>
      <w:color w:val="0000FF"/>
      <w:szCs w:val="20"/>
      <w:lang w:eastAsia="hr-HR"/>
    </w:rPr>
  </w:style>
  <w:style w:customStyle="1" w:styleId="t-9-8" w:type="paragraph">
    <w:name w:val="t-9-8"/>
    <w:basedOn w:val="Normal"/>
    <w:rsid w:val="00E27528"/>
    <w:pPr>
      <w:spacing w:after="225" w:before="100" w:beforeAutospacing="1"/>
    </w:pPr>
    <w:rPr>
      <w:sz w:val="24"/>
      <w:szCs w:val="24"/>
    </w:rPr>
  </w:style>
  <w:style w:styleId="Tekstbalonia" w:type="paragraph">
    <w:name w:val="Balloon Text"/>
    <w:basedOn w:val="Normal"/>
    <w:link w:val="TekstbaloniaChar"/>
    <w:uiPriority w:val="99"/>
    <w:semiHidden/>
    <w:unhideWhenUsed/>
    <w:rsid w:val="00A07D42"/>
    <w:rPr>
      <w:rFonts w:ascii="Tahoma" w:cs="Tahoma" w:hAnsi="Tahoma"/>
      <w:sz w:val="16"/>
      <w:szCs w:val="16"/>
    </w:rPr>
  </w:style>
  <w:style w:customStyle="1" w:styleId="TekstbaloniaChar" w:type="character">
    <w:name w:val="Tekst balončića Char"/>
    <w:basedOn w:val="Zadanifontodlomka"/>
    <w:link w:val="Tekstbalonia"/>
    <w:uiPriority w:val="99"/>
    <w:semiHidden/>
    <w:rsid w:val="00A07D4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A25A5"/>
    <w:pPr>
      <w:tabs>
        <w:tab w:pos="4536" w:val="center"/>
        <w:tab w:pos="9072" w:val="right"/>
      </w:tabs>
    </w:pPr>
  </w:style>
  <w:style w:customStyle="1" w:styleId="ZaglavljeChar" w:type="character">
    <w:name w:val="Zaglavlje Char"/>
    <w:basedOn w:val="Zadanifontodlomka"/>
    <w:link w:val="Zaglavlje"/>
    <w:uiPriority w:val="99"/>
    <w:rsid w:val="009A25A5"/>
    <w:rPr>
      <w:rFonts w:cs="Times New Roman" w:eastAsia="Times New Roman"/>
      <w:sz w:val="20"/>
      <w:szCs w:val="20"/>
      <w:lang w:eastAsia="hr-HR"/>
    </w:rPr>
  </w:style>
  <w:style w:styleId="Podnoje" w:type="paragraph">
    <w:name w:val="footer"/>
    <w:basedOn w:val="Normal"/>
    <w:link w:val="PodnojeChar"/>
    <w:uiPriority w:val="99"/>
    <w:unhideWhenUsed/>
    <w:rsid w:val="009A25A5"/>
    <w:pPr>
      <w:tabs>
        <w:tab w:pos="4536" w:val="center"/>
        <w:tab w:pos="9072" w:val="right"/>
      </w:tabs>
    </w:pPr>
  </w:style>
  <w:style w:customStyle="1" w:styleId="PodnojeChar" w:type="character">
    <w:name w:val="Podnožje Char"/>
    <w:basedOn w:val="Zadanifontodlomka"/>
    <w:link w:val="Podnoje"/>
    <w:uiPriority w:val="99"/>
    <w:rsid w:val="009A25A5"/>
    <w:rPr>
      <w:rFonts w:cs="Times New Roman" w:eastAsia="Times New Roman"/>
      <w:sz w:val="20"/>
      <w:szCs w:val="20"/>
      <w:lang w:eastAsia="hr-HR"/>
    </w:rPr>
  </w:style>
  <w:style w:styleId="Tekstrezerviranogmjesta" w:type="character">
    <w:name w:val="Placeholder Text"/>
    <w:basedOn w:val="Zadanifontodlomka"/>
    <w:uiPriority w:val="99"/>
    <w:semiHidden/>
    <w:rsid w:val="002E5971"/>
    <w:rPr>
      <w:color w:val="808080"/>
      <w:bdr w:color="auto" w:space="0" w:sz="0" w:val="none"/>
      <w:shd w:color="auto" w:fill="auto" w:val="clear"/>
    </w:rPr>
  </w:style>
  <w:style w:customStyle="1" w:styleId="eSPISCCParagraphDefaultFont" w:type="character">
    <w:name w:val="eSPIS_CC_Paragraph Default Font"/>
    <w:basedOn w:val="Zadanifontodlomka"/>
    <w:rsid w:val="002E59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E5971"/>
    <w:rPr>
      <w:noProof/>
      <w:bdr w:color="auto" w:space="0" w:sz="0" w:val="none"/>
      <w:shd w:color="auto" w:fill="FFFFCC" w:val="clear"/>
      <w:lang w:val="hr-HR"/>
    </w:rPr>
  </w:style>
  <w:style w:customStyle="1" w:styleId="PozadinaSvijetloCrvena" w:type="character">
    <w:name w:val="Pozadina_SvijetloCrvena"/>
    <w:basedOn w:val="eSPISCCParagraphDefaultFont"/>
    <w:rsid w:val="002E59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E59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810448">
      <w:bodyDiv w:val="true"/>
      <w:marLeft w:val="0"/>
      <w:marRight w:val="0"/>
      <w:marTop w:val="0"/>
      <w:marBottom w:val="0"/>
      <w:divBdr>
        <w:top w:space="0" w:sz="0" w:color="auto" w:val="none"/>
        <w:left w:space="0" w:sz="0" w:color="auto" w:val="none"/>
        <w:bottom w:space="0" w:sz="0" w:color="auto" w:val="none"/>
        <w:right w:space="0" w:sz="0" w:color="auto" w:val="none"/>
      </w:divBdr>
      <w:divsChild>
        <w:div w:id="1087574352">
          <w:marLeft w:val="0"/>
          <w:marRight w:val="0"/>
          <w:marTop w:val="0"/>
          <w:marBottom w:val="0"/>
          <w:divBdr>
            <w:top w:space="0" w:sz="0" w:color="auto" w:val="none"/>
            <w:left w:space="0" w:sz="0" w:color="auto" w:val="none"/>
            <w:bottom w:space="0" w:sz="0" w:color="auto" w:val="none"/>
            <w:right w:space="0" w:sz="0" w:color="auto" w:val="none"/>
          </w:divBdr>
          <w:divsChild>
            <w:div w:id="851378291">
              <w:marLeft w:val="0"/>
              <w:marRight w:val="0"/>
              <w:marTop w:val="0"/>
              <w:marBottom w:val="0"/>
              <w:divBdr>
                <w:top w:space="0" w:sz="0" w:color="auto" w:val="none"/>
                <w:left w:space="0" w:sz="0" w:color="auto" w:val="none"/>
                <w:bottom w:space="0" w:sz="0" w:color="auto" w:val="none"/>
                <w:right w:space="0" w:sz="0" w:color="auto" w:val="none"/>
              </w:divBdr>
              <w:divsChild>
                <w:div w:id="127817935">
                  <w:marLeft w:val="0"/>
                  <w:marRight w:val="0"/>
                  <w:marTop w:val="0"/>
                  <w:marBottom w:val="0"/>
                  <w:divBdr>
                    <w:top w:space="0" w:sz="0" w:color="auto" w:val="none"/>
                    <w:left w:space="0" w:sz="0" w:color="auto" w:val="none"/>
                    <w:bottom w:space="0" w:sz="0" w:color="auto" w:val="none"/>
                    <w:right w:space="0" w:sz="0" w:color="auto" w:val="none"/>
                  </w:divBdr>
                  <w:divsChild>
                    <w:div w:id="672729489">
                      <w:marLeft w:val="0"/>
                      <w:marRight w:val="0"/>
                      <w:marTop w:val="0"/>
                      <w:marBottom w:val="0"/>
                      <w:divBdr>
                        <w:top w:space="0" w:sz="6" w:color="E4E4E6" w:val="single"/>
                        <w:left w:space="0" w:sz="0" w:color="auto" w:val="none"/>
                        <w:bottom w:space="0" w:sz="0" w:color="auto" w:val="none"/>
                        <w:right w:space="0" w:sz="0" w:color="auto" w:val="none"/>
                      </w:divBdr>
                      <w:divsChild>
                        <w:div w:id="497156531">
                          <w:marLeft w:val="0"/>
                          <w:marRight w:val="0"/>
                          <w:marTop w:val="0"/>
                          <w:marBottom w:val="0"/>
                          <w:divBdr>
                            <w:top w:space="0" w:sz="6" w:color="E4E4E6" w:val="single"/>
                            <w:left w:space="0" w:sz="0" w:color="auto" w:val="none"/>
                            <w:bottom w:space="0" w:sz="0" w:color="auto" w:val="none"/>
                            <w:right w:space="0" w:sz="0" w:color="auto" w:val="none"/>
                          </w:divBdr>
                          <w:divsChild>
                            <w:div w:id="454062239">
                              <w:marLeft w:val="0"/>
                              <w:marRight w:val="1500"/>
                              <w:marTop w:val="100"/>
                              <w:marBottom w:val="100"/>
                              <w:divBdr>
                                <w:top w:space="0" w:sz="0" w:color="auto" w:val="none"/>
                                <w:left w:space="0" w:sz="0" w:color="auto" w:val="none"/>
                                <w:bottom w:space="0" w:sz="0" w:color="auto" w:val="none"/>
                                <w:right w:space="0" w:sz="0" w:color="auto" w:val="none"/>
                              </w:divBdr>
                              <w:divsChild>
                                <w:div w:id="714812433">
                                  <w:marLeft w:val="0"/>
                                  <w:marRight w:val="0"/>
                                  <w:marTop w:val="300"/>
                                  <w:marBottom w:val="450"/>
                                  <w:divBdr>
                                    <w:top w:space="0" w:sz="0" w:color="auto" w:val="none"/>
                                    <w:left w:space="0" w:sz="0" w:color="auto" w:val="none"/>
                                    <w:bottom w:space="0" w:sz="0" w:color="auto" w:val="none"/>
                                    <w:right w:space="0" w:sz="0" w:color="auto" w:val="none"/>
                                  </w:divBdr>
                                  <w:divsChild>
                                    <w:div w:id="1684017361">
                                      <w:marLeft w:val="0"/>
                                      <w:marRight w:val="0"/>
                                      <w:marTop w:val="0"/>
                                      <w:marBottom w:val="0"/>
                                      <w:divBdr>
                                        <w:top w:space="0" w:sz="0" w:color="auto" w:val="none"/>
                                        <w:left w:space="0" w:sz="0" w:color="auto" w:val="none"/>
                                        <w:bottom w:space="0" w:sz="0" w:color="auto" w:val="none"/>
                                        <w:right w:space="0" w:sz="0" w:color="auto" w:val="none"/>
                                      </w:divBdr>
                                      <w:divsChild>
                                        <w:div w:id="2040932961">
                                          <w:marLeft w:val="0"/>
                                          <w:marRight w:val="0"/>
                                          <w:marTop w:val="0"/>
                                          <w:marBottom w:val="0"/>
                                          <w:divBdr>
                                            <w:top w:space="0" w:sz="0" w:color="auto" w:val="none"/>
                                            <w:left w:space="0" w:sz="0" w:color="auto" w:val="none"/>
                                            <w:bottom w:space="0" w:sz="0" w:color="auto" w:val="none"/>
                                            <w:right w:space="0" w:sz="0" w:color="auto" w:val="none"/>
                                          </w:divBdr>
                                          <w:divsChild>
                                            <w:div w:id="1586378085">
                                              <w:marLeft w:val="0"/>
                                              <w:marRight w:val="0"/>
                                              <w:marTop w:val="0"/>
                                              <w:marBottom w:val="0"/>
                                              <w:divBdr>
                                                <w:top w:space="0" w:sz="0" w:color="auto" w:val="none"/>
                                                <w:left w:space="0" w:sz="0" w:color="auto" w:val="none"/>
                                                <w:bottom w:space="0" w:sz="0" w:color="auto" w:val="none"/>
                                                <w:right w:space="0" w:sz="0" w:color="auto" w:val="none"/>
                                              </w:divBdr>
                                              <w:divsChild>
                                                <w:div w:id="2002082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160316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EPIDERMA d.o.o.</izvorni_sadrzaj>
    <derivirana_varijabla naziv="DomainObject.Predmet.ProtustrankaFormated_1">  EPIDERMA d.o.o.</derivirana_varijabla>
  </DomainObject.Predmet.ProtustrankaFormated>
  <DomainObject.Predmet.ProtustrankaFormatedOIB>
    <izvorni_sadrzaj>  EPIDERMA d.o.o., OIB 00120536195</izvorni_sadrzaj>
    <derivirana_varijabla naziv="DomainObject.Predmet.ProtustrankaFormatedOIB_1">  EPIDERMA d.o.o., OIB 00120536195</derivirana_varijabla>
  </DomainObject.Predmet.ProtustrankaFormatedOIB>
  <DomainObject.Predmet.ProtustrankaFormatedWithAdress>
    <izvorni_sadrzaj> EPIDERMA d.o.o., Savska cesta 2, 10360 Sesvete</izvorni_sadrzaj>
    <derivirana_varijabla naziv="DomainObject.Predmet.ProtustrankaFormatedWithAdress_1"> EPIDERMA d.o.o., Savska cesta 2, 10360 Sesvete</derivirana_varijabla>
  </DomainObject.Predmet.ProtustrankaFormatedWithAdress>
  <DomainObject.Predmet.ProtustrankaFormatedWithAdressOIB>
    <izvorni_sadrzaj> EPIDERMA d.o.o., OIB 00120536195, Savska cesta 2, 10360 Sesvete</izvorni_sadrzaj>
    <derivirana_varijabla naziv="DomainObject.Predmet.ProtustrankaFormatedWithAdressOIB_1"> EPIDERMA d.o.o., OIB 00120536195, Savska cesta 2, 10360 Sesvete</derivirana_varijabla>
  </DomainObject.Predmet.ProtustrankaFormatedWithAdressOIB>
  <DomainObject.Predmet.ProtustrankaWithAdress>
    <izvorni_sadrzaj>EPIDERMA d.o.o. Savska cesta 2, 10360 Sesvete</izvorni_sadrzaj>
    <derivirana_varijabla naziv="DomainObject.Predmet.ProtustrankaWithAdress_1">EPIDERMA d.o.o. Savska cesta 2, 10360 Sesvete</derivirana_varijabla>
  </DomainObject.Predmet.ProtustrankaWithAdress>
  <DomainObject.Predmet.ProtustrankaWithAdressOIB>
    <izvorni_sadrzaj>EPIDERMA d.o.o., OIB 00120536195, Savska cesta 2, 10360 Sesvete</izvorni_sadrzaj>
    <derivirana_varijabla naziv="DomainObject.Predmet.ProtustrankaWithAdressOIB_1">EPIDERMA d.o.o., OIB 00120536195, Savska cesta 2, 10360 Sesvete</derivirana_varijabla>
  </DomainObject.Predmet.ProtustrankaWithAdressOIB>
  <DomainObject.Predmet.ProtustrankaNazivFormated>
    <izvorni_sadrzaj>EPIDERMA d.o.o.</izvorni_sadrzaj>
    <derivirana_varijabla naziv="DomainObject.Predmet.ProtustrankaNazivFormated_1">EPIDERMA d.o.o.</derivirana_varijabla>
  </DomainObject.Predmet.ProtustrankaNazivFormated>
  <DomainObject.Predmet.ProtustrankaNazivFormatedOIB>
    <izvorni_sadrzaj>EPIDERMA d.o.o., OIB 00120536195</izvorni_sadrzaj>
    <derivirana_varijabla naziv="DomainObject.Predmet.ProtustrankaNazivFormatedOIB_1">EPIDERMA d.o.o., OIB 00120536195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EPIDERMA d.o.o.</item>
    </izvorni_sadrzaj>
    <derivirana_varijabla naziv="DomainObject.Predmet.ProtuStrankaListFormated_1">
      <item>EPIDERMA d.o.o.</item>
    </derivirana_varijabla>
  </DomainObject.Predmet.ProtuStrankaListFormated>
  <DomainObject.Predmet.ProtuStrankaListFormatedOIB>
    <izvorni_sadrzaj>
      <item>EPIDERMA d.o.o., OIB 00120536195</item>
    </izvorni_sadrzaj>
    <derivirana_varijabla naziv="DomainObject.Predmet.ProtuStrankaListFormatedOIB_1">
      <item>EPIDERMA d.o.o., OIB 00120536195</item>
    </derivirana_varijabla>
  </DomainObject.Predmet.ProtuStrankaListFormatedOIB>
  <DomainObject.Predmet.ProtuStrankaListFormatedWithAdress>
    <izvorni_sadrzaj>
      <item>EPIDERMA d.o.o., Savska cesta 2, 10360 Sesvete</item>
    </izvorni_sadrzaj>
    <derivirana_varijabla naziv="DomainObject.Predmet.ProtuStrankaListFormatedWithAdress_1">
      <item>EPIDERMA d.o.o., Savska cesta 2, 10360 Sesvete</item>
    </derivirana_varijabla>
  </DomainObject.Predmet.ProtuStrankaListFormatedWithAdress>
  <DomainObject.Predmet.ProtuStrankaListFormatedWithAdressOIB>
    <izvorni_sadrzaj>
      <item>EPIDERMA d.o.o., OIB 00120536195, Savska cesta 2, 10360 Sesvete</item>
    </izvorni_sadrzaj>
    <derivirana_varijabla naziv="DomainObject.Predmet.ProtuStrankaListFormatedWithAdressOIB_1">
      <item>EPIDERMA d.o.o., OIB 00120536195, Savska cesta 2, 10360 Sesvete</item>
    </derivirana_varijabla>
  </DomainObject.Predmet.ProtuStrankaListFormatedWithAdressOIB>
  <DomainObject.Predmet.ProtuStrankaListNazivFormated>
    <izvorni_sadrzaj>
      <item>EPIDERMA d.o.o.</item>
    </izvorni_sadrzaj>
    <derivirana_varijabla naziv="DomainObject.Predmet.ProtuStrankaListNazivFormated_1">
      <item>EPIDERMA d.o.o.</item>
    </derivirana_varijabla>
  </DomainObject.Predmet.ProtuStrankaListNazivFormated>
  <DomainObject.Predmet.ProtuStrankaListNazivFormatedOIB>
    <izvorni_sadrzaj>
      <item>EPIDERMA d.o.o., OIB 00120536195</item>
    </izvorni_sadrzaj>
    <derivirana_varijabla naziv="DomainObject.Predmet.ProtuStrankaListNazivFormatedOIB_1">
      <item>EPIDERMA d.o.o., OIB 00120536195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EPIDERMA d.o.o.</izvorni_sadrzaj>
    <derivirana_varijabla naziv="DomainObject.Predmet.ProtustrankaIDrugi_1">EPIDERMA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EPIDERMA d.o.o., OIB 00120536195, Savska cesta 2, 10360 Sesvete</izvorni_sadrzaj>
    <derivirana_varijabla naziv="DomainObject.Predmet.ProtustrankaIDrugiAdressOIB_1">EPIDERMA d.o.o., OIB 00120536195, Savska cesta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EPIDERMA d.o.o.</item>
    </izvorni_sadrzaj>
    <derivirana_varijabla naziv="DomainObject.Predmet.SudioniciListNaziv_1">
      <item>FINA Regionalni centar Zagreb</item>
      <item>EPIDERMA d.o.o.</item>
    </derivirana_varijabla>
  </DomainObject.Predmet.SudioniciListNaziv>
  <DomainObject.Predmet.SudioniciListAdressOIB>
    <izvorni_sadrzaj>
      <item>FINA Regionalni centar Zagreb, OIB 85821130368, Trg svibanjskih žrtava 1995. 1,10000 Zagreb</item>
      <item>EPIDERMA d.o.o., OIB 00120536195, Savska cesta 2,10360 Sesvete</item>
    </izvorni_sadrzaj>
    <derivirana_varijabla naziv="DomainObject.Predmet.SudioniciListAdressOIB_1">
      <item>FINA Regionalni centar Zagreb, OIB 85821130368, Trg svibanjskih žrtava 1995. 1,10000 Zagreb</item>
      <item>EPIDERMA d.o.o., OIB 00120536195, Savska cesta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00120536195</item>
    </izvorni_sadrzaj>
    <derivirana_varijabla naziv="DomainObject.Predmet.SudioniciListNazivOIB_1">
      <item>, OIB 85821130368</item>
      <item>, OIB 00120536195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3781</properties:Characters>
  <properties:Lines>87</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2018-09-20T11:44:00Z</dcterms:created>
  <dc:creator>Dina Jellin</dc:creator>
  <cp:lastModifiedBy>Ljubica Radošević</cp:lastModifiedBy>
  <cp:lastPrinted>2018-09-20T12:02:00Z</cp:lastPrinted>
  <dcterms:modified xmlns:xsi="http://www.w3.org/2001/XMLSchema-instance" xsi:type="dcterms:W3CDTF">2018-09-20T12:02:00Z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(St-111-18 Epiderma-odbijen prijedlog za nastavak, 20.9.18..docx)</vt:lpwstr>
  </prop:property>
  <prop:property name="CC_coloring" pid="4" fmtid="{D5CDD505-2E9C-101B-9397-08002B2CF9AE}">
    <vt:bool>false</vt:bool>
  </prop:property>
  <prop:property name="BrojStranica" pid="5" fmtid="{D5CDD505-2E9C-101B-9397-08002B2CF9AE}">
    <vt:i4>2</vt:i4>
  </prop:property>
</prop:Properties>
</file>