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4d3b" w14:paraId="1ef4d3b" w:rsidRDefault="00143632" w:rsidP="00143632" w:rsidR="00143632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1.St-76/2014</w:t>
      </w:r>
    </w:p>
    <w:p w:rsidRDefault="00143632" w:rsidP="00143632" w:rsidR="00143632">
      <w:pPr>
        <w:pStyle w:val="Bezproreda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43632" w:rsidP="00143632" w:rsidR="00143632">
      <w:pPr>
        <w:pStyle w:val="Bezproreda"/>
        <w:rPr>
          <w:b/>
        </w:rPr>
      </w:pPr>
    </w:p>
    <w:p w:rsidRDefault="00143632" w:rsidP="00143632" w:rsidR="00143632">
      <w:pPr>
        <w:pStyle w:val="Bezproreda"/>
        <w:rPr>
          <w:b/>
        </w:rPr>
      </w:pPr>
      <w:r>
        <w:rPr>
          <w:b/>
        </w:rPr>
        <w:t xml:space="preserve">REPUBLIKA HRVATSKA </w:t>
      </w:r>
    </w:p>
    <w:p w:rsidRDefault="00143632" w:rsidP="00143632" w:rsidR="00143632">
      <w:pPr>
        <w:pStyle w:val="Bezproreda"/>
        <w:rPr>
          <w:b/>
        </w:rPr>
      </w:pPr>
      <w:r>
        <w:rPr>
          <w:b/>
        </w:rPr>
        <w:t>TRGOVAČKI SUD U SPLITU</w:t>
      </w:r>
    </w:p>
    <w:p w:rsidRDefault="00143632" w:rsidP="00143632" w:rsidR="00143632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143632" w:rsidP="00143632" w:rsidR="00143632">
      <w:pPr>
        <w:pStyle w:val="Bezproreda"/>
        <w:rPr>
          <w:b/>
        </w:rPr>
      </w:pPr>
    </w:p>
    <w:p w:rsidRDefault="00143632" w:rsidP="00143632" w:rsidR="00143632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43632" w:rsidP="00143632" w:rsidR="0014363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143632" w:rsidP="00143632" w:rsidR="00143632">
      <w:pPr>
        <w:pStyle w:val="Bezproreda"/>
        <w:jc w:val="center"/>
        <w:rPr>
          <w:b/>
        </w:rPr>
      </w:pPr>
    </w:p>
    <w:p w:rsidRDefault="00143632" w:rsidP="00143632" w:rsidR="00143632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143632" w:rsidP="00143632" w:rsidR="00143632">
      <w:pPr>
        <w:pStyle w:val="Bezproreda"/>
      </w:pPr>
    </w:p>
    <w:p w:rsidRDefault="00143632" w:rsidP="00143632" w:rsidR="00143632">
      <w:pPr>
        <w:pStyle w:val="Bezproreda"/>
      </w:pPr>
      <w:r>
        <w:tab/>
        <w:t xml:space="preserve">Trgovački sud u Splitu, po sucu ovog suda Velimiru Vukoviću, kao stečajnom sucu, u postupku povodom prijedloga predlagatelja-dužnika KARIKA d.o.o. Split, </w:t>
      </w:r>
      <w:proofErr w:type="spellStart"/>
      <w:r>
        <w:t>Mosećka</w:t>
      </w:r>
      <w:proofErr w:type="spellEnd"/>
      <w:r>
        <w:t xml:space="preserve"> 27, OIB: 74342520552,  za otvaranje stečajnog postupka nad tim istim trgovačkim društvom kao dužnikom, dana 10. lipnja 2016. godine</w:t>
      </w:r>
    </w:p>
    <w:p w:rsidRDefault="00143632" w:rsidP="00143632" w:rsidR="00143632">
      <w:pPr>
        <w:pStyle w:val="Bezproreda"/>
      </w:pPr>
    </w:p>
    <w:p w:rsidRDefault="00143632" w:rsidP="00143632" w:rsidR="00143632">
      <w:pPr>
        <w:pStyle w:val="Bezproreda"/>
        <w:jc w:val="center"/>
      </w:pPr>
      <w:r>
        <w:t>r i j e š i o     j e</w:t>
      </w:r>
    </w:p>
    <w:p w:rsidRDefault="00143632" w:rsidP="00143632" w:rsidR="00143632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 KARIKA d.o.o. Split, </w:t>
      </w:r>
      <w:proofErr w:type="spellStart"/>
      <w:r>
        <w:t>Mosećka</w:t>
      </w:r>
      <w:proofErr w:type="spellEnd"/>
      <w:r>
        <w:t xml:space="preserve"> 27, OIB: 74342520552  da u roku od 15 dana nakon proteka osmog dana od objave ovog poziva na mrežnoj stranici e-Oglasna ploča sudova, solidarno predujme iznos od 10.000,00 kuna za pokriće troškova prethodnog i otvorenog stečajnog postupka, na depozitni račun Trgovačkog suda u Splitu br. HR1623900011300000664 koji se vodi kod Hrvatske poštanske banke d.d., uz svrhu plaćanja "predujam za pokriće troškova stečajnog postupka br. 1.St-</w:t>
      </w:r>
      <w:r w:rsidR="00C12737">
        <w:t>76</w:t>
      </w:r>
      <w:r>
        <w:t>/2014"  te da ovom sudu dostave dokaz o uplati zatraženog predujma.</w:t>
      </w:r>
    </w:p>
    <w:p w:rsidRDefault="00143632" w:rsidP="00143632" w:rsidR="00143632">
      <w:pPr>
        <w:spacing w:before="240"/>
        <w:ind w:firstLine="720"/>
        <w:jc w:val="both"/>
      </w:pPr>
    </w:p>
    <w:p w:rsidRDefault="00143632" w:rsidP="00143632" w:rsidR="00143632">
      <w:pPr>
        <w:pStyle w:val="Bezproreda"/>
      </w:pPr>
      <w:r>
        <w:t>II.</w:t>
      </w:r>
      <w:r>
        <w:tab/>
        <w:t xml:space="preserve"> Ukoliko u ostavljenom roku ne bude uplaćen zatraženi predujam iz </w:t>
      </w:r>
      <w:proofErr w:type="spellStart"/>
      <w:r>
        <w:t>toč</w:t>
      </w:r>
      <w:proofErr w:type="spellEnd"/>
      <w:r>
        <w:t>. I. ovog rješenja, sud će donijeti rješenje o otvaranju i zaključenju stečajnog postupka nad dužnikom te će se odrediti njegovo brisanje iz sudskog registra.</w:t>
      </w:r>
      <w:r>
        <w:tab/>
      </w:r>
    </w:p>
    <w:p w:rsidRDefault="00143632" w:rsidP="00143632" w:rsidR="00143632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143632" w:rsidP="00143632" w:rsidR="00143632"/>
    <w:p w:rsidRDefault="00143632" w:rsidP="00143632" w:rsidR="00143632">
      <w:pPr>
        <w:pStyle w:val="Bezproreda"/>
        <w:ind w:firstLine="708"/>
      </w:pPr>
      <w:r>
        <w:t xml:space="preserve">Dana 19. svibnja 2014. godine kod ovoga suda zaprimljen je prijedlog predlagatelja FINA-Regionalni </w:t>
      </w:r>
      <w:r w:rsidR="003B1C06">
        <w:t>c</w:t>
      </w:r>
      <w:r>
        <w:t>entar Split, Mažuranićevo šetalište 24b  za otvaranje stečajnog postupka.</w:t>
      </w:r>
    </w:p>
    <w:p w:rsidRDefault="00143632" w:rsidP="00143632" w:rsidR="00143632">
      <w:pPr>
        <w:pStyle w:val="Bezproreda"/>
        <w:tabs>
          <w:tab w:pos="1260" w:val="left"/>
        </w:tabs>
      </w:pPr>
      <w:r>
        <w:tab/>
      </w:r>
    </w:p>
    <w:p w:rsidRDefault="00143632" w:rsidP="00143632" w:rsidR="00143632">
      <w:pPr>
        <w:pStyle w:val="Bezproreda"/>
      </w:pPr>
      <w:r>
        <w:rPr>
          <w:bCs/>
        </w:rPr>
        <w:tab/>
      </w:r>
      <w:r>
        <w:t>U prijedlogu se navodi da je na temelju rješenja predlagatelja Klasa: UP-I/110/07/13-01/1547 od 10.</w:t>
      </w:r>
      <w:r w:rsidR="003B1C06">
        <w:t xml:space="preserve">travnja 2014.godine pravomoćno odbačen prijedlog dužnika za </w:t>
      </w:r>
      <w:proofErr w:type="spellStart"/>
      <w:r w:rsidR="003B1C06">
        <w:t>predstečajnu</w:t>
      </w:r>
      <w:proofErr w:type="spellEnd"/>
      <w:r w:rsidR="003B1C06">
        <w:t xml:space="preserve"> nagodbu. D</w:t>
      </w:r>
      <w:r>
        <w:t xml:space="preserve">užnik </w:t>
      </w:r>
      <w:r w:rsidR="003B1C06">
        <w:t xml:space="preserve">da je </w:t>
      </w:r>
      <w:r>
        <w:t>nesposoban za plaćanje dospjelih obveza, jer je u blokadi duže od 6</w:t>
      </w:r>
      <w:r w:rsidR="003B1C06">
        <w:t>0</w:t>
      </w:r>
      <w:r>
        <w:t xml:space="preserve"> </w:t>
      </w:r>
      <w:r w:rsidR="003B1C06">
        <w:t>dana</w:t>
      </w:r>
      <w:r>
        <w:t xml:space="preserve"> </w:t>
      </w:r>
      <w:r w:rsidR="003B1C06">
        <w:t xml:space="preserve"> radi čega da na temelju čl.49.st.1 Zakona o financijskom poslovanju i </w:t>
      </w:r>
      <w:proofErr w:type="spellStart"/>
      <w:r w:rsidR="003B1C06">
        <w:t>predstečajnoj</w:t>
      </w:r>
      <w:proofErr w:type="spellEnd"/>
      <w:r w:rsidR="003B1C06">
        <w:t xml:space="preserve"> nagodbi (NN 108/12, 114/12, 81/13 i 112/13) postoje razlozi za otvaranje stečajnog postupka.</w:t>
      </w:r>
    </w:p>
    <w:p w:rsidRDefault="00143632" w:rsidP="00143632" w:rsidR="00143632">
      <w:pPr>
        <w:pStyle w:val="Bezproreda"/>
      </w:pPr>
    </w:p>
    <w:p w:rsidRDefault="008D094F" w:rsidP="00143632" w:rsidR="008D094F">
      <w:pPr>
        <w:pStyle w:val="Bezproreda"/>
      </w:pPr>
    </w:p>
    <w:p w:rsidRDefault="008D094F" w:rsidP="00143632" w:rsidR="008D094F">
      <w:pPr>
        <w:pStyle w:val="Bezproreda"/>
      </w:pPr>
    </w:p>
    <w:p w:rsidRDefault="008D094F" w:rsidP="00143632" w:rsidR="008D094F" w:rsidRPr="008D094F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D094F">
        <w:rPr>
          <w:b/>
        </w:rPr>
        <w:t>1.St-76/2014</w:t>
      </w:r>
    </w:p>
    <w:p w:rsidRDefault="00143632" w:rsidP="00143632" w:rsidR="00143632" w:rsidRPr="008D094F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3632" w:rsidP="00143632" w:rsidR="00143632">
      <w:pPr>
        <w:pStyle w:val="Bezproreda"/>
      </w:pPr>
      <w:r>
        <w:tab/>
        <w:t>Uz prijedlog za otvaranje stečajnog postupka od 1</w:t>
      </w:r>
      <w:r w:rsidR="00E6627B">
        <w:t>9</w:t>
      </w:r>
      <w:r>
        <w:t xml:space="preserve">. </w:t>
      </w:r>
      <w:r w:rsidR="00E6627B">
        <w:t>svibnja</w:t>
      </w:r>
      <w:r>
        <w:t xml:space="preserve"> 2014. godine, </w:t>
      </w:r>
      <w:r w:rsidR="00E6627B">
        <w:t>predlagatelj</w:t>
      </w:r>
      <w:r>
        <w:t xml:space="preserve"> je dostavio  </w:t>
      </w:r>
      <w:r w:rsidR="00E6627B">
        <w:t xml:space="preserve">potvrdu o  evidentiranim a neizvršenim </w:t>
      </w:r>
      <w:proofErr w:type="spellStart"/>
      <w:r w:rsidR="00E6627B">
        <w:t>osnovima</w:t>
      </w:r>
      <w:proofErr w:type="spellEnd"/>
      <w:r w:rsidR="00E6627B">
        <w:t xml:space="preserve"> za plaćanje dužnika Karika d.o.o. Split od 15.svibnja 2014.</w:t>
      </w:r>
    </w:p>
    <w:p w:rsidRDefault="00E6627B" w:rsidP="00143632" w:rsidR="00E6627B">
      <w:pPr>
        <w:pStyle w:val="Bezproreda"/>
      </w:pPr>
    </w:p>
    <w:p w:rsidRDefault="00E6627B" w:rsidP="00143632" w:rsidR="00E6627B">
      <w:pPr>
        <w:pStyle w:val="Bezproreda"/>
      </w:pPr>
      <w:r>
        <w:tab/>
        <w:t xml:space="preserve">Na temelju rješenja ovog suda broj St-76/2014 od 23.svibnja 2014.godine, pokrenut je postupak radi utvrđivanja uvjeta za otvaranje stečajnog postupka nad dužnikom KARIKA d.o.o. Split, </w:t>
      </w:r>
      <w:proofErr w:type="spellStart"/>
      <w:r>
        <w:t>Mosećka</w:t>
      </w:r>
      <w:proofErr w:type="spellEnd"/>
      <w:r>
        <w:t xml:space="preserve"> 27, OIB: 74342520552,  ročište za izjašnjene o prijedlogu</w:t>
      </w:r>
      <w:r w:rsidR="00C12737">
        <w:t xml:space="preserve"> bili je</w:t>
      </w:r>
      <w:r>
        <w:t xml:space="preserve"> određeno za dan 10.lipnja 2016. godine u 09,</w:t>
      </w:r>
      <w:r w:rsidR="008E1A20">
        <w:t xml:space="preserve">00 </w:t>
      </w:r>
      <w:r>
        <w:t xml:space="preserve">sati te pozvan zastupnik po zakonu dužnika </w:t>
      </w:r>
      <w:r w:rsidR="008E1A20">
        <w:t xml:space="preserve">Ivan </w:t>
      </w:r>
      <w:proofErr w:type="spellStart"/>
      <w:r w:rsidR="008E1A20">
        <w:t>Hrgović</w:t>
      </w:r>
      <w:proofErr w:type="spellEnd"/>
      <w:r w:rsidR="008E1A20">
        <w:t xml:space="preserve"> da u r</w:t>
      </w:r>
      <w:r w:rsidR="00C12737">
        <w:t>o</w:t>
      </w:r>
      <w:r w:rsidR="008E1A20">
        <w:t xml:space="preserve">ku od 8 dana podnese ovjereni </w:t>
      </w:r>
      <w:proofErr w:type="spellStart"/>
      <w:r w:rsidR="008E1A20">
        <w:t>prokazni</w:t>
      </w:r>
      <w:proofErr w:type="spellEnd"/>
      <w:r w:rsidR="008E1A20">
        <w:t xml:space="preserve"> popis imovine dužnika.</w:t>
      </w:r>
    </w:p>
    <w:p w:rsidRDefault="008E1A20" w:rsidP="00143632" w:rsidR="008E1A20">
      <w:pPr>
        <w:pStyle w:val="Bezproreda"/>
      </w:pPr>
    </w:p>
    <w:p w:rsidRDefault="008E1A20" w:rsidP="00143632" w:rsidR="008E1A20">
      <w:pPr>
        <w:pStyle w:val="Bezproreda"/>
      </w:pPr>
      <w:r>
        <w:tab/>
      </w:r>
      <w:r w:rsidR="00C12737">
        <w:t>Z</w:t>
      </w:r>
      <w:r>
        <w:t xml:space="preserve">astupnik po zakonu dužnika Ivan </w:t>
      </w:r>
      <w:proofErr w:type="spellStart"/>
      <w:r>
        <w:t>Hrgović</w:t>
      </w:r>
      <w:proofErr w:type="spellEnd"/>
      <w:r>
        <w:t xml:space="preserve"> nije u ostavljenom roku podnio ovjereni </w:t>
      </w:r>
      <w:proofErr w:type="spellStart"/>
      <w:r>
        <w:t>prokazni</w:t>
      </w:r>
      <w:proofErr w:type="spellEnd"/>
      <w:r>
        <w:t xml:space="preserve"> popis imovine dužnika niti je pristupio na ročište za izjašnjene o prijedlogu  koje je bilo određeno za dan 10.lipnja 2016. godine u 09,00 sati.</w:t>
      </w:r>
    </w:p>
    <w:p w:rsidRDefault="00143632" w:rsidP="00143632" w:rsidR="00143632"/>
    <w:p w:rsidRDefault="008E1A20" w:rsidP="00143632" w:rsidR="0014363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D</w:t>
      </w:r>
      <w:r w:rsidR="00143632">
        <w:rPr>
          <w:szCs w:val="20"/>
        </w:rPr>
        <w:t xml:space="preserve">akle, iz prethodno </w:t>
      </w:r>
      <w:r>
        <w:rPr>
          <w:szCs w:val="20"/>
        </w:rPr>
        <w:t xml:space="preserve"> navedenog</w:t>
      </w:r>
      <w:r w:rsidR="00143632">
        <w:rPr>
          <w:szCs w:val="20"/>
        </w:rPr>
        <w:t xml:space="preserve"> proizlazi da </w:t>
      </w:r>
      <w:r>
        <w:rPr>
          <w:szCs w:val="20"/>
        </w:rPr>
        <w:t>sud za sada ne raspolaže p</w:t>
      </w:r>
      <w:r w:rsidR="00C12737">
        <w:rPr>
          <w:szCs w:val="20"/>
        </w:rPr>
        <w:t>o</w:t>
      </w:r>
      <w:r>
        <w:rPr>
          <w:szCs w:val="20"/>
        </w:rPr>
        <w:t xml:space="preserve">dacima ima li </w:t>
      </w:r>
      <w:r w:rsidR="00143632">
        <w:rPr>
          <w:szCs w:val="20"/>
        </w:rPr>
        <w:t xml:space="preserve">dužnik  imovine koja bi ušla u stečajnu masu i iz koje bi se mogli podmiriti barem troškovi stečajnog postupka, </w:t>
      </w:r>
      <w:r>
        <w:rPr>
          <w:szCs w:val="20"/>
        </w:rPr>
        <w:t xml:space="preserve">iako je </w:t>
      </w:r>
      <w:r w:rsidR="00143632">
        <w:rPr>
          <w:szCs w:val="20"/>
        </w:rPr>
        <w:t xml:space="preserve">kod dužnika ispunjen stečajni razlog nesposobnosti za plaćanje, </w:t>
      </w:r>
      <w:r w:rsidR="00C12737">
        <w:rPr>
          <w:szCs w:val="20"/>
        </w:rPr>
        <w:t>odnosno</w:t>
      </w:r>
      <w:r w:rsidR="00143632">
        <w:rPr>
          <w:szCs w:val="20"/>
        </w:rPr>
        <w:t xml:space="preserve"> u konkretnom slučaju ispunili </w:t>
      </w:r>
      <w:r w:rsidR="00C12737">
        <w:rPr>
          <w:szCs w:val="20"/>
        </w:rPr>
        <w:t xml:space="preserve">su se </w:t>
      </w:r>
      <w:r w:rsidR="00143632">
        <w:rPr>
          <w:szCs w:val="20"/>
        </w:rPr>
        <w:t xml:space="preserve">uvjeti za donošenje rješenja o otvaranju stečajnog postupka nad dužnikom. </w:t>
      </w:r>
    </w:p>
    <w:p w:rsidRDefault="00143632" w:rsidP="00143632" w:rsidR="0014363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Međutim, </w:t>
      </w:r>
      <w:r w:rsidR="008D094F">
        <w:rPr>
          <w:szCs w:val="20"/>
        </w:rPr>
        <w:t>prije donošenja odluke o otvaranju i zaključenju stečajnog postupka nad dužnikom</w:t>
      </w:r>
      <w:r>
        <w:rPr>
          <w:szCs w:val="20"/>
        </w:rPr>
        <w:t xml:space="preserve"> </w:t>
      </w:r>
      <w:r w:rsidR="008D094F">
        <w:t xml:space="preserve">KARIKA d.o.o. Split, </w:t>
      </w:r>
      <w:proofErr w:type="spellStart"/>
      <w:r w:rsidR="008D094F">
        <w:t>Mosećka</w:t>
      </w:r>
      <w:proofErr w:type="spellEnd"/>
      <w:r w:rsidR="008D094F">
        <w:t xml:space="preserve"> 27, OIB: 74342520552</w:t>
      </w:r>
      <w:r>
        <w:rPr>
          <w:szCs w:val="20"/>
        </w:rPr>
        <w:t xml:space="preserve"> u smislu odredbi Stečajnog zakona, 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143632" w:rsidP="00143632" w:rsidR="0014363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Naime, odredbom čl. 132. Stečajnog zakona (˝Narodne novine˝ 71/15; dalje SZ/15) koja se u ovom predmetu primjenjuje temeljem odredbe čl. 441. st. 2. SZ/15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143632" w:rsidP="00143632" w:rsidR="0014363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U odnosu na visinu zatraženog predujma ističe se da je sud prilikom određivanja iznosa tog predujma imao u vidu predvidive troškove koji bi mogli nastati u ovom postupku, kao i nastale troškove prethodnog postupka. U predvidive troškove stečajnog postupka treba uračunati nagradu i naknadu stvarnih troškova stečajnog upravitelja, a čiji iznos za sada sa sigurnošću nije moguće utvrditi jer isti ovisi o primjeni čl. 102. SZ/15, stvarno nastalim troškovima, kao i nagradi koja se određuje u skladu s Uredbom o kriterijima i načinu obračuna i plaćanja nagrada stečajnim upraviteljima. Pored tih troškova, svakako valja imati na umu troškove zatvaranja starog i otvaranja novog računa dužnika, izrade novog pečata dužnika, troškove prodaje imovine (procjene, oglašavanja i dr.), troškove sređivanja arhivske građe dužnika, kao i ostale troškove koji se javljaju u gotovo svakom stečajnom postupku. </w:t>
      </w:r>
    </w:p>
    <w:p w:rsidRDefault="00143632" w:rsidP="008E1A20" w:rsidR="008D094F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 obzirom na sve naprijed navedeno, ovaj sud smatra kako iznos predujma od 1</w:t>
      </w:r>
      <w:r w:rsidR="008E1A20">
        <w:rPr>
          <w:szCs w:val="20"/>
        </w:rPr>
        <w:t>0</w:t>
      </w:r>
      <w:r>
        <w:rPr>
          <w:szCs w:val="20"/>
        </w:rPr>
        <w:t xml:space="preserve">.000,00 kn za pokriće troškova, kako prethodnog, tako i otvorenog stečajnog postupka, </w:t>
      </w:r>
    </w:p>
    <w:p w:rsidRDefault="008D094F" w:rsidP="008D094F" w:rsidR="008D094F" w:rsidRPr="008D094F">
      <w:pPr>
        <w:spacing w:before="200"/>
        <w:jc w:val="both"/>
        <w:rPr>
          <w:b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3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8D094F">
        <w:rPr>
          <w:b/>
          <w:szCs w:val="20"/>
        </w:rPr>
        <w:t>1.St-76/2014</w:t>
      </w:r>
    </w:p>
    <w:p w:rsidRDefault="00143632" w:rsidP="008D094F" w:rsidR="00143632" w:rsidRPr="008E1A20">
      <w:pPr>
        <w:spacing w:before="200"/>
        <w:jc w:val="both"/>
        <w:rPr>
          <w:szCs w:val="20"/>
        </w:rPr>
      </w:pPr>
      <w:r>
        <w:rPr>
          <w:szCs w:val="20"/>
        </w:rPr>
        <w:t xml:space="preserve">predstavlja minimalno očekivani iznos troškova koji bi mogli nastati u slučaju redovitog provođenja stečajnog postupka nad dužnikom, a koji se iz imovine dužnika ne bi mogli podmiriti.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:rsidRDefault="00143632" w:rsidP="00143632" w:rsidR="00143632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Radi navedenog, a temeljem odredbe čl. 132. SZ/15 odlučeno je kao u izreci ovog rješenja.  </w:t>
      </w:r>
    </w:p>
    <w:p w:rsidRDefault="00143632" w:rsidP="00143632" w:rsidR="00143632">
      <w:pPr>
        <w:spacing w:before="160"/>
        <w:jc w:val="center"/>
      </w:pPr>
      <w:r>
        <w:t xml:space="preserve">U Splitu, </w:t>
      </w:r>
      <w:r w:rsidR="008E1A20">
        <w:t>1</w:t>
      </w:r>
      <w:r>
        <w:t xml:space="preserve">0. </w:t>
      </w:r>
      <w:r w:rsidR="008E1A20">
        <w:t>lip</w:t>
      </w:r>
      <w:r>
        <w:t>nja 2016. godine</w:t>
      </w:r>
    </w:p>
    <w:p w:rsidRDefault="00143632" w:rsidP="00143632" w:rsidR="00143632">
      <w:pPr>
        <w:spacing w:before="160"/>
        <w:ind w:left="6480"/>
        <w:jc w:val="center"/>
      </w:pPr>
    </w:p>
    <w:p w:rsidRDefault="00143632" w:rsidP="00143632" w:rsidR="00143632">
      <w:pPr>
        <w:spacing w:before="160"/>
        <w:ind w:left="6480"/>
        <w:jc w:val="center"/>
      </w:pPr>
      <w:r>
        <w:t>S U D A C</w:t>
      </w:r>
    </w:p>
    <w:p w:rsidRDefault="00143632" w:rsidP="00143632" w:rsidR="00143632">
      <w:pPr>
        <w:spacing w:before="160"/>
        <w:ind w:left="6480"/>
        <w:jc w:val="center"/>
      </w:pPr>
    </w:p>
    <w:p w:rsidRDefault="00143632" w:rsidP="00143632" w:rsidR="00143632">
      <w:pPr>
        <w:ind w:left="6480"/>
        <w:jc w:val="center"/>
      </w:pPr>
      <w:r>
        <w:t>Velimir Vuković</w:t>
      </w:r>
    </w:p>
    <w:p w:rsidRDefault="00143632" w:rsidP="00143632" w:rsidR="00143632">
      <w:pPr>
        <w:ind w:left="6480"/>
        <w:jc w:val="center"/>
      </w:pPr>
    </w:p>
    <w:p w:rsidRDefault="00143632" w:rsidP="00143632" w:rsidR="00143632">
      <w:pPr>
        <w:ind w:left="6480"/>
        <w:jc w:val="center"/>
      </w:pPr>
    </w:p>
    <w:p w:rsidRDefault="00143632" w:rsidP="00143632" w:rsidR="00143632">
      <w:pPr>
        <w:numPr>
          <w:ilvl w:val="12"/>
          <w:numId w:val="0"/>
        </w:numPr>
        <w:jc w:val="both"/>
      </w:pPr>
      <w:r>
        <w:t xml:space="preserve">POUKA O PRAVNOM LIJEKU: </w:t>
      </w:r>
    </w:p>
    <w:p w:rsidRDefault="00143632" w:rsidP="00143632" w:rsidR="00143632">
      <w:pPr>
        <w:numPr>
          <w:ilvl w:val="12"/>
          <w:numId w:val="0"/>
        </w:numPr>
        <w:jc w:val="both"/>
      </w:pPr>
      <w:r>
        <w:t xml:space="preserve">Protiv ovog rješenja dopuštena je žalba Visokom trgovačkom sudu Republike Hrvatske. Žalba se podnosi putem ovog suda, pismeno u tri primjerka, u roku od 8 dana od dana dostave ovog rješenja. </w:t>
      </w:r>
    </w:p>
    <w:p w:rsidRDefault="00143632" w:rsidP="00143632" w:rsidR="00143632">
      <w:pPr>
        <w:numPr>
          <w:ilvl w:val="12"/>
          <w:numId w:val="0"/>
        </w:numPr>
        <w:spacing w:before="100"/>
        <w:jc w:val="both"/>
      </w:pPr>
      <w:r>
        <w:t>DNA:</w:t>
      </w:r>
    </w:p>
    <w:p w:rsidRDefault="00143632" w:rsidP="00143632" w:rsidR="00143632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143632" w:rsidP="00143632" w:rsidR="00143632">
      <w:pPr>
        <w:numPr>
          <w:ilvl w:val="12"/>
          <w:numId w:val="0"/>
        </w:numPr>
        <w:ind w:firstLine="284"/>
        <w:jc w:val="both"/>
      </w:pPr>
      <w:r>
        <w:t>-  Fina, Regionalni centar Split</w:t>
      </w:r>
    </w:p>
    <w:p w:rsidRDefault="00143632" w:rsidP="00143632" w:rsidR="00143632">
      <w:pPr>
        <w:numPr>
          <w:ilvl w:val="12"/>
          <w:numId w:val="0"/>
        </w:numPr>
        <w:ind w:firstLine="284"/>
        <w:jc w:val="both"/>
      </w:pPr>
      <w:r>
        <w:t xml:space="preserve">-  mrežna stranica e-Oglasna ploča sudova </w:t>
      </w:r>
    </w:p>
    <w:p w:rsidRDefault="00143632" w:rsidP="00143632" w:rsidR="00143632">
      <w:pPr>
        <w:numPr>
          <w:ilvl w:val="12"/>
          <w:numId w:val="0"/>
        </w:numPr>
        <w:ind w:firstLine="284"/>
        <w:jc w:val="both"/>
      </w:pPr>
      <w:r>
        <w:t>-  u spis</w:t>
      </w:r>
    </w:p>
    <w:p w:rsidRDefault="00143632" w:rsidP="00143632" w:rsidR="00143632">
      <w:pPr>
        <w:numPr>
          <w:ilvl w:val="12"/>
          <w:numId w:val="0"/>
        </w:numPr>
        <w:jc w:val="both"/>
      </w:pPr>
    </w:p>
    <w:p w:rsidRDefault="00143632" w:rsidP="00143632" w:rsidR="00143632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632"/>
    <w:rsid w:val="00143632"/>
    <w:rsid w:val="003B1C06"/>
    <w:rsid w:val="008D094F"/>
    <w:rsid w:val="008E1A20"/>
    <w:rsid w:val="009F30DB"/>
    <w:rsid w:val="00C12737"/>
    <w:rsid w:val="00E6627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632"/>
    <w:rPr>
      <w:rFonts w:eastAsia="Times New Roman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43632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6627B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143632"/>
    <w:rPr>
      <w:rFonts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14363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63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3632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uiPriority w:val="9"/>
    <w:semiHidden/>
    <w:rsid w:val="00E6627B"/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0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0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0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0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632"/>
    <w:rPr>
      <w:rFonts w:eastAsia="Times New Roman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43632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6627B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143632"/>
    <w:rPr>
      <w:rFonts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14363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63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3632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uiPriority w:val="9"/>
    <w:semiHidden/>
    <w:rsid w:val="00E6627B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0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0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0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0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1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9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KARIKA, d.o.o. za građenje</izvorni_sadrzaj>
    <derivirana_varijabla naziv="DomainObject.Predmet.ProtustrankaFormated_1">  KARIKA, d.o.o. za građenje</derivirana_varijabla>
  </DomainObject.Predmet.ProtustrankaFormated>
  <DomainObject.Predmet.ProtustrankaFormatedOIB>
    <izvorni_sadrzaj>  KARIKA, d.o.o. za građenje, OIB 74342520552</izvorni_sadrzaj>
    <derivirana_varijabla naziv="DomainObject.Predmet.ProtustrankaFormatedOIB_1">  KARIKA, d.o.o. za građenje, OIB 74342520552</derivirana_varijabla>
  </DomainObject.Predmet.ProtustrankaFormatedOIB>
  <DomainObject.Predmet.ProtustrankaFormatedWithAdress>
    <izvorni_sadrzaj> KARIKA, d.o.o. za građenje, Pujanke 34, 21000 Split</izvorni_sadrzaj>
    <derivirana_varijabla naziv="DomainObject.Predmet.ProtustrankaFormatedWithAdress_1"> KARIKA, d.o.o. za građenje, Pujanke 34, 21000 Split</derivirana_varijabla>
  </DomainObject.Predmet.ProtustrankaFormatedWithAdress>
  <DomainObject.Predmet.ProtustrankaFormatedWithAdressOIB>
    <izvorni_sadrzaj> KARIKA, d.o.o. za građenje, OIB 74342520552, Pujanke 34, 21000 Split</izvorni_sadrzaj>
    <derivirana_varijabla naziv="DomainObject.Predmet.ProtustrankaFormatedWithAdressOIB_1"> KARIKA, d.o.o. za građenje, OIB 74342520552, Pujanke 34, 21000 Split</derivirana_varijabla>
  </DomainObject.Predmet.ProtustrankaFormatedWithAdressOIB>
  <DomainObject.Predmet.ProtustrankaWithAdress>
    <izvorni_sadrzaj>KARIKA, d.o.o. za građenje Pujanke 34, 21000 Split</izvorni_sadrzaj>
    <derivirana_varijabla naziv="DomainObject.Predmet.ProtustrankaWithAdress_1">KARIKA, d.o.o. za građenje Pujanke 34, 21000 Split</derivirana_varijabla>
  </DomainObject.Predmet.ProtustrankaWithAdress>
  <DomainObject.Predmet.ProtustrankaWithAdressOIB>
    <izvorni_sadrzaj>KARIKA, d.o.o. za građenje, OIB 74342520552, Pujanke 34, 21000 Split</izvorni_sadrzaj>
    <derivirana_varijabla naziv="DomainObject.Predmet.ProtustrankaWithAdressOIB_1">KARIKA, d.o.o. za građenje, OIB 74342520552, Pujanke 34, 21000 Split</derivirana_varijabla>
  </DomainObject.Predmet.ProtustrankaWithAdressOIB>
  <DomainObject.Predmet.ProtustrankaNazivFormated>
    <izvorni_sadrzaj>KARIKA, d.o.o. za građenje</izvorni_sadrzaj>
    <derivirana_varijabla naziv="DomainObject.Predmet.ProtustrankaNazivFormated_1">KARIKA, d.o.o. za građenje</derivirana_varijabla>
  </DomainObject.Predmet.ProtustrankaNazivFormated>
  <DomainObject.Predmet.ProtustrankaNazivFormatedOIB>
    <izvorni_sadrzaj>KARIKA, d.o.o. za građenje, OIB 74342520552</izvorni_sadrzaj>
    <derivirana_varijabla naziv="DomainObject.Predmet.ProtustrankaNazivFormatedOIB_1">KARIKA, d.o.o. za građenje, OIB 74342520552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KARIKA, d.o.o. za građenje</item>
    </izvorni_sadrzaj>
    <derivirana_varijabla naziv="DomainObject.Predmet.ProtuStrankaListFormated_1">
      <item>KARIKA, d.o.o. za građenje</item>
    </derivirana_varijabla>
  </DomainObject.Predmet.ProtuStrankaListFormated>
  <DomainObject.Predmet.ProtuStrankaListFormatedOIB>
    <izvorni_sadrzaj>
      <item>KARIKA, d.o.o. za građenje, OIB 74342520552</item>
    </izvorni_sadrzaj>
    <derivirana_varijabla naziv="DomainObject.Predmet.ProtuStrankaListFormatedOIB_1">
      <item>KARIKA, d.o.o. za građenje, OIB 74342520552</item>
    </derivirana_varijabla>
  </DomainObject.Predmet.ProtuStrankaListFormatedOIB>
  <DomainObject.Predmet.ProtuStrankaListFormatedWithAdress>
    <izvorni_sadrzaj>
      <item>KARIKA, d.o.o. za građenje, Pujanke 34, 21000 Split</item>
    </izvorni_sadrzaj>
    <derivirana_varijabla naziv="DomainObject.Predmet.ProtuStrankaListFormatedWithAdress_1">
      <item>KARIKA, d.o.o. za građenje, Pujanke 34, 21000 Split</item>
    </derivirana_varijabla>
  </DomainObject.Predmet.ProtuStrankaListFormatedWithAdress>
  <DomainObject.Predmet.ProtuStrankaListFormatedWithAdressOIB>
    <izvorni_sadrzaj>
      <item>KARIKA, d.o.o. za građenje, OIB 74342520552, Pujanke 34, 21000 Split</item>
    </izvorni_sadrzaj>
    <derivirana_varijabla naziv="DomainObject.Predmet.ProtuStrankaListFormatedWithAdressOIB_1">
      <item>KARIKA, d.o.o. za građenje, OIB 74342520552, Pujanke 34, 21000 Split</item>
    </derivirana_varijabla>
  </DomainObject.Predmet.ProtuStrankaListFormatedWithAdressOIB>
  <DomainObject.Predmet.ProtuStrankaListNazivFormated>
    <izvorni_sadrzaj>
      <item>KARIKA, d.o.o. za građenje</item>
    </izvorni_sadrzaj>
    <derivirana_varijabla naziv="DomainObject.Predmet.ProtuStrankaListNazivFormated_1">
      <item>KARIKA, d.o.o. za građenje</item>
    </derivirana_varijabla>
  </DomainObject.Predmet.ProtuStrankaListNazivFormated>
  <DomainObject.Predmet.ProtuStrankaListNazivFormatedOIB>
    <izvorni_sadrzaj>
      <item>KARIKA, d.o.o. za građenje, OIB 74342520552</item>
    </izvorni_sadrzaj>
    <derivirana_varijabla naziv="DomainObject.Predmet.ProtuStrankaListNazivFormatedOIB_1">
      <item>KARIKA, d.o.o. za građenje, OIB 74342520552</item>
    </derivirana_varijabla>
  </DomainObject.Predmet.ProtuStrankaListNazivFormatedOIB>
  <DomainObject.Predmet.OstaliListFormated>
    <izvorni_sadrzaj>
      <item>Ivan Hrgović</item>
    </izvorni_sadrzaj>
    <derivirana_varijabla naziv="DomainObject.Predmet.OstaliListFormated_1">
      <item>Ivan Hrgović</item>
    </derivirana_varijabla>
  </DomainObject.Predmet.OstaliListFormated>
  <DomainObject.Predmet.OstaliListFormatedOIB>
    <izvorni_sadrzaj>
      <item>Ivan Hrgović, OIB 83051434080</item>
    </izvorni_sadrzaj>
    <derivirana_varijabla naziv="DomainObject.Predmet.OstaliListFormatedOIB_1">
      <item>Ivan Hrgović, OIB 83051434080</item>
    </derivirana_varijabla>
  </DomainObject.Predmet.OstaliListFormatedOIB>
  <DomainObject.Predmet.OstaliListFormatedWithAdress>
    <izvorni_sadrzaj>
      <item>Ivan Hrgović</item>
    </izvorni_sadrzaj>
    <derivirana_varijabla naziv="DomainObject.Predmet.OstaliListFormatedWithAdress_1">
      <item>Ivan Hrgović</item>
    </derivirana_varijabla>
  </DomainObject.Predmet.OstaliListFormatedWithAdress>
  <DomainObject.Predmet.OstaliListFormatedWithAdressOIB>
    <izvorni_sadrzaj>
      <item>Ivan Hrgović, OIB 83051434080</item>
    </izvorni_sadrzaj>
    <derivirana_varijabla naziv="DomainObject.Predmet.OstaliListFormatedWithAdressOIB_1">
      <item>Ivan Hrgović, OIB 83051434080</item>
    </derivirana_varijabla>
  </DomainObject.Predmet.OstaliListFormatedWithAdressOIB>
  <DomainObject.Predmet.OstaliListNazivFormated>
    <izvorni_sadrzaj>
      <item>Ivan Hrgović</item>
    </izvorni_sadrzaj>
    <derivirana_varijabla naziv="DomainObject.Predmet.OstaliListNazivFormated_1">
      <item>Ivan Hrgović</item>
    </derivirana_varijabla>
  </DomainObject.Predmet.OstaliListNazivFormated>
  <DomainObject.Predmet.OstaliListNazivFormatedOIB>
    <izvorni_sadrzaj>
      <item>Ivan Hrgović, OIB 83051434080</item>
    </izvorni_sadrzaj>
    <derivirana_varijabla naziv="DomainObject.Predmet.OstaliListNazivFormatedOIB_1">
      <item>Ivan Hrgović, OIB 83051434080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KARIKA, d.o.o. za građenje</izvorni_sadrzaj>
    <derivirana_varijabla naziv="DomainObject.Predmet.ProtustrankaIDrugi_1">KARIKA, d.o.o. za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KARIKA, d.o.o. za građenje, OIB 74342520552, Pujanke 34, 21000 Split</izvorni_sadrzaj>
    <derivirana_varijabla naziv="DomainObject.Predmet.ProtustrankaIDrugiAdressOIB_1">KARIKA, d.o.o. za građenje, OIB 74342520552, Pujanke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KARIKA, d.o.o. za građenje</item>
      <item>Ivan Hrgović</item>
    </izvorni_sadrzaj>
    <derivirana_varijabla naziv="DomainObject.Predmet.SudioniciListNaziv_1">
      <item>FINA SPLIT</item>
      <item>KARIKA, d.o.o. za građenje</item>
      <item>Ivan Hrgović</item>
    </derivirana_varijabla>
  </DomainObject.Predmet.SudioniciListNaziv>
  <DomainObject.Predmet.SudioniciListAdressOIB>
    <izvorni_sadrzaj>
      <item>FINA SPLIT, OIB 85821130368, Mažuranićevo šetalište 24b,21000 Split</item>
      <item>KARIKA, d.o.o. za građenje, OIB 74342520552, Pujanke 34,21000 Split</item>
      <item>Ivan Hrgović, OIB 83051434080</item>
    </izvorni_sadrzaj>
    <derivirana_varijabla naziv="DomainObject.Predmet.SudioniciListAdressOIB_1">
      <item>FINA SPLIT, OIB 85821130368, Mažuranićevo šetalište 24b,21000 Split</item>
      <item>KARIKA, d.o.o. za građenje, OIB 74342520552, Pujanke 34,21000 Split</item>
      <item>Ivan Hrgović, OIB 83051434080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74342520552</item>
      <item>, OIB 83051434080</item>
    </izvorni_sadrzaj>
    <derivirana_varijabla naziv="DomainObject.Predmet.SudioniciListNazivOIB_1">
      <item>, OIB 85821130368</item>
      <item>, OIB 74342520552</item>
      <item>, OIB 83051434080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933</properties:Words>
  <properties:Characters>5164</properties:Characters>
  <properties:Lines>114</properties:Lines>
  <properties:Paragraphs>35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2016-06-10T07:20:00Z</dcterms:created>
  <dc:creator>Velimir Vuković</dc:creator>
  <cp:lastModifiedBy>Velimir Vuković</cp:lastModifiedBy>
  <cp:lastPrinted>2016-06-10T08:27:00Z</cp:lastPrinted>
  <dcterms:modified xmlns:xsi="http://www.w3.org/2001/XMLSchema-instance" xsi:type="dcterms:W3CDTF">2016-06-10T08:31:00Z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