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124b" w14:paraId="2f7124b" w:rsidRDefault="007876AE" w:rsidR="007876AE" w:rsidRPr="00513EF7">
      <w:pPr>
        <w15:collapsed w:val="false"/>
      </w:pPr>
      <w:bookmarkStart w:name="_GoBack" w:id="0"/>
      <w:bookmarkEnd w:id="0"/>
    </w:p>
    <w:p w:rsidRDefault="007876AE" w:rsidR="007876AE" w:rsidRPr="00513EF7"/>
    <w:p w:rsidRDefault="007876AE" w:rsidR="007876AE" w:rsidRPr="00513EF7"/>
    <w:p w:rsidRDefault="007876AE" w:rsidP="002C3DEA" w:rsidR="007876AE" w:rsidRPr="00513EF7">
      <w:pPr>
        <w:tabs>
          <w:tab w:pos="1368" w:val="left"/>
        </w:tabs>
      </w:pPr>
      <w:r>
        <w:tab/>
      </w:r>
      <w:r w:rsidR="001D09A9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    REPUBLIKA HRVATSKA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7876AE" w:rsidP="00004109" w:rsidR="007876AE">
      <w:pPr>
        <w:jc w:val="right"/>
        <w:rPr>
          <w:b/>
        </w:rPr>
      </w:pPr>
      <w:r w:rsidRPr="00513EF7">
        <w:rPr>
          <w:b/>
        </w:rPr>
        <w:t>Posl. br.6-St. 29/2011</w:t>
      </w:r>
      <w:r>
        <w:rPr>
          <w:b/>
        </w:rPr>
        <w:t>-</w:t>
      </w:r>
      <w:r w:rsidR="0065135C">
        <w:rPr>
          <w:b/>
        </w:rPr>
        <w:t>685</w:t>
      </w:r>
    </w:p>
    <w:p w:rsidRDefault="007876AE" w:rsidP="00AC6A66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A K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</w:pPr>
    </w:p>
    <w:p w:rsidRDefault="007876AE" w:rsidP="007C6F1E" w:rsidR="007876AE" w:rsidRPr="00513EF7">
      <w:pPr>
        <w:ind w:firstLine="708"/>
        <w:jc w:val="both"/>
      </w:pPr>
      <w:r w:rsidRPr="00513EF7">
        <w:t>Trgovački sud u Splitu, Stalna služba u Dubrovniku, po sucu tog suda Srđanu Gavraniću kao stečajnom</w:t>
      </w:r>
      <w:r>
        <w:t xml:space="preserve"> sucu u stečajnom postupku nad dužnikom</w:t>
      </w:r>
      <w:r w:rsidRPr="00513EF7">
        <w:t xml:space="preserve"> TOLJ PLOČE d.o.o. za građenje, trgovinu i uslužne djelatnosti „u stečaju“ iz Ploča, Plinjanska 81, MBS 090017988, OIB 45427742808, zastupano po stečajnom upravitelju Vlahu Monkoviću iz Dubrovnika, izvan ročišta, dana </w:t>
      </w:r>
      <w:r w:rsidR="0065135C">
        <w:t>17</w:t>
      </w:r>
      <w:r>
        <w:t xml:space="preserve">. </w:t>
      </w:r>
      <w:r w:rsidR="0065135C">
        <w:t>ožujka</w:t>
      </w:r>
      <w:r>
        <w:t xml:space="preserve"> 2016</w:t>
      </w:r>
      <w:r w:rsidRPr="00513EF7">
        <w:t xml:space="preserve">. godine, </w:t>
      </w: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i o</w:t>
      </w:r>
      <w:r w:rsidRPr="00513EF7">
        <w:rPr>
          <w:b/>
        </w:rPr>
        <w:t xml:space="preserve">   j e</w:t>
      </w:r>
    </w:p>
    <w:p w:rsidRDefault="007876AE" w:rsidP="0000481B" w:rsidR="007876AE" w:rsidRPr="00513EF7">
      <w:pPr>
        <w:jc w:val="both"/>
        <w:rPr>
          <w:b/>
        </w:rPr>
      </w:pPr>
    </w:p>
    <w:p w:rsidRDefault="007876AE" w:rsidP="009D56D2" w:rsidR="007876AE" w:rsidRPr="00513EF7">
      <w:pPr>
        <w:ind w:hanging="705" w:left="705"/>
        <w:jc w:val="both"/>
      </w:pPr>
      <w:r w:rsidRPr="00513EF7">
        <w:rPr>
          <w:b/>
        </w:rPr>
        <w:t>I.</w:t>
      </w:r>
      <w:r w:rsidRPr="00513EF7">
        <w:tab/>
      </w:r>
      <w:r w:rsidRPr="00513EF7">
        <w:tab/>
        <w:t>Određuje se u stečajnom postupku prodaja dijela imovine stečajnog dužnika i to:</w:t>
      </w:r>
    </w:p>
    <w:p w:rsidRDefault="007876AE" w:rsidP="005407A9" w:rsidR="007876AE" w:rsidRPr="00513EF7">
      <w:pPr>
        <w:tabs>
          <w:tab w:pos="709" w:val="left"/>
        </w:tabs>
        <w:ind w:left="709"/>
        <w:jc w:val="both"/>
      </w:pPr>
      <w:r w:rsidRPr="00513EF7">
        <w:t xml:space="preserve">- kat. čestica </w:t>
      </w:r>
      <w:r w:rsidRPr="00513EF7">
        <w:rPr>
          <w:b/>
        </w:rPr>
        <w:t>4559/163</w:t>
      </w:r>
      <w:r w:rsidRPr="00513EF7"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513EF7">
          <w:t>249 m2</w:t>
        </w:r>
      </w:smartTag>
      <w:r w:rsidRPr="00513EF7"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513EF7">
          <w:t>421 m2</w:t>
        </w:r>
      </w:smartTag>
      <w:r w:rsidRPr="00513EF7"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513EF7">
          <w:t>670 m</w:t>
        </w:r>
      </w:smartTag>
      <w:r w:rsidRPr="00513EF7">
        <w:t xml:space="preserve">, </w:t>
      </w:r>
      <w:r w:rsidRPr="00513EF7">
        <w:rPr>
          <w:b/>
        </w:rPr>
        <w:t>1. ETAŽA</w:t>
      </w:r>
      <w:r w:rsidRPr="00513EF7"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513EF7">
          <w:t>47,50 m2</w:t>
        </w:r>
      </w:smartTag>
      <w:r w:rsidRPr="00513EF7">
        <w:t xml:space="preserve">, koji se sastoji od hodnika, kupaonice, kuhinje, dnevnog boravka s blagovaonicom, sobe i balkona, označen u projektu etažiranja žutom bojom, z.ul. 2096 poduložak 1 K.O. KOMIN-STARI.  </w:t>
      </w:r>
    </w:p>
    <w:p w:rsidRDefault="007876AE" w:rsidP="007402C9" w:rsidR="007876AE" w:rsidRPr="00513EF7">
      <w:pPr>
        <w:jc w:val="both"/>
      </w:pPr>
    </w:p>
    <w:p w:rsidRDefault="007876AE" w:rsidP="00A51999" w:rsidR="007876AE">
      <w:pPr>
        <w:ind w:hanging="705" w:left="705"/>
        <w:jc w:val="both"/>
      </w:pPr>
      <w:r w:rsidRPr="00513EF7">
        <w:rPr>
          <w:b/>
        </w:rPr>
        <w:t>II.</w:t>
      </w:r>
      <w:r w:rsidRPr="00513EF7">
        <w:rPr>
          <w:b/>
        </w:rPr>
        <w:tab/>
      </w:r>
      <w:r w:rsidRPr="00513EF7">
        <w:t xml:space="preserve">Za imovinu iz točke I. ove odluke utvrđuje se početna cijena od </w:t>
      </w:r>
      <w:r>
        <w:t>1</w:t>
      </w:r>
      <w:r w:rsidR="001D09A9">
        <w:t>31.0</w:t>
      </w:r>
      <w:r>
        <w:t>00</w:t>
      </w:r>
      <w:r w:rsidRPr="00513EF7">
        <w:t>,00 kuna.</w:t>
      </w:r>
      <w:r>
        <w:t xml:space="preserve"> </w:t>
      </w:r>
    </w:p>
    <w:p w:rsidRDefault="007876AE" w:rsidP="00A51999" w:rsidR="007876AE" w:rsidRPr="008F2293">
      <w:pPr>
        <w:ind w:hanging="705" w:left="705"/>
        <w:jc w:val="both"/>
      </w:pPr>
      <w:r w:rsidRPr="008F2293">
        <w:tab/>
      </w:r>
      <w:r>
        <w:t>U cijenu nije uračunat PDV.</w:t>
      </w:r>
    </w:p>
    <w:p w:rsidRDefault="007876AE" w:rsidP="00F246EF" w:rsidR="007876AE" w:rsidRPr="00513EF7">
      <w:pPr>
        <w:ind w:hanging="705" w:left="705"/>
        <w:jc w:val="both"/>
        <w:rPr>
          <w:b/>
          <w:u w:val="single"/>
        </w:rPr>
      </w:pPr>
    </w:p>
    <w:p w:rsidRDefault="007876AE" w:rsidP="007F2BC2" w:rsidR="007876AE" w:rsidRPr="00A1087F">
      <w:pPr>
        <w:ind w:hanging="705" w:left="705"/>
        <w:jc w:val="both"/>
        <w:rPr>
          <w:b/>
          <w:u w:val="single"/>
        </w:rPr>
      </w:pPr>
      <w:r w:rsidRPr="00513EF7">
        <w:rPr>
          <w:b/>
        </w:rPr>
        <w:t>III.</w:t>
      </w:r>
      <w:r w:rsidRPr="00513EF7">
        <w:rPr>
          <w:b/>
        </w:rPr>
        <w:tab/>
      </w:r>
      <w:r w:rsidRPr="00513EF7">
        <w:t xml:space="preserve">Imovina iz točke I. ove odluke će se prodavati kao cjelina na </w:t>
      </w:r>
      <w:r w:rsidR="005F5666" w:rsidRPr="005F5666">
        <w:rPr>
          <w:b/>
        </w:rPr>
        <w:t>10</w:t>
      </w:r>
      <w:r w:rsidRPr="005F5666">
        <w:rPr>
          <w:b/>
        </w:rPr>
        <w:t>.</w:t>
      </w:r>
      <w:r w:rsidRPr="00513EF7">
        <w:rPr>
          <w:b/>
        </w:rPr>
        <w:t xml:space="preserve"> (</w:t>
      </w:r>
      <w:r>
        <w:rPr>
          <w:b/>
        </w:rPr>
        <w:t>de</w:t>
      </w:r>
      <w:r w:rsidR="005F5666">
        <w:rPr>
          <w:b/>
        </w:rPr>
        <w:t>s</w:t>
      </w:r>
      <w:r>
        <w:rPr>
          <w:b/>
        </w:rPr>
        <w:t>etoj</w:t>
      </w:r>
      <w:r w:rsidRPr="00513EF7">
        <w:rPr>
          <w:b/>
        </w:rPr>
        <w:t>) usmenoj javnoj dražbi</w:t>
      </w:r>
      <w:r w:rsidRPr="00513EF7">
        <w:t xml:space="preserve"> koja će se održati na Trgovačkom sudu u Splitu, Stalna služba u Dubrovniku, Dr.</w:t>
      </w:r>
      <w:r>
        <w:t xml:space="preserve"> Ante Starčevića 23, sudnica 2, </w:t>
      </w:r>
      <w:r>
        <w:rPr>
          <w:b/>
        </w:rPr>
        <w:t>1</w:t>
      </w:r>
      <w:r w:rsidR="005F5666">
        <w:rPr>
          <w:b/>
        </w:rPr>
        <w:t>9</w:t>
      </w:r>
      <w:r>
        <w:rPr>
          <w:b/>
        </w:rPr>
        <w:t xml:space="preserve">. </w:t>
      </w:r>
      <w:r w:rsidR="005F5666">
        <w:rPr>
          <w:b/>
        </w:rPr>
        <w:t>svibnja</w:t>
      </w:r>
      <w:r>
        <w:rPr>
          <w:b/>
        </w:rPr>
        <w:t xml:space="preserve"> 2016. godine u 1</w:t>
      </w:r>
      <w:r w:rsidR="005F5666">
        <w:rPr>
          <w:b/>
        </w:rPr>
        <w:t>1</w:t>
      </w:r>
      <w:r>
        <w:rPr>
          <w:b/>
        </w:rPr>
        <w:t xml:space="preserve">,00 </w:t>
      </w:r>
      <w:r w:rsidRPr="00AD54CD">
        <w:rPr>
          <w:b/>
        </w:rPr>
        <w:t>sati</w:t>
      </w:r>
      <w:r w:rsidRPr="00AD54CD">
        <w:t xml:space="preserve">. </w:t>
      </w:r>
    </w:p>
    <w:p w:rsidRDefault="007876AE" w:rsidP="004A6A74" w:rsidR="007876AE" w:rsidRPr="00513EF7">
      <w:pPr>
        <w:ind w:left="705"/>
        <w:jc w:val="both"/>
        <w:rPr>
          <w:b/>
          <w:i/>
        </w:rPr>
      </w:pPr>
      <w:r w:rsidRPr="00513EF7">
        <w:t>Imovina se ne može prodati ispod utvrđene cijene.</w:t>
      </w:r>
      <w:r w:rsidRPr="00513EF7">
        <w:rPr>
          <w:b/>
          <w:i/>
        </w:rPr>
        <w:t xml:space="preserve"> </w:t>
      </w:r>
    </w:p>
    <w:p w:rsidRDefault="007876AE" w:rsidP="00004109" w:rsidR="007876AE" w:rsidRPr="00513EF7">
      <w:pPr>
        <w:jc w:val="both"/>
        <w:rPr>
          <w:b/>
          <w:u w:val="single"/>
        </w:rPr>
      </w:pPr>
    </w:p>
    <w:p w:rsidRDefault="007876AE" w:rsidP="00E66AAE" w:rsidR="007876AE" w:rsidRPr="00513EF7">
      <w:pPr>
        <w:ind w:hanging="705" w:left="705"/>
        <w:jc w:val="both"/>
      </w:pPr>
      <w:r w:rsidRPr="00513EF7">
        <w:rPr>
          <w:b/>
        </w:rPr>
        <w:t>IV.</w:t>
      </w:r>
      <w:r w:rsidRPr="00513EF7">
        <w:rPr>
          <w:b/>
        </w:rPr>
        <w:tab/>
      </w:r>
      <w:r w:rsidRPr="00513EF7">
        <w:t xml:space="preserve">Na imovini iz točke I. ove odluke postoji razlučno pravo u korist RAIFFEISENBANK AUSTRIA d.d. i REPUBLIKA HRVATSKA Ministarstvo financija, Porezna uprava, Područni ured Dubrovnik. </w:t>
      </w:r>
    </w:p>
    <w:p w:rsidRDefault="007876AE" w:rsidP="00E66AAE" w:rsidR="007876AE" w:rsidRPr="00513EF7">
      <w:pPr>
        <w:ind w:hanging="705" w:left="705"/>
        <w:jc w:val="both"/>
        <w:rPr>
          <w:u w:val="single"/>
        </w:rPr>
      </w:pPr>
    </w:p>
    <w:p w:rsidRDefault="007876AE" w:rsidP="00A85866" w:rsidR="007876AE" w:rsidRPr="00513EF7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513EF7"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10-29-2011, opis polog jamčevine za St-29/2011-DUB zaključno </w:t>
      </w:r>
      <w:r w:rsidRPr="00513EF7">
        <w:lastRenderedPageBreak/>
        <w:t xml:space="preserve">do </w:t>
      </w:r>
      <w:r>
        <w:t>1</w:t>
      </w:r>
      <w:r w:rsidR="005F5666">
        <w:t>6</w:t>
      </w:r>
      <w:r>
        <w:t xml:space="preserve">. </w:t>
      </w:r>
      <w:r w:rsidR="005F5666">
        <w:t>svibnja</w:t>
      </w:r>
      <w:r>
        <w:t xml:space="preserve"> 2016</w:t>
      </w:r>
      <w:r w:rsidRPr="00513EF7">
        <w:t>. godine</w:t>
      </w:r>
      <w:r w:rsidRPr="00513EF7">
        <w:rPr>
          <w:i/>
        </w:rPr>
        <w:t>.</w:t>
      </w:r>
      <w:r w:rsidRPr="00513EF7"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 w:rsidR="005F5666">
        <w:t>16</w:t>
      </w:r>
      <w:r>
        <w:t xml:space="preserve">. </w:t>
      </w:r>
      <w:r w:rsidR="005F5666">
        <w:t>svibnja</w:t>
      </w:r>
      <w:r>
        <w:t xml:space="preserve"> 2016</w:t>
      </w:r>
      <w:r w:rsidRPr="00513EF7">
        <w:t>. godine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513EF7">
        <w:rPr>
          <w:u w:val="single"/>
        </w:rPr>
        <w:t xml:space="preserve"> </w:t>
      </w:r>
    </w:p>
    <w:p w:rsidRDefault="007876AE" w:rsidP="00A85866" w:rsidR="007876AE" w:rsidRPr="00513EF7">
      <w:pPr>
        <w:jc w:val="both"/>
        <w:rPr>
          <w:u w:val="single"/>
        </w:rPr>
      </w:pPr>
    </w:p>
    <w:p w:rsidRDefault="007876AE" w:rsidP="007A1145" w:rsidR="007876AE" w:rsidRPr="00513EF7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513EF7">
        <w:t>Zastupnici ponuditelja moraju na dražbi svoje ovlaštenje dokazati javnom ispravom ili javno ovjerenom punomoći.</w:t>
      </w:r>
    </w:p>
    <w:p w:rsidRDefault="007876AE" w:rsidP="00E66AAE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VII.</w:t>
      </w:r>
      <w:r w:rsidRPr="00513EF7">
        <w:tab/>
      </w:r>
      <w:r w:rsidRPr="00513EF7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VIII.</w:t>
      </w:r>
      <w:r w:rsidRPr="00513EF7">
        <w:rPr>
          <w:b/>
        </w:rPr>
        <w:tab/>
      </w:r>
      <w:r w:rsidRPr="00513EF7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IX.</w:t>
      </w:r>
      <w:r w:rsidRPr="00513EF7">
        <w:rPr>
          <w:b/>
        </w:rPr>
        <w:tab/>
      </w:r>
      <w:r w:rsidRPr="00513EF7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X.</w:t>
      </w:r>
      <w:r w:rsidRPr="00513EF7">
        <w:rPr>
          <w:b/>
        </w:rPr>
        <w:tab/>
      </w:r>
      <w:r w:rsidRPr="00513EF7">
        <w:t>Ova odluka će se objaviti isticanjem na oglasnoj ploči Trgovačkog suda u Splitu, Stalna služba u Dubrovniku, te u jednom od dnevnih listova.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XI.</w:t>
      </w:r>
      <w:r w:rsidRPr="00513EF7">
        <w:rPr>
          <w:b/>
        </w:rPr>
        <w:tab/>
      </w:r>
      <w:r w:rsidRPr="00513EF7">
        <w:t xml:space="preserve">Nalaže se stečajnom upravitelju objaviti oglas za prodaju nekretnina uz u ovoj odluci navedene uvjete prodaje.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  <w:r w:rsidRPr="00513EF7">
        <w:rPr>
          <w:b/>
        </w:rPr>
        <w:t>XII.</w:t>
      </w:r>
      <w:r w:rsidRPr="00513EF7">
        <w:rPr>
          <w:b/>
        </w:rPr>
        <w:tab/>
      </w:r>
      <w:r w:rsidRPr="00513EF7">
        <w:t>Dodatne informacije moguće je dobiti kod stečajnog upravitelja Vlaha Monkovića putem mobilnog telefona 091/48-46-055, od 9 do 13 sati, svaki radni dan.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>Obrazloženje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7502CE" w:rsidR="007876AE" w:rsidRPr="00513EF7">
      <w:pPr>
        <w:ind w:firstLine="708"/>
        <w:jc w:val="both"/>
      </w:pPr>
      <w:r w:rsidRPr="00513EF7">
        <w:t>Rješenjem ovog Trgovačkog suda u Dubrovniku posl.br. St-2</w:t>
      </w:r>
      <w:r>
        <w:t>1</w:t>
      </w:r>
      <w:r w:rsidRPr="00513EF7">
        <w:t>/2010-23 od 18. studenog 2010. godine otvoren je stečajni postupak nad stečajnim dužnikom.</w:t>
      </w:r>
      <w:r w:rsidRPr="00513EF7">
        <w:tab/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  <w:rPr>
          <w:u w:val="single"/>
        </w:rPr>
      </w:pPr>
      <w:r w:rsidRPr="00513EF7">
        <w:t xml:space="preserve">Na imovini iz točke I. ovog rješenja postoji razlučno pravo u korist RAIFFEISENBANK AUSTRIA d.d. i REPUBLIKA HRVATSKA Ministarstvo financija, Porezna uprava, Područni ured Dubrovnik. </w:t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</w:pPr>
      <w:r w:rsidRPr="00513EF7">
        <w:t>Prema čl. 164. Stečajnog zakona (NN 44/96, 29/99, 129/00, 123/03, 197/03, 88/06, 116/10, 25/12, 133/12, dalje u tekstu: SZ), ako razlučni vjerovnik nije pokrenuo postupak na nekretnini radi prisilnog namirenja svoje tražbine, nekretnine na kojima postoji razlučno pravo, na prijedlog stečajnog upravitelja prodaje stečajni sudac, po pravilima o ovrsi na nekretnini. Budući da se ne vodi  postupak radi prodaje imovine iz točke I. ovog rješenja, stečajni upravitelj predložio je prodaju nekretnine.</w:t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</w:pPr>
      <w:r w:rsidRPr="00513EF7">
        <w:t>U smislu čl. 92. Ovršnog zakona Ovršnog zakona (NN 112/12,</w:t>
      </w:r>
      <w:r>
        <w:t xml:space="preserve"> </w:t>
      </w:r>
      <w:r w:rsidRPr="00513EF7">
        <w:t xml:space="preserve">25/13, dalje u tekstu: OZ), koji se na temelju čl. 164. SZ na odgovarajući način u ovom postupku prodaje </w:t>
      </w:r>
      <w:r w:rsidRPr="00513EF7">
        <w:lastRenderedPageBreak/>
        <w:t xml:space="preserve">primjenjuje, vrijednost imovine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</w:p>
    <w:p w:rsidRDefault="007876AE" w:rsidP="00A15B7F" w:rsidR="007876AE" w:rsidRPr="00513EF7">
      <w:pPr>
        <w:jc w:val="both"/>
      </w:pPr>
    </w:p>
    <w:p w:rsidRDefault="007876AE" w:rsidP="00AD54CD" w:rsidR="007876AE">
      <w:pPr>
        <w:ind w:firstLine="708"/>
        <w:jc w:val="both"/>
        <w:rPr>
          <w:sz w:val="22"/>
          <w:szCs w:val="22"/>
        </w:rPr>
      </w:pPr>
      <w:r w:rsidRPr="00513EF7"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513EF7">
          <w:t>95. OZ</w:t>
        </w:r>
      </w:smartTag>
      <w:r w:rsidRPr="00513EF7">
        <w:t xml:space="preserve">, vrijednost imovine sud utvrđuje odlukom o prodaji. Prema procjeni ovlaštenog stalnog sudskog vještaka Pera Nikoletića dostavljenoj po stečajnom upravitelju vrijednost </w:t>
      </w:r>
      <w:smartTag w:element="metricconverter" w:uri="urn:schemas-microsoft-com:office:smarttags">
        <w:smartTagPr>
          <w:attr w:val="1 m2" w:name="ProductID"/>
        </w:smartTagPr>
        <w:r w:rsidRPr="00513EF7">
          <w:t>1 m2</w:t>
        </w:r>
      </w:smartTag>
      <w:r w:rsidRPr="00513EF7">
        <w:t xml:space="preserve"> predmetne nekretnine je 9.690,19 kuna. U predmetnom slučaju teret na imovini će se brisati </w:t>
      </w:r>
      <w:r w:rsidRPr="00D260C9">
        <w:t xml:space="preserve">nakon prodaje, pa sud smatra da upisani teret značajnije ne utječe na vrijednost predmetne imovine. Sud je, rukovodeći se procjenom vještaka, nakon zaokruženja utvrdio početnu vrijednost predmetne imovine u vrijednosti 462.000,00 kuna, pa </w:t>
      </w:r>
      <w:r>
        <w:t xml:space="preserve">kako se imovina nije prodala na prethodnoj usmenoj javnoj dražbi, za sljedeću usmenu javnu dražbu je utvrđena kao početna cijena za nešto </w:t>
      </w:r>
      <w:r w:rsidR="001D09A9">
        <w:t>manje</w:t>
      </w:r>
      <w:r>
        <w:t xml:space="preserve"> od 15% niža od prethodne, cijeneći da će tako određena početna cijena, unatoč postojećoj recesiji u društvu i slaboj potražnji na tržištu nekretnina, ipak poticajno djelovati na ponuditelje, a opet, s druge strane, da se previše ne umanjuje vrijednost stečajne mase.</w:t>
      </w:r>
    </w:p>
    <w:p w:rsidRDefault="007876AE" w:rsidP="00697CA3" w:rsidR="007876AE" w:rsidRPr="00513EF7">
      <w:pPr>
        <w:ind w:firstLine="720"/>
        <w:jc w:val="both"/>
      </w:pPr>
    </w:p>
    <w:p w:rsidRDefault="007876AE" w:rsidP="00A40698" w:rsidR="007876AE" w:rsidRPr="00513EF7">
      <w:pPr>
        <w:ind w:firstLine="708"/>
        <w:jc w:val="both"/>
      </w:pPr>
      <w:r w:rsidRPr="00513EF7">
        <w:t xml:space="preserve">Zbog navedenog, na temelju spomenutih propisa i u smislu čl. 96., 98., 99. i </w:t>
      </w:r>
      <w:smartTag w:element="metricconverter" w:uri="urn:schemas-microsoft-com:office:smarttags">
        <w:smartTagPr>
          <w:attr w:val="102. OZ" w:name="ProductID"/>
        </w:smartTagPr>
        <w:r w:rsidRPr="00513EF7">
          <w:t>102. OZ</w:t>
        </w:r>
      </w:smartTag>
      <w:r w:rsidRPr="00513EF7">
        <w:t xml:space="preserve"> u vezi sa čl. 164. SZ, odlučeno je kao u izreci. </w:t>
      </w:r>
    </w:p>
    <w:p w:rsidRDefault="007876AE" w:rsidP="00A15B7F" w:rsidR="007876AE" w:rsidRPr="00513EF7">
      <w:pPr>
        <w:ind w:firstLine="708"/>
        <w:jc w:val="both"/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U Dubrovniku, </w:t>
      </w:r>
      <w:r w:rsidR="00E36FF1">
        <w:rPr>
          <w:b/>
        </w:rPr>
        <w:t>17.</w:t>
      </w:r>
      <w:r>
        <w:rPr>
          <w:b/>
        </w:rPr>
        <w:t xml:space="preserve"> </w:t>
      </w:r>
      <w:r w:rsidR="00E36FF1">
        <w:rPr>
          <w:b/>
        </w:rPr>
        <w:t>ožujka</w:t>
      </w:r>
      <w:r>
        <w:rPr>
          <w:b/>
        </w:rPr>
        <w:t xml:space="preserve"> 2016</w:t>
      </w:r>
      <w:r w:rsidRPr="00513EF7">
        <w:rPr>
          <w:b/>
        </w:rPr>
        <w:t>. godine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Stečajni sudac: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Srđan Gavranić</w:t>
      </w:r>
    </w:p>
    <w:p w:rsidRDefault="007876AE" w:rsidP="00004109" w:rsidR="007876AE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>POUKA O PRAVNOM LIJEKU</w:t>
      </w:r>
    </w:p>
    <w:p w:rsidRDefault="007876AE" w:rsidP="00004109" w:rsidR="007876AE" w:rsidRPr="00513EF7">
      <w:pPr>
        <w:jc w:val="both"/>
      </w:pPr>
      <w:r w:rsidRPr="00513EF7">
        <w:t xml:space="preserve">Protiv ovog </w:t>
      </w:r>
      <w:r>
        <w:t>zaključk</w:t>
      </w:r>
      <w:r w:rsidRPr="00513EF7">
        <w:t>a</w:t>
      </w:r>
      <w:r>
        <w:t xml:space="preserve"> nije dopušteno izjaviti žalbu</w:t>
      </w:r>
      <w:r w:rsidRPr="00513EF7">
        <w:t>.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 xml:space="preserve">DN-a </w:t>
      </w:r>
      <w:r w:rsidRPr="00513EF7">
        <w:t>(</w:t>
      </w:r>
      <w:r>
        <w:t>1</w:t>
      </w:r>
      <w:r w:rsidR="00E36FF1">
        <w:t>7</w:t>
      </w:r>
      <w:r>
        <w:t>.0</w:t>
      </w:r>
      <w:r w:rsidR="00E36FF1">
        <w:t>3</w:t>
      </w:r>
      <w:r>
        <w:t>.2016</w:t>
      </w:r>
      <w:r w:rsidRPr="00513EF7">
        <w:t>.g.)</w:t>
      </w:r>
      <w:r w:rsidRPr="00513EF7">
        <w:rPr>
          <w:b/>
        </w:rPr>
        <w:t>: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stečajni upravitelj,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e-oglasna ploča suda.</w:t>
      </w:r>
    </w:p>
    <w:p w:rsidRDefault="007876AE" w:rsidP="00D260C9" w:rsidR="007876AE">
      <w:pPr>
        <w:tabs>
          <w:tab w:pos="284" w:val="left"/>
        </w:tabs>
        <w:jc w:val="both"/>
      </w:pPr>
    </w:p>
    <w:p w:rsidRDefault="007876AE" w:rsidP="00D260C9" w:rsidR="007876AE">
      <w:pPr>
        <w:tabs>
          <w:tab w:pos="284" w:val="left"/>
        </w:tabs>
        <w:jc w:val="both"/>
      </w:pPr>
      <w:r>
        <w:t>Na znanje:</w:t>
      </w:r>
    </w:p>
    <w:p w:rsidRDefault="007876AE" w:rsidP="00D260C9" w:rsidR="007876AE" w:rsidRPr="00513EF7">
      <w:pPr>
        <w:tabs>
          <w:tab w:pos="284" w:val="left"/>
        </w:tabs>
        <w:jc w:val="both"/>
      </w:pPr>
      <w:r>
        <w:t xml:space="preserve">- </w:t>
      </w:r>
      <w:r w:rsidRPr="00513EF7">
        <w:t>RAIFFEISENBANK AUSTRIA d.d., Podružnica Dubrovnik,</w:t>
      </w:r>
    </w:p>
    <w:p w:rsidRDefault="007876AE" w:rsidP="00C254D0" w:rsidR="007876A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REPUBLIKA HRVATSKA, Ministarstvo financija, po ŽDO Dubrovnik, Građansko-upravni odjel</w:t>
      </w:r>
      <w:r>
        <w:t xml:space="preserve">, </w:t>
      </w:r>
    </w:p>
    <w:p w:rsidRDefault="00E36FF1" w:rsidP="00C254D0" w:rsidR="007876AE" w:rsidRPr="00513EF7">
      <w:pPr>
        <w:tabs>
          <w:tab w:pos="284" w:val="left"/>
        </w:tabs>
        <w:jc w:val="both"/>
      </w:pPr>
      <w:r>
        <w:t xml:space="preserve">sve </w:t>
      </w:r>
      <w:r w:rsidR="007876AE">
        <w:t>putem e-oglasne ploče.</w:t>
      </w:r>
    </w:p>
    <w:p w:rsidRDefault="007876AE" w:rsidP="00D260C9" w:rsidR="007876AE" w:rsidRPr="00513EF7">
      <w:pPr>
        <w:tabs>
          <w:tab w:pos="284" w:val="left"/>
        </w:tabs>
        <w:jc w:val="both"/>
      </w:pPr>
    </w:p>
    <w:p w:rsidRDefault="007876AE" w:rsidP="008B45EA" w:rsidR="007876AE" w:rsidRPr="00513EF7">
      <w:pPr>
        <w:tabs>
          <w:tab w:pos="0" w:val="num"/>
          <w:tab w:pos="284" w:val="left"/>
        </w:tabs>
        <w:jc w:val="both"/>
      </w:pPr>
    </w:p>
    <w:p w:rsidRDefault="007876AE" w:rsidP="00C7022B" w:rsidR="007876AE" w:rsidRPr="00513EF7">
      <w:pPr>
        <w:jc w:val="both"/>
      </w:pPr>
    </w:p>
    <w:sectPr w:rsidSect="00D46C1A" w:rsidR="007876AE" w:rsidRPr="00513EF7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6AE" w:rsidR="007876AE">
      <w:r>
        <w:separator/>
      </w:r>
    </w:p>
  </w:endnote>
  <w:endnote w:id="0" w:type="continuationSeparator">
    <w:p w:rsidRDefault="007876AE" w:rsidR="0078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6AE" w:rsidR="007876AE">
      <w:r>
        <w:separator/>
      </w:r>
    </w:p>
  </w:footnote>
  <w:footnote w:id="0" w:type="continuationSeparator">
    <w:p w:rsidRDefault="007876AE" w:rsidR="00787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76AE" w:rsidR="007876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B6C81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7876AE" w:rsidP="00F67E08" w:rsidR="007876AE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29/2011-6</w:t>
    </w:r>
    <w:r w:rsidR="005F5666">
      <w:rPr>
        <w:b/>
        <w:sz w:val="22"/>
        <w:szCs w:val="22"/>
      </w:rPr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ED9"/>
    <w:rsid w:val="00047152"/>
    <w:rsid w:val="00054827"/>
    <w:rsid w:val="0005644E"/>
    <w:rsid w:val="000863DE"/>
    <w:rsid w:val="00092B0D"/>
    <w:rsid w:val="00093ED9"/>
    <w:rsid w:val="000A6646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B3757"/>
    <w:rsid w:val="001B37DA"/>
    <w:rsid w:val="001C2667"/>
    <w:rsid w:val="001C2DA5"/>
    <w:rsid w:val="001C32FF"/>
    <w:rsid w:val="001D09A9"/>
    <w:rsid w:val="001E530C"/>
    <w:rsid w:val="001E5792"/>
    <w:rsid w:val="001E7EBA"/>
    <w:rsid w:val="00204F9B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4B27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56818"/>
    <w:rsid w:val="003649A8"/>
    <w:rsid w:val="0036548A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452CA"/>
    <w:rsid w:val="004A6A26"/>
    <w:rsid w:val="004A6A74"/>
    <w:rsid w:val="004B7E25"/>
    <w:rsid w:val="004C4180"/>
    <w:rsid w:val="00513EF7"/>
    <w:rsid w:val="005172AF"/>
    <w:rsid w:val="005407A9"/>
    <w:rsid w:val="005627ED"/>
    <w:rsid w:val="00565734"/>
    <w:rsid w:val="005720CC"/>
    <w:rsid w:val="00575E91"/>
    <w:rsid w:val="0058492E"/>
    <w:rsid w:val="005A7C07"/>
    <w:rsid w:val="005B21B8"/>
    <w:rsid w:val="005F5666"/>
    <w:rsid w:val="00604528"/>
    <w:rsid w:val="00612E9D"/>
    <w:rsid w:val="00635E8E"/>
    <w:rsid w:val="00646F4A"/>
    <w:rsid w:val="0064738F"/>
    <w:rsid w:val="0065135C"/>
    <w:rsid w:val="00666B40"/>
    <w:rsid w:val="00697CA3"/>
    <w:rsid w:val="007051C9"/>
    <w:rsid w:val="00707D0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76AE"/>
    <w:rsid w:val="007932F3"/>
    <w:rsid w:val="0079742A"/>
    <w:rsid w:val="007A1145"/>
    <w:rsid w:val="007B52AC"/>
    <w:rsid w:val="007C6F1E"/>
    <w:rsid w:val="007D250C"/>
    <w:rsid w:val="007D3E96"/>
    <w:rsid w:val="007D72B4"/>
    <w:rsid w:val="007F2BC2"/>
    <w:rsid w:val="00804AA9"/>
    <w:rsid w:val="00806EB3"/>
    <w:rsid w:val="00813E51"/>
    <w:rsid w:val="00815958"/>
    <w:rsid w:val="00816D77"/>
    <w:rsid w:val="008170C5"/>
    <w:rsid w:val="0082149F"/>
    <w:rsid w:val="00833E8C"/>
    <w:rsid w:val="00840955"/>
    <w:rsid w:val="00840D46"/>
    <w:rsid w:val="00850191"/>
    <w:rsid w:val="00884552"/>
    <w:rsid w:val="008969A1"/>
    <w:rsid w:val="008A7FDF"/>
    <w:rsid w:val="008B45EA"/>
    <w:rsid w:val="008B6C81"/>
    <w:rsid w:val="008C7D83"/>
    <w:rsid w:val="008D365E"/>
    <w:rsid w:val="008D4548"/>
    <w:rsid w:val="008E1314"/>
    <w:rsid w:val="008E139D"/>
    <w:rsid w:val="008E2A91"/>
    <w:rsid w:val="008E50A3"/>
    <w:rsid w:val="008F181E"/>
    <w:rsid w:val="008F2293"/>
    <w:rsid w:val="008F3A9F"/>
    <w:rsid w:val="00915573"/>
    <w:rsid w:val="00915769"/>
    <w:rsid w:val="00937971"/>
    <w:rsid w:val="009637B4"/>
    <w:rsid w:val="00977E65"/>
    <w:rsid w:val="0099297A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5599D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5F7A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12C14"/>
    <w:rsid w:val="00C254D0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34B0"/>
    <w:rsid w:val="00C93178"/>
    <w:rsid w:val="00CA445B"/>
    <w:rsid w:val="00CB3BF3"/>
    <w:rsid w:val="00CC6D31"/>
    <w:rsid w:val="00CE34E1"/>
    <w:rsid w:val="00CF1FE5"/>
    <w:rsid w:val="00CF6345"/>
    <w:rsid w:val="00D20EBF"/>
    <w:rsid w:val="00D21EC9"/>
    <w:rsid w:val="00D22521"/>
    <w:rsid w:val="00D260C9"/>
    <w:rsid w:val="00D37DC6"/>
    <w:rsid w:val="00D42AB1"/>
    <w:rsid w:val="00D46C1A"/>
    <w:rsid w:val="00D57FF4"/>
    <w:rsid w:val="00D7261A"/>
    <w:rsid w:val="00D77EC4"/>
    <w:rsid w:val="00D843C9"/>
    <w:rsid w:val="00DB0AB3"/>
    <w:rsid w:val="00DD0749"/>
    <w:rsid w:val="00DD23C2"/>
    <w:rsid w:val="00DD28F9"/>
    <w:rsid w:val="00DE2ACB"/>
    <w:rsid w:val="00DE7B4A"/>
    <w:rsid w:val="00DF0D25"/>
    <w:rsid w:val="00E15679"/>
    <w:rsid w:val="00E36FF1"/>
    <w:rsid w:val="00E40DC5"/>
    <w:rsid w:val="00E468A5"/>
    <w:rsid w:val="00E46B75"/>
    <w:rsid w:val="00E56528"/>
    <w:rsid w:val="00E56EAA"/>
    <w:rsid w:val="00E614BD"/>
    <w:rsid w:val="00E66AAE"/>
    <w:rsid w:val="00EA173F"/>
    <w:rsid w:val="00EA7E0F"/>
    <w:rsid w:val="00EB541B"/>
    <w:rsid w:val="00EC2942"/>
    <w:rsid w:val="00EC4269"/>
    <w:rsid w:val="00EE149D"/>
    <w:rsid w:val="00EE2E47"/>
    <w:rsid w:val="00EE46BD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B6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B6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6682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1013</properties:Words>
  <properties:Characters>5451</properties:Characters>
  <properties:Lines>142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2016-03-17T14:31:00Z</dcterms:created>
  <dc:creator>Srđan Gavranić</dc:creator>
  <cp:lastModifiedBy>Srđan Gavranić</cp:lastModifiedBy>
  <cp:lastPrinted>2016-01-21T08:35:00Z</cp:lastPrinted>
  <dcterms:modified xmlns:xsi="http://www.w3.org/2001/XMLSchema-instance" xsi:type="dcterms:W3CDTF">2016-03-17T14:32:00Z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