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4eeac" w14:paraId="934eeac" w:rsidRDefault="002C3EA1" w:rsidP="002C3EA1" w:rsidR="002C3EA1">
      <w:pPr>
        <w:spacing w:after="0"/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REPUBLIKA HRVATSKA</w:t>
      </w:r>
    </w:p>
    <w:p w:rsidRDefault="002C3EA1" w:rsidP="002C3EA1" w:rsidR="002C3EA1">
      <w:pPr>
        <w:spacing w:after="0"/>
      </w:pPr>
      <w:r>
        <w:rPr>
          <w:b/>
        </w:rPr>
        <w:t>TRGOVAČKI SUD U VARAŽDINU</w:t>
      </w:r>
      <w:r>
        <w:tab/>
      </w:r>
      <w:r>
        <w:tab/>
      </w:r>
      <w:r>
        <w:tab/>
        <w:t>Poslovni broj: 7 St-48/09</w:t>
      </w:r>
    </w:p>
    <w:p w:rsidRDefault="002C3EA1" w:rsidP="002C3EA1" w:rsidR="002C3EA1">
      <w:pPr>
        <w:spacing w:after="0"/>
      </w:pPr>
    </w:p>
    <w:p w:rsidRDefault="002C3EA1" w:rsidP="002C3EA1" w:rsidR="002C3EA1">
      <w:pPr>
        <w:spacing w:after="0"/>
      </w:pPr>
    </w:p>
    <w:p w:rsidRDefault="002C3EA1" w:rsidP="002C3EA1" w:rsidR="002C3EA1">
      <w:pPr>
        <w:spacing w:after="0"/>
        <w:jc w:val="center"/>
        <w:rPr>
          <w:b/>
        </w:rPr>
      </w:pPr>
      <w:r>
        <w:rPr>
          <w:b/>
        </w:rPr>
        <w:t>Z A P I S N I K</w:t>
      </w:r>
    </w:p>
    <w:p w:rsidRDefault="002C3EA1" w:rsidP="002C3EA1" w:rsidR="002C3EA1">
      <w:pPr>
        <w:spacing w:after="0"/>
        <w:jc w:val="center"/>
      </w:pPr>
    </w:p>
    <w:p w:rsidRDefault="002C3EA1" w:rsidP="002C3EA1" w:rsidR="002C3EA1">
      <w:pPr>
        <w:spacing w:after="0"/>
        <w:jc w:val="center"/>
        <w:rPr>
          <w:b/>
        </w:rPr>
      </w:pPr>
      <w:r>
        <w:rPr>
          <w:b/>
        </w:rPr>
        <w:t>od 4. ožujka 2016. godine</w:t>
      </w:r>
    </w:p>
    <w:p w:rsidRDefault="002C3EA1" w:rsidP="002C3EA1" w:rsidR="002C3EA1">
      <w:pPr>
        <w:spacing w:after="0"/>
        <w:jc w:val="center"/>
        <w:rPr>
          <w:b/>
        </w:rPr>
      </w:pPr>
    </w:p>
    <w:p w:rsidRDefault="002C3EA1" w:rsidP="002C3EA1" w:rsidR="002C3EA1">
      <w:pPr>
        <w:spacing w:after="0"/>
        <w:jc w:val="center"/>
      </w:pPr>
      <w:r>
        <w:t>sastavljen kod Trgovačkog suda u Varaždinu</w:t>
      </w:r>
    </w:p>
    <w:p w:rsidRDefault="002C3EA1" w:rsidP="002C3EA1" w:rsidR="002C3EA1">
      <w:pPr>
        <w:spacing w:after="0"/>
        <w:jc w:val="center"/>
      </w:pPr>
      <w:r>
        <w:t xml:space="preserve">u stečajnom postupku nad dužnikom </w:t>
      </w:r>
    </w:p>
    <w:p w:rsidRDefault="002C3EA1" w:rsidP="002C3EA1" w:rsidR="002C3EA1">
      <w:pPr>
        <w:spacing w:after="0"/>
        <w:jc w:val="center"/>
        <w:rPr>
          <w:b/>
        </w:rPr>
      </w:pPr>
      <w:r>
        <w:rPr>
          <w:b/>
        </w:rPr>
        <w:t>PRIM-ART d.o.o. u stečaju, Čakovec</w:t>
      </w:r>
    </w:p>
    <w:p w:rsidRDefault="002C3EA1" w:rsidP="002C3EA1" w:rsidR="002C3EA1">
      <w:pPr>
        <w:numPr>
          <w:ilvl w:val="0"/>
          <w:numId w:val="47"/>
        </w:numPr>
        <w:spacing w:after="0"/>
        <w:jc w:val="center"/>
      </w:pPr>
      <w:r>
        <w:t>JAVNA DRAŽBA)</w:t>
      </w:r>
    </w:p>
    <w:p w:rsidRDefault="002C3EA1" w:rsidP="002C3EA1" w:rsidR="002C3EA1">
      <w:pPr>
        <w:spacing w:after="0"/>
        <w:ind w:left="720"/>
      </w:pPr>
    </w:p>
    <w:p w:rsidRDefault="002C3EA1" w:rsidP="002C3EA1" w:rsidR="002C3EA1">
      <w:pPr>
        <w:spacing w:after="0"/>
      </w:pPr>
    </w:p>
    <w:p w:rsidRDefault="002C3EA1" w:rsidP="002C3EA1" w:rsidR="002C3EA1">
      <w:pPr>
        <w:spacing w:after="0"/>
      </w:pPr>
    </w:p>
    <w:p w:rsidRDefault="002C3EA1" w:rsidP="002C3EA1" w:rsidR="002C3EA1">
      <w:pPr>
        <w:spacing w:after="0"/>
      </w:pPr>
      <w:r>
        <w:t>Nazočni od strane suda:</w:t>
      </w:r>
    </w:p>
    <w:p w:rsidRDefault="002C3EA1" w:rsidP="002C3EA1" w:rsidR="002C3EA1">
      <w:pPr>
        <w:spacing w:after="0"/>
      </w:pPr>
      <w:r>
        <w:t>MARIJA LEVANIĆ-ŠKERBIĆ, stečajni sudac</w:t>
      </w:r>
    </w:p>
    <w:p w:rsidRDefault="002C3EA1" w:rsidP="002C3EA1" w:rsidR="002C3EA1">
      <w:pPr>
        <w:spacing w:after="0"/>
      </w:pPr>
      <w:r>
        <w:t>ANDREJA LESJAK, zapisničar</w:t>
      </w:r>
    </w:p>
    <w:p w:rsidRDefault="002C3EA1" w:rsidP="002C3EA1" w:rsidR="002C3EA1">
      <w:pPr>
        <w:spacing w:after="0"/>
      </w:pPr>
    </w:p>
    <w:p w:rsidRDefault="002C3EA1" w:rsidP="002C3EA1" w:rsidR="002C3EA1">
      <w:pPr>
        <w:spacing w:after="0"/>
      </w:pPr>
    </w:p>
    <w:p w:rsidRDefault="002C3EA1" w:rsidP="002C3EA1" w:rsidR="002C3EA1">
      <w:pPr>
        <w:spacing w:after="0"/>
        <w:jc w:val="both"/>
      </w:pPr>
      <w:r>
        <w:tab/>
        <w:t>Početak u 13,30 sati</w:t>
      </w:r>
    </w:p>
    <w:p w:rsidRDefault="002C3EA1" w:rsidP="002C3EA1" w:rsidR="002C3EA1">
      <w:pPr>
        <w:spacing w:after="0"/>
      </w:pPr>
      <w:r>
        <w:tab/>
      </w:r>
    </w:p>
    <w:p w:rsidRDefault="002C3EA1" w:rsidP="002C3EA1" w:rsidR="002C3EA1">
      <w:pPr>
        <w:spacing w:after="0"/>
      </w:pPr>
    </w:p>
    <w:p w:rsidRDefault="002C3EA1" w:rsidP="002C3EA1" w:rsidR="002C3EA1">
      <w:pPr>
        <w:spacing w:after="0"/>
        <w:ind w:firstLine="705"/>
      </w:pPr>
      <w:r>
        <w:t>Utvrđuje se da su pristupili:</w:t>
      </w:r>
    </w:p>
    <w:p w:rsidRDefault="002C3EA1" w:rsidP="002C3EA1" w:rsidR="002C3EA1">
      <w:pPr>
        <w:numPr>
          <w:ilvl w:val="0"/>
          <w:numId w:val="48"/>
        </w:numPr>
        <w:spacing w:after="0"/>
      </w:pPr>
      <w:r>
        <w:t xml:space="preserve">Stečajna upraviteljica-Tea </w:t>
      </w:r>
      <w:proofErr w:type="spellStart"/>
      <w:r>
        <w:t>Gatternig</w:t>
      </w:r>
      <w:proofErr w:type="spellEnd"/>
    </w:p>
    <w:p w:rsidRDefault="002C3EA1" w:rsidP="002C3EA1" w:rsidR="002C3EA1">
      <w:pPr>
        <w:spacing w:after="0"/>
      </w:pPr>
    </w:p>
    <w:p w:rsidRDefault="002C3EA1" w:rsidP="002C3EA1" w:rsidR="002C3EA1">
      <w:pPr>
        <w:spacing w:after="0"/>
      </w:pPr>
      <w:r>
        <w:tab/>
      </w:r>
    </w:p>
    <w:p w:rsidRDefault="002C3EA1" w:rsidP="002C3EA1" w:rsidR="002C3EA1">
      <w:pPr>
        <w:spacing w:after="0"/>
        <w:ind w:firstLine="708"/>
        <w:jc w:val="both"/>
      </w:pPr>
      <w:r>
        <w:t xml:space="preserve">Konstatira se da je zaključak o prodaji nekretnina stečajnog dužnika u ovom stečajnom postupku  objavljen na e-Oglasnoj ploči ovog suda, te na web stranicama sudačke mreže i stranicama HGK. </w:t>
      </w:r>
    </w:p>
    <w:p w:rsidRDefault="002C3EA1" w:rsidP="002C3EA1" w:rsidR="002C3EA1">
      <w:pPr>
        <w:spacing w:after="0"/>
      </w:pPr>
    </w:p>
    <w:p w:rsidRDefault="002C3EA1" w:rsidP="002C3EA1" w:rsidR="002C3EA1">
      <w:pPr>
        <w:spacing w:after="0"/>
        <w:ind w:firstLine="708"/>
        <w:jc w:val="both"/>
      </w:pPr>
      <w:r>
        <w:t>Stečajni sudac otvara ročište u 13,30 sati i objavljuje da je predmet ročišta prodaja nekretnina stečajnog dužnika:</w:t>
      </w:r>
    </w:p>
    <w:p w:rsidRDefault="002C3EA1" w:rsidP="002C3EA1" w:rsidR="002C3EA1">
      <w:pPr>
        <w:spacing w:after="0"/>
        <w:jc w:val="both"/>
      </w:pPr>
    </w:p>
    <w:p w:rsidRDefault="002C3EA1" w:rsidP="002C3EA1" w:rsidR="002C3EA1">
      <w:pPr>
        <w:numPr>
          <w:ilvl w:val="0"/>
          <w:numId w:val="48"/>
        </w:numPr>
        <w:spacing w:after="0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6686, čk.br. 456/B/2, koja se sastoji od skladišta, dvije proizvodne hale i industrijskog dvorišta sa 493 </w:t>
      </w:r>
      <w:proofErr w:type="spellStart"/>
      <w:r>
        <w:t>čhv</w:t>
      </w:r>
      <w:proofErr w:type="spellEnd"/>
      <w:r>
        <w:t>,</w:t>
      </w:r>
    </w:p>
    <w:p w:rsidRDefault="002C3EA1" w:rsidP="002C3EA1" w:rsidR="002C3EA1">
      <w:pPr>
        <w:spacing w:after="0"/>
        <w:ind w:left="1065"/>
        <w:jc w:val="both"/>
      </w:pPr>
    </w:p>
    <w:p w:rsidRDefault="002C3EA1" w:rsidP="002C3EA1" w:rsidR="002C3EA1">
      <w:pPr>
        <w:spacing w:after="0"/>
        <w:ind w:left="705"/>
        <w:jc w:val="both"/>
      </w:pPr>
      <w:r>
        <w:t xml:space="preserve">Početna cijena ove nekretnine iznosi </w:t>
      </w:r>
      <w:r>
        <w:rPr>
          <w:b/>
        </w:rPr>
        <w:t>890.000,00 kn.</w:t>
      </w:r>
    </w:p>
    <w:p w:rsidRDefault="002C3EA1" w:rsidP="002C3EA1" w:rsidR="002C3EA1">
      <w:pPr>
        <w:spacing w:after="0"/>
        <w:jc w:val="both"/>
      </w:pPr>
    </w:p>
    <w:p w:rsidRDefault="002C3EA1" w:rsidP="002C3EA1" w:rsidR="002C3EA1">
      <w:pPr>
        <w:spacing w:after="0"/>
        <w:ind w:firstLine="708"/>
        <w:jc w:val="both"/>
      </w:pPr>
      <w:r>
        <w:t>Konstatira da do današnjeg dana nitko nije uplatio jamčevinu.</w:t>
      </w:r>
    </w:p>
    <w:p w:rsidRDefault="002C3EA1" w:rsidP="002C3EA1" w:rsidR="002C3EA1">
      <w:pPr>
        <w:spacing w:after="0"/>
        <w:ind w:firstLine="708"/>
        <w:jc w:val="both"/>
      </w:pPr>
    </w:p>
    <w:p w:rsidRDefault="002C3EA1" w:rsidP="002C3EA1" w:rsidR="002C3EA1">
      <w:pPr>
        <w:spacing w:after="0"/>
        <w:ind w:firstLine="708"/>
        <w:jc w:val="both"/>
      </w:pPr>
      <w:r>
        <w:t>Nakon toga, s obzirom da nije uplaćena jamčevina nema uvjeta za održavanje današnje javne dražbe.</w:t>
      </w:r>
    </w:p>
    <w:p w:rsidRDefault="002C3EA1" w:rsidP="002C3EA1" w:rsidR="002C3EA1">
      <w:pPr>
        <w:spacing w:after="0"/>
        <w:ind w:firstLine="708"/>
        <w:jc w:val="both"/>
      </w:pPr>
    </w:p>
    <w:p w:rsidRDefault="002C3EA1" w:rsidP="002C3EA1" w:rsidR="002C3EA1">
      <w:pPr>
        <w:spacing w:after="0"/>
        <w:ind w:firstLine="708"/>
        <w:jc w:val="both"/>
      </w:pPr>
      <w:r>
        <w:t>Stečajna upraviteljica predlaže da se za četvrtu dražbu smanji cijena za 10% od procijenjene vrijednosti.</w:t>
      </w:r>
    </w:p>
    <w:p w:rsidRDefault="002C3EA1" w:rsidP="002C3EA1" w:rsidR="002C3EA1">
      <w:pPr>
        <w:spacing w:after="0"/>
        <w:ind w:firstLine="708"/>
        <w:jc w:val="both"/>
      </w:pPr>
    </w:p>
    <w:p w:rsidRDefault="002C3EA1" w:rsidP="002C3EA1" w:rsidR="002C3EA1">
      <w:pPr>
        <w:spacing w:after="0"/>
        <w:ind w:firstLine="708"/>
        <w:jc w:val="both"/>
      </w:pPr>
    </w:p>
    <w:p w:rsidRDefault="002C3EA1" w:rsidP="002C3EA1" w:rsidR="002C3EA1">
      <w:pPr>
        <w:spacing w:after="0"/>
        <w:ind w:firstLine="708"/>
        <w:jc w:val="both"/>
      </w:pPr>
    </w:p>
    <w:p w:rsidRDefault="002C3EA1" w:rsidP="002C3EA1" w:rsidR="002C3EA1">
      <w:pPr>
        <w:spacing w:after="0"/>
        <w:ind w:firstLine="708"/>
        <w:jc w:val="both"/>
      </w:pPr>
    </w:p>
    <w:p w:rsidRDefault="002C3EA1" w:rsidP="002C3EA1" w:rsidR="002C3EA1">
      <w:pPr>
        <w:spacing w:after="0"/>
        <w:ind w:firstLine="708"/>
        <w:jc w:val="both"/>
      </w:pPr>
    </w:p>
    <w:p w:rsidRDefault="002C3EA1" w:rsidP="002C3EA1" w:rsidR="002C3EA1">
      <w:pPr>
        <w:spacing w:after="0"/>
        <w:ind w:firstLine="708"/>
        <w:jc w:val="both"/>
      </w:pPr>
      <w:r>
        <w:t>Stečajni sudac donosi</w:t>
      </w:r>
    </w:p>
    <w:p w:rsidRDefault="002C3EA1" w:rsidP="002C3EA1" w:rsidR="002C3EA1">
      <w:pPr>
        <w:spacing w:after="0"/>
        <w:ind w:firstLine="708"/>
        <w:jc w:val="both"/>
      </w:pPr>
    </w:p>
    <w:p w:rsidRDefault="002C3EA1" w:rsidP="002C3EA1" w:rsidR="002C3EA1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  <w:t xml:space="preserve">Z A K LJ U Č A K </w:t>
      </w:r>
    </w:p>
    <w:p w:rsidRDefault="002C3EA1" w:rsidP="002C3EA1" w:rsidR="002C3EA1">
      <w:pPr>
        <w:spacing w:after="0"/>
        <w:jc w:val="both"/>
      </w:pPr>
    </w:p>
    <w:p w:rsidRDefault="002C3EA1" w:rsidP="002C3EA1" w:rsidR="002C3EA1">
      <w:pPr>
        <w:spacing w:after="0"/>
        <w:jc w:val="both"/>
      </w:pPr>
      <w:r>
        <w:t>I</w:t>
      </w:r>
      <w:r>
        <w:tab/>
        <w:t>Današnja 3. javna dražba oglašava se neuspjelom.</w:t>
      </w:r>
    </w:p>
    <w:p w:rsidRDefault="002C3EA1" w:rsidP="002C3EA1" w:rsidR="002C3EA1">
      <w:pPr>
        <w:spacing w:after="0"/>
        <w:jc w:val="both"/>
      </w:pPr>
    </w:p>
    <w:p w:rsidRDefault="002C3EA1" w:rsidP="002C3EA1" w:rsidR="002C3EA1">
      <w:pPr>
        <w:spacing w:after="0"/>
        <w:ind w:hanging="705" w:left="705"/>
        <w:jc w:val="both"/>
        <w:rPr>
          <w:b/>
        </w:rPr>
      </w:pPr>
      <w:r>
        <w:rPr>
          <w:b/>
        </w:rPr>
        <w:t>II</w:t>
      </w:r>
      <w:r>
        <w:tab/>
      </w:r>
      <w:r>
        <w:rPr>
          <w:b/>
        </w:rPr>
        <w:t>Određuje se četvrta (4.) javna dražba</w:t>
      </w:r>
      <w:r>
        <w:t xml:space="preserve"> za prodaju nekretnine stečajnog dužnika    PRIM-ART d.o.o. u stečaju, Čakovec, Kralja Zvonimira 5, MBS: 070057760, OIB: 42691519762,  </w:t>
      </w:r>
      <w:r>
        <w:rPr>
          <w:b/>
        </w:rPr>
        <w:t>koja će se održati</w:t>
      </w:r>
    </w:p>
    <w:p w:rsidRDefault="002C3EA1" w:rsidP="002C3EA1" w:rsidR="002C3EA1">
      <w:pPr>
        <w:spacing w:after="0"/>
        <w:ind w:hanging="705" w:left="705"/>
        <w:jc w:val="both"/>
      </w:pPr>
    </w:p>
    <w:p w:rsidRDefault="002C3EA1" w:rsidP="002C3EA1" w:rsidR="002C3EA1">
      <w:pPr>
        <w:numPr>
          <w:ilvl w:val="0"/>
          <w:numId w:val="49"/>
        </w:numPr>
        <w:spacing w:after="0"/>
        <w:jc w:val="center"/>
        <w:rPr>
          <w:b/>
          <w:u w:val="single"/>
        </w:rPr>
      </w:pPr>
      <w:r>
        <w:rPr>
          <w:b/>
          <w:u w:val="single"/>
        </w:rPr>
        <w:t>travnja 2016. g. u  13,15 sati</w:t>
      </w:r>
    </w:p>
    <w:p w:rsidRDefault="002C3EA1" w:rsidP="002C3EA1" w:rsidR="002C3EA1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kod Trgovačkog suda u Varaždinu, Ulica B. Radića 2, soba 223/II kat</w:t>
      </w:r>
    </w:p>
    <w:p w:rsidRDefault="002C3EA1" w:rsidP="002C3EA1" w:rsidR="002C3EA1">
      <w:pPr>
        <w:spacing w:after="0"/>
        <w:ind w:hanging="705" w:left="705"/>
        <w:jc w:val="both"/>
      </w:pPr>
    </w:p>
    <w:p w:rsidRDefault="002C3EA1" w:rsidP="002C3EA1" w:rsidR="002C3EA1">
      <w:pPr>
        <w:spacing w:after="0"/>
        <w:ind w:hanging="705" w:left="705"/>
        <w:jc w:val="both"/>
        <w:rPr>
          <w:b/>
        </w:rPr>
      </w:pPr>
      <w:r>
        <w:tab/>
      </w:r>
      <w:r>
        <w:rPr>
          <w:b/>
        </w:rPr>
        <w:t>na kojoj će se prodavati:</w:t>
      </w:r>
    </w:p>
    <w:p w:rsidRDefault="002C3EA1" w:rsidP="002C3EA1" w:rsidR="002C3EA1">
      <w:pPr>
        <w:spacing w:after="0"/>
        <w:ind w:left="1065"/>
        <w:jc w:val="both"/>
      </w:pPr>
    </w:p>
    <w:p w:rsidRDefault="002C3EA1" w:rsidP="002C3EA1" w:rsidR="002C3EA1">
      <w:pPr>
        <w:spacing w:after="0"/>
        <w:ind w:left="705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6686, čk.br. 456/B/2, koja se sastoji od skladišta, dvije proizvodne hale i industrijskog dvorišta sa 493 </w:t>
      </w:r>
      <w:proofErr w:type="spellStart"/>
      <w:r>
        <w:t>čhv</w:t>
      </w:r>
      <w:proofErr w:type="spellEnd"/>
      <w:r>
        <w:t>,</w:t>
      </w:r>
    </w:p>
    <w:p w:rsidRDefault="002C3EA1" w:rsidP="002C3EA1" w:rsidR="002C3EA1">
      <w:pPr>
        <w:spacing w:after="0"/>
        <w:ind w:left="1065"/>
        <w:jc w:val="both"/>
      </w:pPr>
    </w:p>
    <w:p w:rsidRDefault="002C3EA1" w:rsidP="002C3EA1" w:rsidR="002C3EA1">
      <w:pPr>
        <w:spacing w:after="0"/>
        <w:ind w:left="705"/>
        <w:jc w:val="both"/>
        <w:rPr>
          <w:b/>
        </w:rPr>
      </w:pPr>
      <w:r>
        <w:rPr>
          <w:b/>
        </w:rPr>
        <w:t xml:space="preserve">Početna cijena ove nekretnine iznosi  712.000,00 kn </w:t>
      </w:r>
      <w:r>
        <w:t>(40% od procijenjene).</w:t>
      </w:r>
    </w:p>
    <w:p w:rsidRDefault="002C3EA1" w:rsidP="002C3EA1" w:rsidR="002C3EA1">
      <w:pPr>
        <w:spacing w:after="0"/>
        <w:jc w:val="both"/>
      </w:pPr>
    </w:p>
    <w:p w:rsidRDefault="002C3EA1" w:rsidP="002C3EA1" w:rsidR="002C3EA1">
      <w:pPr>
        <w:spacing w:after="0"/>
        <w:jc w:val="both"/>
        <w:rPr>
          <w:b/>
        </w:rPr>
      </w:pPr>
      <w:r>
        <w:rPr>
          <w:b/>
        </w:rPr>
        <w:t>III</w:t>
      </w:r>
      <w:r>
        <w:tab/>
      </w:r>
      <w:r>
        <w:rPr>
          <w:b/>
        </w:rPr>
        <w:t>UVJETI PRODAJE:</w:t>
      </w:r>
      <w:r>
        <w:t xml:space="preserve"> </w:t>
      </w:r>
    </w:p>
    <w:p w:rsidRDefault="002C3EA1" w:rsidP="002C3EA1" w:rsidR="002C3EA1">
      <w:pPr>
        <w:spacing w:after="0"/>
        <w:ind w:left="1065"/>
        <w:jc w:val="both"/>
        <w:rPr>
          <w:b/>
        </w:rPr>
      </w:pPr>
    </w:p>
    <w:p w:rsidRDefault="002C3EA1" w:rsidP="002C3EA1" w:rsidR="002C3EA1">
      <w:pPr>
        <w:numPr>
          <w:ilvl w:val="0"/>
          <w:numId w:val="50"/>
        </w:numPr>
        <w:spacing w:after="0"/>
        <w:ind w:left="1065"/>
        <w:jc w:val="both"/>
        <w:rPr>
          <w:b/>
        </w:rPr>
      </w:pPr>
      <w:r>
        <w:t xml:space="preserve">Na nekretnini </w:t>
      </w:r>
      <w:proofErr w:type="spellStart"/>
      <w:r>
        <w:t>razlučno</w:t>
      </w:r>
      <w:proofErr w:type="spellEnd"/>
      <w:r>
        <w:t xml:space="preserve"> pravo ima H-ABDUCO d.o.o. Zagreb, Slavonska avenija 6A i RH, Ministarstvo financija, Porezna uprava.</w:t>
      </w:r>
    </w:p>
    <w:p w:rsidRDefault="002C3EA1" w:rsidP="002C3EA1" w:rsidR="002C3EA1">
      <w:pPr>
        <w:spacing w:after="0"/>
        <w:ind w:left="1065"/>
        <w:jc w:val="both"/>
        <w:rPr>
          <w:b/>
        </w:rPr>
      </w:pPr>
    </w:p>
    <w:p w:rsidRDefault="002C3EA1" w:rsidP="002C3EA1" w:rsidR="002C3EA1">
      <w:pPr>
        <w:numPr>
          <w:ilvl w:val="0"/>
          <w:numId w:val="50"/>
        </w:numPr>
        <w:spacing w:after="0"/>
        <w:jc w:val="both"/>
        <w:rPr>
          <w:b/>
        </w:rPr>
      </w:pPr>
      <w:r>
        <w:t>Nekretnina se ne može prodavati ispod navedene početne cijene.</w:t>
      </w:r>
    </w:p>
    <w:p w:rsidRDefault="002C3EA1" w:rsidP="002C3EA1" w:rsidR="002C3EA1">
      <w:pPr>
        <w:spacing w:after="0"/>
        <w:ind w:left="1065"/>
        <w:jc w:val="both"/>
        <w:rPr>
          <w:b/>
        </w:rPr>
      </w:pPr>
    </w:p>
    <w:p w:rsidRDefault="002C3EA1" w:rsidP="002C3EA1" w:rsidR="002C3EA1">
      <w:pPr>
        <w:numPr>
          <w:ilvl w:val="0"/>
          <w:numId w:val="50"/>
        </w:numPr>
        <w:spacing w:after="0"/>
        <w:jc w:val="both"/>
        <w:rPr>
          <w:b/>
        </w:rPr>
      </w:pPr>
      <w:r>
        <w:t>Poreze i pristojbe u vezi s prodajom, kao i troškove uknjižbe snosi kupac.</w:t>
      </w:r>
    </w:p>
    <w:p w:rsidRDefault="002C3EA1" w:rsidP="002C3EA1" w:rsidR="002C3EA1">
      <w:pPr>
        <w:numPr>
          <w:ilvl w:val="0"/>
          <w:numId w:val="50"/>
        </w:numPr>
        <w:spacing w:after="0"/>
        <w:jc w:val="both"/>
        <w:rPr>
          <w:b/>
        </w:rPr>
      </w:pPr>
      <w:r>
        <w:t xml:space="preserve">Kao kupci mogu sudjelovati samo osobe koje su najkasnije do zaključno 31. ožujka 2016. godine uplatile </w:t>
      </w:r>
      <w:r>
        <w:rPr>
          <w:b/>
        </w:rPr>
        <w:t>jamčevinu od 5% od utvrđene vrijednosti nekretnine</w:t>
      </w:r>
      <w:r>
        <w:t xml:space="preserve"> na žiro-račun ovoga suda broj: </w:t>
      </w:r>
      <w:r>
        <w:rPr>
          <w:b/>
        </w:rPr>
        <w:t>HR4023900011300002754, s pozivom na broj spisa St-48/09,</w:t>
      </w:r>
      <w: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2C3EA1" w:rsidP="002C3EA1" w:rsidR="002C3EA1">
      <w:pPr>
        <w:pStyle w:val="Odlomakpopisa"/>
        <w:spacing w:after="0"/>
        <w:rPr>
          <w:b/>
        </w:rPr>
      </w:pPr>
    </w:p>
    <w:p w:rsidRDefault="002C3EA1" w:rsidP="002C3EA1" w:rsidR="002C3EA1">
      <w:pPr>
        <w:numPr>
          <w:ilvl w:val="0"/>
          <w:numId w:val="50"/>
        </w:numPr>
        <w:spacing w:after="0"/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2C3EA1" w:rsidP="002C3EA1" w:rsidR="002C3EA1">
      <w:pPr>
        <w:pStyle w:val="Odlomakpopisa"/>
        <w:spacing w:after="0"/>
        <w:rPr>
          <w:b/>
        </w:rPr>
      </w:pPr>
    </w:p>
    <w:p w:rsidRDefault="002C3EA1" w:rsidP="002C3EA1" w:rsidR="002C3EA1">
      <w:pPr>
        <w:numPr>
          <w:ilvl w:val="0"/>
          <w:numId w:val="50"/>
        </w:numPr>
        <w:spacing w:after="0"/>
        <w:jc w:val="both"/>
        <w:rPr>
          <w:b/>
        </w:rPr>
      </w:pPr>
      <w:r>
        <w:t>Kupac je dužan uplatiti razliku između uplaćene jamčevine i postignute kupoprodajne cijene u roku od 30 dana od dana zaključenja javne dražbe.</w:t>
      </w:r>
      <w:r>
        <w:rPr>
          <w:b/>
        </w:rPr>
        <w:t xml:space="preserve"> </w:t>
      </w:r>
      <w:r>
        <w:t xml:space="preserve">Ako kupac u tom roku ne položi </w:t>
      </w:r>
      <w:proofErr w:type="spellStart"/>
      <w:r>
        <w:t>kupovninu</w:t>
      </w:r>
      <w:proofErr w:type="spellEnd"/>
      <w:r>
        <w:t xml:space="preserve">, smatrat će se da je odustao od kupnje, a sud će posebnim rješenjem odrediti prodaju nevažećom i odrediti novu prodaju, uz uvjete za prodaju koja je oglašena nevažećom, a iz položene jamčevine namirit će se troškovi nove prodaje 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2C3EA1" w:rsidP="002C3EA1" w:rsidR="002C3EA1">
      <w:pPr>
        <w:pStyle w:val="Odlomakpopisa"/>
        <w:spacing w:after="0"/>
        <w:rPr>
          <w:b/>
        </w:rPr>
      </w:pPr>
    </w:p>
    <w:p w:rsidRDefault="002C3EA1" w:rsidP="002C3EA1" w:rsidR="002C3EA1">
      <w:pPr>
        <w:numPr>
          <w:ilvl w:val="0"/>
          <w:numId w:val="50"/>
        </w:numPr>
        <w:spacing w:after="0"/>
        <w:jc w:val="both"/>
      </w:pPr>
      <w:r>
        <w:t xml:space="preserve">Nekretnina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određen.</w:t>
      </w:r>
    </w:p>
    <w:p w:rsidRDefault="002C3EA1" w:rsidP="002C3EA1" w:rsidR="002C3EA1">
      <w:pPr>
        <w:pStyle w:val="Odlomakpopisa"/>
        <w:spacing w:after="0"/>
      </w:pPr>
    </w:p>
    <w:p w:rsidRDefault="002C3EA1" w:rsidP="002C3EA1" w:rsidR="002C3EA1">
      <w:pPr>
        <w:numPr>
          <w:ilvl w:val="0"/>
          <w:numId w:val="50"/>
        </w:numPr>
        <w:spacing w:after="0"/>
        <w:jc w:val="both"/>
      </w:pPr>
      <w:r>
        <w:t xml:space="preserve">U rješenju o dosudi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dosuđenoj nekretnini.</w:t>
      </w:r>
    </w:p>
    <w:p w:rsidRDefault="002C3EA1" w:rsidP="002C3EA1" w:rsidR="002C3EA1">
      <w:pPr>
        <w:spacing w:after="0"/>
        <w:jc w:val="both"/>
      </w:pPr>
    </w:p>
    <w:p w:rsidRDefault="002C3EA1" w:rsidP="002C3EA1" w:rsidR="002C3EA1">
      <w:pPr>
        <w:numPr>
          <w:ilvl w:val="0"/>
          <w:numId w:val="50"/>
        </w:numPr>
        <w:spacing w:after="0"/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nekretnine kupcu, čime kupac stupa u posjed iste.</w:t>
      </w:r>
    </w:p>
    <w:p w:rsidRDefault="002C3EA1" w:rsidP="002C3EA1" w:rsidR="002C3EA1">
      <w:pPr>
        <w:pStyle w:val="Odlomakpopisa"/>
        <w:spacing w:after="0"/>
      </w:pPr>
    </w:p>
    <w:p w:rsidRDefault="002C3EA1" w:rsidP="002C3EA1" w:rsidR="002C3EA1">
      <w:pPr>
        <w:numPr>
          <w:ilvl w:val="0"/>
          <w:numId w:val="50"/>
        </w:numPr>
        <w:spacing w:after="0"/>
        <w:jc w:val="both"/>
      </w:pPr>
      <w:r>
        <w:t>Ročište za javnu dražbu održat će se i ako na njemu sudjeluje samo jedan ponuditelj.</w:t>
      </w:r>
    </w:p>
    <w:p w:rsidRDefault="002C3EA1" w:rsidP="002C3EA1" w:rsidR="002C3EA1">
      <w:pPr>
        <w:pStyle w:val="Odlomakpopisa"/>
        <w:spacing w:after="0"/>
      </w:pPr>
    </w:p>
    <w:p w:rsidRDefault="002C3EA1" w:rsidP="002C3EA1" w:rsidR="002C3EA1">
      <w:pPr>
        <w:numPr>
          <w:ilvl w:val="0"/>
          <w:numId w:val="50"/>
        </w:numPr>
        <w:spacing w:after="0"/>
        <w:jc w:val="both"/>
      </w:pPr>
      <w:r>
        <w:t xml:space="preserve">Nekretnina se prodaju po principu viđeno-kupljeno, što isključuje sve naknadne prigovore kupca na nedostatke, pravne ili činjenične naravi. </w:t>
      </w:r>
    </w:p>
    <w:p w:rsidRDefault="002C3EA1" w:rsidP="002C3EA1" w:rsidR="002C3EA1">
      <w:pPr>
        <w:pStyle w:val="Odlomakpopisa"/>
        <w:spacing w:after="0"/>
      </w:pPr>
    </w:p>
    <w:p w:rsidRDefault="002C3EA1" w:rsidP="002C3EA1" w:rsidR="002C3EA1">
      <w:pPr>
        <w:numPr>
          <w:ilvl w:val="0"/>
          <w:numId w:val="50"/>
        </w:numPr>
        <w:spacing w:after="0"/>
        <w:jc w:val="both"/>
      </w:pPr>
      <w:r>
        <w:t>Nekretnina koja je predmet prodaje, kao i procjena sudskog vještaka, mogu se razgledati uz prethodni dogovor sa stečajnim upraviteljem.</w:t>
      </w:r>
    </w:p>
    <w:p w:rsidRDefault="002C3EA1" w:rsidP="002C3EA1" w:rsidR="002C3EA1">
      <w:pPr>
        <w:pStyle w:val="Odlomakpopisa"/>
        <w:spacing w:after="0"/>
      </w:pPr>
    </w:p>
    <w:p w:rsidRDefault="002C3EA1" w:rsidP="002C3EA1" w:rsidR="002C3EA1">
      <w:pPr>
        <w:numPr>
          <w:ilvl w:val="0"/>
          <w:numId w:val="50"/>
        </w:numPr>
        <w:spacing w:after="0"/>
        <w:jc w:val="both"/>
      </w:pPr>
      <w:r>
        <w:t>Zaključak o prodaji objavit će se na mrežnoj stranici e-Oglasna ploča suda.</w:t>
      </w:r>
    </w:p>
    <w:p w:rsidRDefault="002C3EA1" w:rsidP="002C3EA1" w:rsidR="002C3EA1">
      <w:pPr>
        <w:pStyle w:val="Odlomakpopisa"/>
        <w:spacing w:after="0"/>
      </w:pPr>
    </w:p>
    <w:p w:rsidRDefault="002C3EA1" w:rsidP="002C3EA1" w:rsidR="002C3EA1">
      <w:pPr>
        <w:numPr>
          <w:ilvl w:val="0"/>
          <w:numId w:val="50"/>
        </w:numPr>
        <w:spacing w:after="0"/>
        <w:jc w:val="both"/>
      </w:pPr>
      <w:r>
        <w:t>Zadužuje se stečajni upravitelj podatke o nekretnini koje se prodaje objaviti na web stranicama Hrvatske gospodarske komore i Visokog trgovačkog suda RH u Zagrebu.</w:t>
      </w:r>
    </w:p>
    <w:p w:rsidRDefault="002C3EA1" w:rsidP="002C3EA1" w:rsidR="002C3EA1">
      <w:pPr>
        <w:spacing w:after="0"/>
        <w:ind w:hanging="705" w:left="705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2C3EA1" w:rsidP="002C3EA1" w:rsidR="002C3EA1">
      <w:pPr>
        <w:spacing w:after="0"/>
        <w:ind w:hanging="705" w:left="705"/>
        <w:jc w:val="both"/>
      </w:pPr>
    </w:p>
    <w:p w:rsidRDefault="002C3EA1" w:rsidP="002C3EA1" w:rsidR="002C3EA1">
      <w:pPr>
        <w:spacing w:after="0"/>
        <w:ind w:hanging="705" w:left="705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Dovršeno u 13,40 sati</w:t>
      </w:r>
    </w:p>
    <w:p w:rsidRDefault="002C3EA1" w:rsidP="002C3EA1" w:rsidR="002C3EA1">
      <w:pPr>
        <w:spacing w:after="0"/>
        <w:ind w:hanging="705" w:left="705"/>
        <w:jc w:val="both"/>
      </w:pPr>
    </w:p>
    <w:p w:rsidRDefault="002C3EA1" w:rsidP="002C3EA1" w:rsidR="002C3EA1">
      <w:pPr>
        <w:spacing w:after="0"/>
        <w:ind w:hanging="705" w:left="705"/>
        <w:jc w:val="both"/>
      </w:pPr>
    </w:p>
    <w:p w:rsidRDefault="002C3EA1" w:rsidP="002C3EA1" w:rsidR="002C3EA1">
      <w:pPr>
        <w:spacing w:after="0"/>
      </w:pPr>
      <w:r>
        <w:tab/>
        <w:t>Zapisničar:</w:t>
      </w:r>
      <w:r>
        <w:tab/>
      </w:r>
      <w:r>
        <w:tab/>
      </w:r>
      <w:r>
        <w:tab/>
      </w:r>
      <w:r>
        <w:tab/>
        <w:t>Sudac:</w:t>
      </w:r>
      <w:r>
        <w:tab/>
      </w:r>
      <w:r>
        <w:tab/>
      </w:r>
      <w:r>
        <w:tab/>
      </w:r>
      <w:r>
        <w:tab/>
        <w:t xml:space="preserve">   Sudionici:</w:t>
      </w:r>
    </w:p>
    <w:p w:rsidRDefault="002C3EA1" w:rsidP="002C3EA1" w:rsidR="002C3EA1">
      <w:pPr>
        <w:spacing w:after="0"/>
      </w:pPr>
    </w:p>
    <w:p w:rsidRDefault="002C3EA1" w:rsidP="002C3EA1" w:rsidR="002C3EA1">
      <w:pPr>
        <w:spacing w:after="0"/>
        <w:jc w:val="both"/>
      </w:pPr>
    </w:p>
    <w:p w:rsidRDefault="002C3EA1" w:rsidP="002C3EA1" w:rsidR="002C3EA1">
      <w:pPr>
        <w:spacing w:after="0"/>
        <w:jc w:val="both"/>
      </w:pPr>
    </w:p>
    <w:p w:rsidRDefault="00AE649C" w:rsidP="002C3EA1" w:rsidR="00AE649C" w:rsidRPr="00B76F3C">
      <w:pPr>
        <w:pStyle w:val="FiksniRH"/>
        <w:spacing w:after="0"/>
      </w:pPr>
    </w:p>
    <w:p w:rsidRDefault="002C3EA1" w:rsidP="002C3EA1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2C3EA1" w:rsidR="00AE649C" w:rsidRPr="00B76F3C">
      <w:pPr>
        <w:pStyle w:val="SudSjedite"/>
      </w:pPr>
      <w:r>
        <w:tab/>
      </w:r>
    </w:p>
    <w:p w:rsidRDefault="00CB0EA4" w:rsidP="002C3EA1" w:rsidR="00CB0EA4">
      <w:pPr>
        <w:pStyle w:val="Naslovdokumenta"/>
        <w:spacing w:after="0"/>
      </w:pPr>
    </w:p>
    <w:p w:rsidRDefault="0071688E" w:rsidP="002C3EA1" w:rsidR="0071688E">
      <w:pPr>
        <w:pStyle w:val="Poetniodjeljak"/>
        <w:spacing w:after="0"/>
      </w:pPr>
    </w:p>
    <w:sectPr w:rsidSect="00EB0D4C" w:rsidR="0071688E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C6D" w:rsidP="00537B78" w:rsidR="00FC7C6D">
      <w:r>
        <w:separator/>
      </w:r>
    </w:p>
  </w:endnote>
  <w:endnote w:id="0" w:type="continuationSeparator">
    <w:p w:rsidRDefault="00FC7C6D" w:rsidP="00537B78" w:rsidR="00FC7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C6D" w:rsidP="00537B78" w:rsidR="00FC7C6D">
      <w:r>
        <w:separator/>
      </w:r>
    </w:p>
  </w:footnote>
  <w:footnote w:id="0" w:type="continuationSeparator">
    <w:p w:rsidRDefault="00FC7C6D" w:rsidP="00537B78" w:rsidR="00FC7C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6">
    <w:nsid w:val="31D450F6"/>
    <w:multiLevelType w:val="hybridMultilevel"/>
    <w:tmpl w:val="F63286C4"/>
    <w:lvl w:tplc="8E1E8236" w:ilvl="0">
      <w:start w:val="3"/>
      <w:numFmt w:val="decimal"/>
      <w:lvlText w:val="(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38054D7D"/>
    <w:multiLevelType w:val="hybridMultilevel"/>
    <w:tmpl w:val="5D6C8212"/>
    <w:lvl w:tplc="F44C9AC8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6D221076"/>
    <w:multiLevelType w:val="hybridMultilevel"/>
    <w:tmpl w:val="2A22E670"/>
    <w:lvl w:tplc="EEC47F74" w:ilvl="0">
      <w:start w:val="1"/>
      <w:numFmt w:val="decimal"/>
      <w:lvlText w:val="%1."/>
      <w:lvlJc w:val="left"/>
      <w:pPr>
        <w:ind w:hanging="360" w:left="42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2"/>
  </w:num>
  <w:num w:numId="3">
    <w:abstractNumId w:val="17"/>
  </w:num>
  <w:num w:numId="4">
    <w:abstractNumId w:val="43"/>
  </w:num>
  <w:num w:numId="5">
    <w:abstractNumId w:val="45"/>
  </w:num>
  <w:num w:numId="6">
    <w:abstractNumId w:val="19"/>
  </w:num>
  <w:num w:numId="7">
    <w:abstractNumId w:val="20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3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3EA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346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4. ožujka 2016.</izvorni_sadrzaj>
    <derivirana_varijabla naziv="DomainObject.PlaniraniZavrsetakDatum_1">4. ožujka 2016.</derivirana_varijabla>
  </DomainObject.PlaniraniZavrsetakDatum>
  <DomainObject.PlaniraniPocetakDatum>
    <izvorni_sadrzaj>4. ožujka 2016.</izvorni_sadrzaj>
    <derivirana_varijabla naziv="DomainObject.PlaniraniPocetakDatum_1">4. ožujka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>
      <item>HYPO-LEASING KROATIEN, društvo za financiranje, d.o.o.</item>
      <item>Tea Gatternig</item>
      <item>ŽDO Građansko-upravni odjel u Čakovcu  (za Poreznu upravu Čakovec)</item>
    </izvorni_sadrzaj>
    <derivirana_varijabla naziv="DomainObject.UcesnikSudskeRadnjeListNaziv_1">
      <item>HYPO-LEASING KROATIEN, društvo za financiranje, d.o.o.</item>
      <item>Tea Gatternig</item>
      <item>ŽDO Građansko-upravni odjel u Čakovcu  (za Poreznu upravu Čakovec)</item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ožujka 2016.</izvorni_sadrzaj>
    <derivirana_varijabla naziv="DomainObject.Zapisnik.DatumKreiranja_1">4. ožujka 2016.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St-48/2009-54</izvorni_sadrzaj>
    <derivirana_varijabla naziv="DomainObject.Zapisnik.Oznaka_1">St-48/2009-54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2009.</izvorni_sadrzaj>
    <derivirana_varijabla naziv="DomainObject.Predmet.DatumOsnivanja_1">18. kolovoza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otvoren: 27.11.2009. (rješenje br. 
St-48/09-12). Objava - ogl. ploča: 27.11.2009.
Objava - NN-147/09 od 10.12.2009.</izvorni_sadrzaj>
    <derivirana_varijabla naziv="DomainObject.Predmet.Opis_1">Stečaj otvoren: 27.11.2009. (rješenje br. 
St-48/09-12). Objava - ogl. ploča: 27.11.2009.
Objava - NN-147/09 od 10.12.2009.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St-48/2009</izvorni_sadrzaj>
    <derivirana_varijabla naziv="DomainObject.Predmet.OznakaBroj_1">St-48/2009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PRIM-ART društvo s ograničenom odgovornošću za proizvodnju namještaja "u stečaju"</izvorni_sadrzaj>
    <derivirana_varijabla naziv="DomainObject.Predmet.ProtustrankaFormated_1">  PRIM-ART društvo s ograničenom odgovornošću za proizvodnju namještaja "u stečaju"</derivirana_varijabla>
  </DomainObject.Predmet.ProtustrankaFormated>
  <DomainObject.Predmet.ProtustrankaFormatedOIB>
    <izvorni_sadrzaj>  PRIM-ART društvo s ograničenom odgovornošću za proizvodnju namještaja "u stečaju", OIB 42691519762</izvorni_sadrzaj>
    <derivirana_varijabla naziv="DomainObject.Predmet.ProtustrankaFormatedOIB_1">  PRIM-ART društvo s ograničenom odgovornošću za proizvodnju namještaja "u stečaju", OIB 42691519762</derivirana_varijabla>
  </DomainObject.Predmet.ProtustrankaFormatedOIB>
  <DomainObject.Predmet.ProtustrankaFormatedWithAdress>
    <izvorni_sadrzaj> PRIM-ART društvo s ograničenom odgovornošću za proizvodnju namještaja "u stečaju", Kralja Zvonimira 5, 40000 Čakovec</izvorni_sadrzaj>
    <derivirana_varijabla naziv="DomainObject.Predmet.ProtustrankaFormatedWithAdress_1"> PRIM-ART društvo s ograničenom odgovornošću za proizvodnju namještaja "u stečaju", Kralja Zvonimira 5, 40000 Čakovec</derivirana_varijabla>
  </DomainObject.Predmet.ProtustrankaFormatedWithAdress>
  <DomainObject.Predmet.ProtustrankaFormatedWithAdressOIB>
    <izvorni_sadrzaj> PRIM-ART društvo s ograničenom odgovornošću za proizvodnju namještaja "u stečaju", OIB 42691519762, Kralja Zvonimira 5, 40000 Čakovec</izvorni_sadrzaj>
    <derivirana_varijabla naziv="DomainObject.Predmet.ProtustrankaFormatedWithAdressOIB_1"> PRIM-ART društvo s ograničenom odgovornošću za proizvodnju namještaja "u stečaju", OIB 42691519762, Kralja Zvonimira 5, 40000 Čakovec</derivirana_varijabla>
  </DomainObject.Predmet.ProtustrankaFormatedWithAdressOIB>
  <DomainObject.Predmet.ProtustrankaWithAdress>
    <izvorni_sadrzaj>PRIM-ART društvo s ograničenom odgovornošću za proizvodnju namještaja "u stečaju" Kralja Zvonimira 5, 40000 Čakovec</izvorni_sadrzaj>
    <derivirana_varijabla naziv="DomainObject.Predmet.ProtustrankaWithAdress_1">PRIM-ART društvo s ograničenom odgovornošću za proizvodnju namještaja "u stečaju" Kralja Zvonimira 5, 40000 Čakovec</derivirana_varijabla>
  </DomainObject.Predmet.ProtustrankaWithAdress>
  <DomainObject.Predmet.ProtustrankaWithAdressOIB>
    <izvorni_sadrzaj>PRIM-ART društvo s ograničenom odgovornošću za proizvodnju namještaja "u stečaju", OIB 42691519762, Kralja Zvonimira 5, 40000 Čakovec</izvorni_sadrzaj>
    <derivirana_varijabla naziv="DomainObject.Predmet.ProtustrankaWithAdressOIB_1">PRIM-ART društvo s ograničenom odgovornošću za proizvodnju namještaja "u stečaju", OIB 42691519762, Kralja Zvonimira 5, 40000 Čakovec</derivirana_varijabla>
  </DomainObject.Predmet.ProtustrankaWithAdressOIB>
  <DomainObject.Predmet.ProtustrankaNazivFormated>
    <izvorni_sadrzaj>PRIM-ART društvo s ograničenom odgovornošću za proizvodnju namještaja "u stečaju"</izvorni_sadrzaj>
    <derivirana_varijabla naziv="DomainObject.Predmet.ProtustrankaNazivFormated_1">PRIM-ART društvo s ograničenom odgovornošću za proizvodnju namještaja "u stečaju"</derivirana_varijabla>
  </DomainObject.Predmet.ProtustrankaNazivFormated>
  <DomainObject.Predmet.ProtustrankaNazivFormatedOIB>
    <izvorni_sadrzaj>PRIM-ART društvo s ograničenom odgovornošću za proizvodnju namještaja "u stečaju", OIB 42691519762</izvorni_sadrzaj>
    <derivirana_varijabla naziv="DomainObject.Predmet.ProtustrankaNazivFormatedOIB_1">PRIM-ART društvo s ograničenom odgovornošću za proizvodnju namještaja "u stečaju", OIB 42691519762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 Čakovec</izvorni_sadrzaj>
    <derivirana_varijabla naziv="DomainObject.Predmet.StrankaFormated_1">  RH Ministarstvo financija, Porezna uprava Čakovec</derivirana_varijabla>
  </DomainObject.Predmet.StrankaFormated>
  <DomainObject.Predmet.StrankaFormatedOIB>
    <izvorni_sadrzaj>  RH Ministarstvo financija, Porezna uprava Čakovec</izvorni_sadrzaj>
    <derivirana_varijabla naziv="DomainObject.Predmet.StrankaFormatedOIB_1">  RH Ministarstvo financija, Porezna uprava Čakovec</derivirana_varijabla>
  </DomainObject.Predmet.StrankaFormatedOIB>
  <DomainObject.Predmet.StrankaFormatedWithAdress>
    <izvorni_sadrzaj> RH Ministarstvo financija, Porezna uprava Čakovec, Otokara Keršovanija 11, 40000 Čakovec</izvorni_sadrzaj>
    <derivirana_varijabla naziv="DomainObject.Predmet.StrankaFormatedWithAdress_1"> RH Ministarstvo financija, Porezna uprava Čakovec, Otokara Keršovanija 11, 40000 Čakovec</derivirana_varijabla>
  </DomainObject.Predmet.StrankaFormatedWithAdress>
  <DomainObject.Predmet.StrankaFormatedWithAdressOIB>
    <izvorni_sadrzaj> RH Ministarstvo financija, Porezna uprava Čakovec, Otokara Keršovanija 11, 40000 Čakovec</izvorni_sadrzaj>
    <derivirana_varijabla naziv="DomainObject.Predmet.StrankaFormatedWithAdressOIB_1"> RH Ministarstvo financija, Porezna uprava Čakovec, Otokara Keršovanija 11, 40000 Čakovec</derivirana_varijabla>
  </DomainObject.Predmet.StrankaFormatedWithAdressOIB>
  <DomainObject.Predmet.StrankaWithAdress>
    <izvorni_sadrzaj>RH Ministarstvo financija, Porezna uprava Čakovec Otokara Keršovanija 11,40000 Čakovec</izvorni_sadrzaj>
    <derivirana_varijabla naziv="DomainObject.Predmet.StrankaWithAdress_1">RH Ministarstvo financija, Porezna uprava Čakovec Otokara Keršovanija 11,40000 Čakovec</derivirana_varijabla>
  </DomainObject.Predmet.StrankaWithAdress>
  <DomainObject.Predmet.StrankaWithAdressOIB>
    <izvorni_sadrzaj>RH Ministarstvo financija, Porezna uprava Čakovec, Otokara Keršovanija 11,40000 Čakovec</izvorni_sadrzaj>
    <derivirana_varijabla naziv="DomainObject.Predmet.StrankaWithAdressOIB_1">RH Ministarstvo financija, Porezna uprava Čakovec, Otokara Keršovanija 11,40000 Čakovec</derivirana_varijabla>
  </DomainObject.Predmet.StrankaWithAdressOIB>
  <DomainObject.Predmet.StrankaNazivFormated>
    <izvorni_sadrzaj>RH Ministarstvo financija, Porezna uprava Čakovec</izvorni_sadrzaj>
    <derivirana_varijabla naziv="DomainObject.Predmet.StrankaNazivFormated_1">RH Ministarstvo financija, Porezna uprava Čakovec</derivirana_varijabla>
  </DomainObject.Predmet.StrankaNazivFormated>
  <DomainObject.Predmet.StrankaNazivFormatedOIB>
    <izvorni_sadrzaj>RH Ministarstvo financija, Porezna uprava Čakovec</izvorni_sadrzaj>
    <derivirana_varijabla naziv="DomainObject.Predmet.StrankaNazivFormatedOIB_1">RH Ministarstvo financija, 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RH Ministarstvo financija, Porezna uprava Čakovec</item>
    </izvorni_sadrzaj>
    <derivirana_varijabla naziv="DomainObject.Predmet.StrankaListFormated_1">
      <item>RH Ministarstvo financija, Porezna uprava Čakovec</item>
    </derivirana_varijabla>
  </DomainObject.Predmet.StrankaListFormated>
  <DomainObject.Predmet.StrankaListFormatedOIB>
    <izvorni_sadrzaj>
      <item>RH Ministarstvo financija, Porezna uprava Čakovec</item>
    </izvorni_sadrzaj>
    <derivirana_varijabla naziv="DomainObject.Predmet.StrankaListFormatedOIB_1">
      <item>RH Ministarstvo financija, Porezna uprava Čakovec</item>
    </derivirana_varijabla>
  </DomainObject.Predmet.StrankaListFormatedOIB>
  <DomainObject.Predmet.StrankaListFormatedWithAdress>
    <izvorni_sadrzaj>
      <item>RH Ministarstvo financija, Porezna uprava Čakovec, Otokara Keršovanija 11, 40000 Čakovec</item>
    </izvorni_sadrzaj>
    <derivirana_varijabla naziv="DomainObject.Predmet.StrankaListFormatedWithAdress_1">
      <item>RH Ministarstvo financija, Porezna uprava Čakovec, Otokara Keršovanija 11, 40000 Čakovec</item>
    </derivirana_varijabla>
  </DomainObject.Predmet.StrankaListFormatedWithAdress>
  <DomainObject.Predmet.StrankaListFormatedWithAdressOIB>
    <izvorni_sadrzaj>
      <item>RH Ministarstvo financija, Porezna uprava Čakovec, Otokara Keršovanija 11, 40000 Čakovec</item>
    </izvorni_sadrzaj>
    <derivirana_varijabla naziv="DomainObject.Predmet.StrankaListFormatedWithAdressOIB_1">
      <item>RH Ministarstvo financija, Porezna uprava Čakovec, Otokara Keršovanija 11, 40000 Čakovec</item>
    </derivirana_varijabla>
  </DomainObject.Predmet.StrankaListFormatedWithAdressOIB>
  <DomainObject.Predmet.StrankaListNazivFormated>
    <izvorni_sadrzaj>
      <item>RH Ministarstvo financija, Porezna uprava Čakovec</item>
    </izvorni_sadrzaj>
    <derivirana_varijabla naziv="DomainObject.Predmet.StrankaListNazivFormated_1">
      <item>RH Ministarstvo financija, Porezna uprava Čakovec</item>
    </derivirana_varijabla>
  </DomainObject.Predmet.StrankaListNazivFormated>
  <DomainObject.Predmet.StrankaListNazivFormatedOIB>
    <izvorni_sadrzaj>
      <item>RH Ministarstvo financija, Porezna uprava Čakovec</item>
    </izvorni_sadrzaj>
    <derivirana_varijabla naziv="DomainObject.Predmet.StrankaListNazivFormatedOIB_1">
      <item>RH Ministarstvo financija, Porezna uprava Čakovec</item>
    </derivirana_varijabla>
  </DomainObject.Predmet.StrankaListNazivFormatedOIB>
  <DomainObject.Predmet.ProtuStrankaListFormated>
    <izvorni_sadrzaj>
      <item>PRIM-ART društvo s ograničenom odgovornošću za proizvodnju namještaja "u stečaju"</item>
    </izvorni_sadrzaj>
    <derivirana_varijabla naziv="DomainObject.Predmet.ProtuStrankaListFormated_1">
      <item>PRIM-ART društvo s ograničenom odgovornošću za proizvodnju namještaja "u stečaju"</item>
    </derivirana_varijabla>
  </DomainObject.Predmet.ProtuStrankaListFormated>
  <DomainObject.Predmet.ProtuStrankaListFormatedOIB>
    <izvorni_sadrzaj>
      <item>PRIM-ART društvo s ograničenom odgovornošću za proizvodnju namještaja "u stečaju", OIB 42691519762</item>
    </izvorni_sadrzaj>
    <derivirana_varijabla naziv="DomainObject.Predmet.ProtuStrankaListFormatedOIB_1">
      <item>PRIM-ART društvo s ograničenom odgovornošću za proizvodnju namještaja "u stečaju", OIB 42691519762</item>
    </derivirana_varijabla>
  </DomainObject.Predmet.ProtuStrankaListFormatedOIB>
  <DomainObject.Predmet.ProtuStrankaListFormatedWithAdress>
    <izvorni_sadrzaj>
      <item>PRIM-ART društvo s ograničenom odgovornošću za proizvodnju namještaja "u stečaju", Kralja Zvonimira 5, 40000 Čakovec</item>
    </izvorni_sadrzaj>
    <derivirana_varijabla naziv="DomainObject.Predmet.ProtuStrankaListFormatedWithAdress_1">
      <item>PRIM-ART društvo s ograničenom odgovornošću za proizvodnju namještaja "u stečaju", Kralja Zvonimira 5, 40000 Čakovec</item>
    </derivirana_varijabla>
  </DomainObject.Predmet.ProtuStrankaListFormatedWithAdress>
  <DomainObject.Predmet.ProtuStrankaListFormatedWithAdressOIB>
    <izvorni_sadrzaj>
      <item>PRIM-ART društvo s ograničenom odgovornošću za proizvodnju namještaja "u stečaju", OIB 42691519762, Kralja Zvonimira 5, 40000 Čakovec</item>
    </izvorni_sadrzaj>
    <derivirana_varijabla naziv="DomainObject.Predmet.ProtuStrankaListFormatedWithAdressOIB_1">
      <item>PRIM-ART društvo s ograničenom odgovornošću za proizvodnju namještaja "u stečaju", OIB 42691519762, Kralja Zvonimira 5, 40000 Čakovec</item>
    </derivirana_varijabla>
  </DomainObject.Predmet.ProtuStrankaListFormatedWithAdressOIB>
  <DomainObject.Predmet.ProtuStrankaListNazivFormated>
    <izvorni_sadrzaj>
      <item>PRIM-ART društvo s ograničenom odgovornošću za proizvodnju namještaja "u stečaju"</item>
    </izvorni_sadrzaj>
    <derivirana_varijabla naziv="DomainObject.Predmet.ProtuStrankaListNazivFormated_1">
      <item>PRIM-ART društvo s ograničenom odgovornošću za proizvodnju namještaja "u stečaju"</item>
    </derivirana_varijabla>
  </DomainObject.Predmet.ProtuStrankaListNazivFormated>
  <DomainObject.Predmet.ProtuStrankaListNazivFormatedOIB>
    <izvorni_sadrzaj>
      <item>PRIM-ART društvo s ograničenom odgovornošću za proizvodnju namještaja "u stečaju", OIB 42691519762</item>
    </izvorni_sadrzaj>
    <derivirana_varijabla naziv="DomainObject.Predmet.ProtuStrankaListNazivFormatedOIB_1">
      <item>PRIM-ART društvo s ograničenom odgovornošću za proizvodnju namještaja "u stečaju", OIB 42691519762</item>
    </derivirana_varijabla>
  </DomainObject.Predmet.ProtuStrankaListNazivFormatedOIB>
  <DomainObject.Predmet.OstaliListFormated>
    <izvorni_sadrzaj>
      <item>ŽDO Građansko-upravni odjel u Čakovcu  (za Poreznu upravu Čakovec)</item>
      <item>Tea Gatternig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</izvorni_sadrzaj>
    <derivirana_varijabla naziv="DomainObject.Predmet.OstaliListFormated_1">
      <item>ŽDO Građansko-upravni odjel u Čakovcu  (za Poreznu upravu Čakovec)</item>
      <item>Tea Gatternig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</derivirana_varijabla>
  </DomainObject.Predmet.OstaliListFormated>
  <DomainObject.Predmet.OstaliListFormatedOIB>
    <izvorni_sadrzaj>
      <item>ŽDO Građansko-upravni odjel u Čakovcu  (za Poreznu upravu Čakovec)</item>
      <item>Tea Gatternig, OIB 20214370352</item>
      <item>Josip Čiček, odvjetnik  (za Hypo Steirmark Maschinenles)</item>
      <item>Vladimir Slunjski, odvjetnik (za Euroleasing d.o.o.)</item>
      <item>Hypo Steiermark Maschinenles</item>
      <item>HYPO-LEASING KROATIEN, društvo za financiranje, d.o.o., OIB 87064273078</item>
      <item>EUROLEASING, d.o.o. za prodaju vozila, OIB 48922277230</item>
      <item>RH Ministarstvo financija - Porezna uprava Čakovec</item>
      <item>SG FORMA d.o.o. za trgovinu i usluge, OIB 22010742388</item>
      <item>JADRANSKO OSIGURANJE dioničko društvo, OIB 94472454976</item>
      <item>TRIGLAV OSIGURANJE d. d., OIB 29743547503</item>
      <item>HELIOS Vienna Insurance Group dioničko društvo za osiguranje, OIB 59369087232</item>
      <item>Gradsko komunalno poduzeće ČAKOM d.o.o., OIB 14001865632</item>
      <item>Međimurske vode d.o.o. za javnu vodoopskrbu i javnu odvodnju, OIB 81394716246</item>
      <item>ZAGREBAČKI HOLDING, društvo s ograničenom odgovornošću za javni prijevoz, opskrbu vodom, održavanje čistoće, putnička a, OIB 85584865987</item>
      <item>Grgić &amp; Partneri odvjetničko društvo j.t.d., OIB 16457179668</item>
    </izvorni_sadrzaj>
    <derivirana_varijabla naziv="DomainObject.Predmet.OstaliListFormatedOIB_1">
      <item>ŽDO Građansko-upravni odjel u Čakovcu  (za Poreznu upravu Čakovec)</item>
      <item>Tea Gatternig, OIB 20214370352</item>
      <item>Josip Čiček, odvjetnik  (za Hypo Steirmark Maschinenles)</item>
      <item>Vladimir Slunjski, odvjetnik (za Euroleasing d.o.o.)</item>
      <item>Hypo Steiermark Maschinenles</item>
      <item>HYPO-LEASING KROATIEN, društvo za financiranje, d.o.o., OIB 87064273078</item>
      <item>EUROLEASING, d.o.o. za prodaju vozila, OIB 48922277230</item>
      <item>RH Ministarstvo financija - Porezna uprava Čakovec</item>
      <item>SG FORMA d.o.o. za trgovinu i usluge, OIB 22010742388</item>
      <item>JADRANSKO OSIGURANJE dioničko društvo, OIB 94472454976</item>
      <item>TRIGLAV OSIGURANJE d. d., OIB 29743547503</item>
      <item>HELIOS Vienna Insurance Group dioničko društvo za osiguranje, OIB 59369087232</item>
      <item>Gradsko komunalno poduzeće ČAKOM d.o.o., OIB 14001865632</item>
      <item>Međimurske vode d.o.o. za javnu vodoopskrbu i javnu odvodnju, OIB 81394716246</item>
      <item>ZAGREBAČKI HOLDING, društvo s ograničenom odgovornošću za javni prijevoz, opskrbu vodom, održavanje čistoće, putnička a, OIB 85584865987</item>
      <item>Grgić &amp; Partneri odvjetničko društvo j.t.d., OIB 16457179668</item>
    </derivirana_varijabla>
  </DomainObject.Predmet.OstaliListFormatedOIB>
  <DomainObject.Predmet.OstaliListFormatedWithAdress>
    <izvorni_sadrzaj>
      <item>ŽDO Građansko-upravni odjel u Čakovcu  (za Poreznu upravu Čakovec), I. Mažuranića 2, 40000 Čakovec</item>
      <item>Tea Gatternig, A. Šenoe 3, 42000 Varaždin</item>
      <item>Josip Čiček, odvjetnik  (za Hypo Steirmark Maschinenles), Cankareva 3, 42000 Varaždin</item>
      <item>Vladimir Slunjski, odvjetnik (za Euroleasing d.o.o.), Zagrebačka 63, 42000 Varaždin</item>
      <item>Hypo Steiermark Maschinenles, Joanneumring 20, GRAZ</item>
      <item>HYPO-LEASING KROATIEN, društvo za financiranje, d.o.o., Koranska 16, 10000 Zagreb</item>
      <item>EUROLEASING, d.o.o. za prodaju vozila, Remetinečka cesta 98, 10000 Zagreb</item>
      <item>RH Ministarstvo financija - Porezna uprava Čakovec, I. Mažuranića 2, 40000 Čakovec</item>
      <item>SG FORMA d.o.o. za trgovinu i usluge, Nalješkovićeva 45, 10000 Zagreb</item>
      <item>JADRANSKO OSIGURANJE dioničko društvo, Listopadska 2, 10000 Zagreb</item>
      <item>TRIGLAV OSIGURANJE d. d., Antuna Heinza 4, 10000 Zagreb</item>
      <item>HELIOS Vienna Insurance Group dioničko društvo za osiguranje, Poljička ulica 5, 10000 Zagreb</item>
      <item>Gradsko komunalno poduzeće ČAKOM d.o.o., Mihovljanska/bb, Čakovec</item>
      <item>Međimurske vode d.o.o. za javnu vodoopskrbu i javnu odvodnju, Matice hrvatske 10, Čakovec</item>
      <item>ZAGREBAČKI HOLDING, društvo s ograničenom odgovornošću za javni prijevoz, opskrbu vodom, održavanje čistoće, putnička a, Ulica grada Vukovara 41, 10000 Zagreb</item>
      <item>Grgić &amp; Partneri odvjetničko društvo j.t.d., Ulica grada Vukovara 282, 10000 Zagreb</item>
    </izvorni_sadrzaj>
    <derivirana_varijabla naziv="DomainObject.Predmet.OstaliListFormatedWithAdress_1">
      <item>ŽDO Građansko-upravni odjel u Čakovcu  (za Poreznu upravu Čakovec), I. Mažuranića 2, 40000 Čakovec</item>
      <item>Tea Gatternig, A. Šenoe 3, 42000 Varaždin</item>
      <item>Josip Čiček, odvjetnik  (za Hypo Steirmark Maschinenles), Cankareva 3, 42000 Varaždin</item>
      <item>Vladimir Slunjski, odvjetnik (za Euroleasing d.o.o.), Zagrebačka 63, 42000 Varaždin</item>
      <item>Hypo Steiermark Maschinenles, Joanneumring 20, GRAZ</item>
      <item>HYPO-LEASING KROATIEN, društvo za financiranje, d.o.o., Koranska 16, 10000 Zagreb</item>
      <item>EUROLEASING, d.o.o. za prodaju vozila, Remetinečka cesta 98, 10000 Zagreb</item>
      <item>RH Ministarstvo financija - Porezna uprava Čakovec, I. Mažuranića 2, 40000 Čakovec</item>
      <item>SG FORMA d.o.o. za trgovinu i usluge, Nalješkovićeva 45, 10000 Zagreb</item>
      <item>JADRANSKO OSIGURANJE dioničko društvo, Listopadska 2, 10000 Zagreb</item>
      <item>TRIGLAV OSIGURANJE d. d., Antuna Heinza 4, 10000 Zagreb</item>
      <item>HELIOS Vienna Insurance Group dioničko društvo za osiguranje, Poljička ulica 5, 10000 Zagreb</item>
      <item>Gradsko komunalno poduzeće ČAKOM d.o.o., Mihovljanska/bb, Čakovec</item>
      <item>Međimurske vode d.o.o. za javnu vodoopskrbu i javnu odvodnju, Matice hrvatske 10, Čakovec</item>
      <item>ZAGREBAČKI HOLDING, društvo s ograničenom odgovornošću za javni prijevoz, opskrbu vodom, održavanje čistoće, putnička a, Ulica grada Vukovara 41, 10000 Zagreb</item>
      <item>Grgić &amp; Partneri odvjetničko društvo j.t.d., Ulica grada Vukovara 282, 10000 Zagreb</item>
    </derivirana_varijabla>
  </DomainObject.Predmet.OstaliListFormatedWithAdress>
  <DomainObject.Predmet.OstaliListFormatedWithAdressOIB>
    <izvorni_sadrzaj>
      <item>ŽDO Građansko-upravni odjel u Čakovcu  (za Poreznu upravu Čakovec), I. Mažuranića 2, 40000 Čakovec</item>
      <item>Tea Gatternig, OIB 20214370352, A. Šenoe 3, 42000 Varaždin</item>
      <item>Josip Čiček, odvjetnik  (za Hypo Steirmark Maschinenles), Cankareva 3, 42000 Varaždin</item>
      <item>Vladimir Slunjski, odvjetnik (za Euroleasing d.o.o.), Zagrebačka 63, 42000 Varaždin</item>
      <item>Hypo Steiermark Maschinenles, Joanneumring 20, GRAZ</item>
      <item>HYPO-LEASING KROATIEN, društvo za financiranje, d.o.o., OIB 87064273078, Koranska 16, 10000 Zagreb</item>
      <item>EUROLEASING, d.o.o. za prodaju vozila, OIB 48922277230, Remetinečka cesta 98, 10000 Zagreb</item>
      <item>RH Ministarstvo financija - Porezna uprava Čakovec, I. Mažuranića 2, 40000 Čakovec</item>
      <item>SG FORMA d.o.o. za trgovinu i usluge, OIB 22010742388, Nalješkovićeva 45, 10000 Zagreb</item>
      <item>JADRANSKO OSIGURANJE dioničko društvo, OIB 94472454976, Listopadska 2, 10000 Zagreb</item>
      <item>TRIGLAV OSIGURANJE d. d., OIB 29743547503, Antuna Heinza 4, 10000 Zagreb</item>
      <item>HELIOS Vienna Insurance Group dioničko društvo za osiguranje, OIB 59369087232, Poljička ulica 5, 10000 Zagreb</item>
      <item>Gradsko komunalno poduzeće ČAKOM d.o.o., OIB 14001865632, Mihovljanska/bb, Čakovec</item>
      <item>Međimurske vode d.o.o. za javnu vodoopskrbu i javnu odvodnju, OIB 81394716246, Matice hrvatske 10, Čakovec</item>
      <item>ZAGREBAČKI HOLDING, društvo s ograničenom odgovornošću za javni prijevoz, opskrbu vodom, održavanje čistoće, putnička a, OIB 85584865987, Ulica grada Vukovara 41, 10000 Zagreb</item>
      <item>Grgić &amp; Partneri odvjetničko društvo j.t.d., OIB 16457179668, Ulica grada Vukovara 282, 10000 Zagreb</item>
    </izvorni_sadrzaj>
    <derivirana_varijabla naziv="DomainObject.Predmet.OstaliListFormatedWithAdressOIB_1">
      <item>ŽDO Građansko-upravni odjel u Čakovcu  (za Poreznu upravu Čakovec), I. Mažuranića 2, 40000 Čakovec</item>
      <item>Tea Gatternig, OIB 20214370352, A. Šenoe 3, 42000 Varaždin</item>
      <item>Josip Čiček, odvjetnik  (za Hypo Steirmark Maschinenles), Cankareva 3, 42000 Varaždin</item>
      <item>Vladimir Slunjski, odvjetnik (za Euroleasing d.o.o.), Zagrebačka 63, 42000 Varaždin</item>
      <item>Hypo Steiermark Maschinenles, Joanneumring 20, GRAZ</item>
      <item>HYPO-LEASING KROATIEN, društvo za financiranje, d.o.o., OIB 87064273078, Koranska 16, 10000 Zagreb</item>
      <item>EUROLEASING, d.o.o. za prodaju vozila, OIB 48922277230, Remetinečka cesta 98, 10000 Zagreb</item>
      <item>RH Ministarstvo financija - Porezna uprava Čakovec, I. Mažuranića 2, 40000 Čakovec</item>
      <item>SG FORMA d.o.o. za trgovinu i usluge, OIB 22010742388, Nalješkovićeva 45, 10000 Zagreb</item>
      <item>JADRANSKO OSIGURANJE dioničko društvo, OIB 94472454976, Listopadska 2, 10000 Zagreb</item>
      <item>TRIGLAV OSIGURANJE d. d., OIB 29743547503, Antuna Heinza 4, 10000 Zagreb</item>
      <item>HELIOS Vienna Insurance Group dioničko društvo za osiguranje, OIB 59369087232, Poljička ulica 5, 10000 Zagreb</item>
      <item>Gradsko komunalno poduzeće ČAKOM d.o.o., OIB 14001865632, Mihovljanska/bb, Čakovec</item>
      <item>Međimurske vode d.o.o. za javnu vodoopskrbu i javnu odvodnju, OIB 81394716246, Matice hrvatske 10, Čakovec</item>
      <item>ZAGREBAČKI HOLDING, društvo s ograničenom odgovornošću za javni prijevoz, opskrbu vodom, održavanje čistoće, putnička a, OIB 85584865987, Ulica grada Vukovara 41, 10000 Zagreb</item>
      <item>Grgić &amp; Partneri odvjetničko društvo j.t.d., OIB 16457179668, Ulica grada Vukovara 282, 10000 Zagreb</item>
    </derivirana_varijabla>
  </DomainObject.Predmet.OstaliListFormatedWithAdressOIB>
  <DomainObject.Predmet.OstaliListNazivFormated>
    <izvorni_sadrzaj>
      <item>ŽDO Građansko-upravni odjel u Čakovcu  (za Poreznu upravu Čakovec)</item>
      <item>Tea Gatternig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</izvorni_sadrzaj>
    <derivirana_varijabla naziv="DomainObject.Predmet.OstaliListNazivFormated_1">
      <item>ŽDO Građansko-upravni odjel u Čakovcu  (za Poreznu upravu Čakovec)</item>
      <item>Tea Gatternig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</derivirana_varijabla>
  </DomainObject.Predmet.OstaliListNazivFormated>
  <DomainObject.Predmet.OstaliListNazivFormatedOIB>
    <izvorni_sadrzaj>
      <item>ŽDO Građansko-upravni odjel u Čakovcu  (za Poreznu upravu Čakovec)</item>
      <item>Tea Gatternig, OIB 20214370352</item>
      <item>Josip Čiček, odvjetnik  (za Hypo Steirmark Maschinenles)</item>
      <item>Vladimir Slunjski, odvjetnik (za Euroleasing d.o.o.)</item>
      <item>Hypo Steiermark Maschinenles</item>
      <item>HYPO-LEASING KROATIEN, društvo za financiranje, d.o.o., OIB 87064273078</item>
      <item>EUROLEASING, d.o.o. za prodaju vozila, OIB 48922277230</item>
      <item>RH Ministarstvo financija - Porezna uprava Čakovec</item>
      <item>SG FORMA d.o.o. za trgovinu i usluge, OIB 22010742388</item>
      <item>JADRANSKO OSIGURANJE dioničko društvo, OIB 94472454976</item>
      <item>TRIGLAV OSIGURANJE d. d., OIB 29743547503</item>
      <item>HELIOS Vienna Insurance Group dioničko društvo za osiguranje, OIB 59369087232</item>
      <item>Gradsko komunalno poduzeće ČAKOM d.o.o., OIB 14001865632</item>
      <item>Međimurske vode d.o.o. za javnu vodoopskrbu i javnu odvodnju, OIB 81394716246</item>
      <item>ZAGREBAČKI HOLDING, društvo s ograničenom odgovornošću za javni prijevoz, opskrbu vodom, održavanje čistoće, putnička a, OIB 85584865987</item>
      <item>Grgić &amp; Partneri odvjetničko društvo j.t.d., OIB 16457179668</item>
    </izvorni_sadrzaj>
    <derivirana_varijabla naziv="DomainObject.Predmet.OstaliListNazivFormatedOIB_1">
      <item>ŽDO Građansko-upravni odjel u Čakovcu  (za Poreznu upravu Čakovec)</item>
      <item>Tea Gatternig, OIB 20214370352</item>
      <item>Josip Čiček, odvjetnik  (za Hypo Steirmark Maschinenles)</item>
      <item>Vladimir Slunjski, odvjetnik (za Euroleasing d.o.o.)</item>
      <item>Hypo Steiermark Maschinenles</item>
      <item>HYPO-LEASING KROATIEN, društvo za financiranje, d.o.o., OIB 87064273078</item>
      <item>EUROLEASING, d.o.o. za prodaju vozila, OIB 48922277230</item>
      <item>RH Ministarstvo financija - Porezna uprava Čakovec</item>
      <item>SG FORMA d.o.o. za trgovinu i usluge, OIB 22010742388</item>
      <item>JADRANSKO OSIGURANJE dioničko društvo, OIB 94472454976</item>
      <item>TRIGLAV OSIGURANJE d. d., OIB 29743547503</item>
      <item>HELIOS Vienna Insurance Group dioničko društvo za osiguranje, OIB 59369087232</item>
      <item>Gradsko komunalno poduzeće ČAKOM d.o.o., OIB 14001865632</item>
      <item>Međimurske vode d.o.o. za javnu vodoopskrbu i javnu odvodnju, OIB 81394716246</item>
      <item>ZAGREBAČKI HOLDING, društvo s ograničenom odgovornošću za javni prijevoz, opskrbu vodom, održavanje čistoće, putnička a, OIB 85584865987</item>
      <item>Grgić &amp; Partneri odvjetničko društvo j.t.d., OIB 16457179668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>St-48/2009-54</izvorni_sadrzaj>
    <derivirana_varijabla naziv="DomainObject.PoslovniBrojDokumenta_1">St-48/2009-54</derivirana_varijabla>
  </DomainObject.PoslovniBrojDokumenta>
  <DomainObject.Predmet.StrankaIDrugi>
    <izvorni_sadrzaj>RH Ministarstvo financija, Porezna uprava Čakovec</izvorni_sadrzaj>
    <derivirana_varijabla naziv="DomainObject.Predmet.StrankaIDrugi_1">RH Ministarstvo financija, Porezna uprava Čakovec</derivirana_varijabla>
  </DomainObject.Predmet.StrankaIDrugi>
  <DomainObject.Predmet.ProtustrankaIDrugi>
    <izvorni_sadrzaj>PRIM-ART društvo s ograničenom odgovornošću za proizvodnju namještaja "u stečaju"</izvorni_sadrzaj>
    <derivirana_varijabla naziv="DomainObject.Predmet.ProtustrankaIDrugi_1">PRIM-ART društvo s ograničenom odgovornošću za proizvodnju namještaja "u stečaju"</derivirana_varijabla>
  </DomainObject.Predmet.ProtustrankaIDrugi>
  <DomainObject.Predmet.StrankaIDrugiAdressOIB>
    <izvorni_sadrzaj>RH Ministarstvo financija, Porezna uprava Čakovec, Otokara Keršovanija 11, 40000 Čakovec</izvorni_sadrzaj>
    <derivirana_varijabla naziv="DomainObject.Predmet.StrankaIDrugiAdressOIB_1">RH Ministarstvo financija, Porezna uprava Čakovec, Otokara Keršovanija 11, 40000 Čakovec</derivirana_varijabla>
  </DomainObject.Predmet.StrankaIDrugiAdressOIB>
  <DomainObject.Predmet.ProtustrankaIDrugiAdressOIB>
    <izvorni_sadrzaj>PRIM-ART društvo s ograničenom odgovornošću za proizvodnju namještaja "u stečaju", OIB 42691519762, Kralja Zvonimira 5, 40000 Čakovec</izvorni_sadrzaj>
    <derivirana_varijabla naziv="DomainObject.Predmet.ProtustrankaIDrugiAdressOIB_1">PRIM-ART društvo s ograničenom odgovornošću za proizvodnju namještaja "u stečaju", OIB 42691519762, Kralja Zvonimira 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ŽDO Građansko-upravni odjel u Čakovcu  (za Poreznu upravu Čakovec)</item>
      <item>Tea Gatternig</item>
      <item>PRIM-ART društvo s ograničenom odgovornošću za proizvodnju namještaja "u stečaju"</item>
      <item>RH Ministarstvo financija, Porezna uprava Čakovec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</izvorni_sadrzaj>
    <derivirana_varijabla naziv="DomainObject.Predmet.SudioniciListNaziv_1">
      <item>ŽDO Građansko-upravni odjel u Čakovcu  (za Poreznu upravu Čakovec)</item>
      <item>Tea Gatternig</item>
      <item>PRIM-ART društvo s ograničenom odgovornošću za proizvodnju namještaja "u stečaju"</item>
      <item>RH Ministarstvo financija, Porezna uprava Čakovec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</derivirana_varijabla>
  </DomainObject.Predmet.SudioniciListNaziv>
  <DomainObject.Predmet.SudioniciListAdressOIB>
    <izvorni_sadrzaj>
      <item>ŽDO Građansko-upravni odjel u Čakovcu  (za Poreznu upravu Čakovec), I. Mažuranića 2,40000 Čakovec</item>
      <item>Tea Gatternig, OIB 20214370352, A. Šenoe 3,42000 Varaždin</item>
      <item>PRIM-ART društvo s ograničenom odgovornošću za proizvodnju namještaja "u stečaju", OIB 42691519762, Kralja Zvonimira 5,40000 Čakovec</item>
      <item>RH Ministarstvo financija, Porezna uprava Čakovec, Otokara Keršovanija 11,40000 Čakovec</item>
      <item>Josip Čiček, odvjetnik  (za Hypo Steirmark Maschinenles), Cankareva 3,42000 Varaždin</item>
      <item>Vladimir Slunjski, odvjetnik (za Euroleasing d.o.o.), Zagrebačka 63,42000 Varaždin</item>
      <item>Hypo Steiermark Maschinenles, Joanneumring 20,GRAZ</item>
      <item>HYPO-LEASING KROATIEN, društvo za financiranje, d.o.o., OIB 87064273078, Koranska 16,10000 Zagreb</item>
      <item>EUROLEASING, d.o.o. za prodaju vozila, OIB 48922277230, Remetinečka cesta 98,10000 Zagreb</item>
      <item>RH Ministarstvo financija - Porezna uprava Čakovec, I. Mažuranića 2,40000 Čakovec</item>
      <item>SG FORMA d.o.o. za trgovinu i usluge, OIB 22010742388, Nalješkovićeva 45,10000 Zagreb</item>
      <item>JADRANSKO OSIGURANJE dioničko društvo, OIB 94472454976, Listopadska 2,10000 Zagreb</item>
      <item>TRIGLAV OSIGURANJE d. d., OIB 29743547503, Antuna Heinza 4,10000 Zagreb</item>
      <item>HELIOS Vienna Insurance Group dioničko društvo za osiguranje, OIB 59369087232, Poljička ulica 5,10000 Zagreb</item>
      <item>Gradsko komunalno poduzeće ČAKOM d.o.o., OIB 14001865632, Mihovljanska/bb,Čakovec</item>
      <item>Međimurske vode d.o.o. za javnu vodoopskrbu i javnu odvodnju, OIB 81394716246, Matice hrvatske 10,Čakovec</item>
      <item>ZAGREBAČKI HOLDING, društvo s ograničenom odgovornošću za javni prijevoz, opskrbu vodom, održavanje čistoće, putnička a, OIB 85584865987, Ulica grada Vukovara 41,10000 Zagreb</item>
      <item>Grgić &amp; Partneri odvjetničko društvo j.t.d., OIB 16457179668, Ulica grada Vukovara 282,10000 Zagreb</item>
    </izvorni_sadrzaj>
    <derivirana_varijabla naziv="DomainObject.Predmet.SudioniciListAdressOIB_1">
      <item>ŽDO Građansko-upravni odjel u Čakovcu  (za Poreznu upravu Čakovec), I. Mažuranića 2,40000 Čakovec</item>
      <item>Tea Gatternig, OIB 20214370352, A. Šenoe 3,42000 Varaždin</item>
      <item>PRIM-ART društvo s ograničenom odgovornošću za proizvodnju namještaja "u stečaju", OIB 42691519762, Kralja Zvonimira 5,40000 Čakovec</item>
      <item>RH Ministarstvo financija, Porezna uprava Čakovec, Otokara Keršovanija 11,40000 Čakovec</item>
      <item>Josip Čiček, odvjetnik  (za Hypo Steirmark Maschinenles), Cankareva 3,42000 Varaždin</item>
      <item>Vladimir Slunjski, odvjetnik (za Euroleasing d.o.o.), Zagrebačka 63,42000 Varaždin</item>
      <item>Hypo Steiermark Maschinenles, Joanneumring 20,GRAZ</item>
      <item>HYPO-LEASING KROATIEN, društvo za financiranje, d.o.o., OIB 87064273078, Koranska 16,10000 Zagreb</item>
      <item>EUROLEASING, d.o.o. za prodaju vozila, OIB 48922277230, Remetinečka cesta 98,10000 Zagreb</item>
      <item>RH Ministarstvo financija - Porezna uprava Čakovec, I. Mažuranića 2,40000 Čakovec</item>
      <item>SG FORMA d.o.o. za trgovinu i usluge, OIB 22010742388, Nalješkovićeva 45,10000 Zagreb</item>
      <item>JADRANSKO OSIGURANJE dioničko društvo, OIB 94472454976, Listopadska 2,10000 Zagreb</item>
      <item>TRIGLAV OSIGURANJE d. d., OIB 29743547503, Antuna Heinza 4,10000 Zagreb</item>
      <item>HELIOS Vienna Insurance Group dioničko društvo za osiguranje, OIB 59369087232, Poljička ulica 5,10000 Zagreb</item>
      <item>Gradsko komunalno poduzeće ČAKOM d.o.o., OIB 14001865632, Mihovljanska/bb,Čakovec</item>
      <item>Međimurske vode d.o.o. za javnu vodoopskrbu i javnu odvodnju, OIB 81394716246, Matice hrvatske 10,Čakovec</item>
      <item>ZAGREBAČKI HOLDING, društvo s ograničenom odgovornošću za javni prijevoz, opskrbu vodom, održavanje čistoće, putnička a, OIB 85584865987, Ulica grada Vukovara 41,10000 Zagreb</item>
      <item>Grgić &amp; Partneri odvjetničko društvo j.t.d., OIB 16457179668,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A36C6B-E8B7-4895-885D-3769F45C33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729</properties:Words>
  <properties:Characters>3921</properties:Characters>
  <properties:Lines>139</properties:Lines>
  <properties:Paragraphs>47</properties:Paragraphs>
  <properties:TotalTime>28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2016-03-04T12:25:00Z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St-48/2009-54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