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ab62" w14:paraId="e6bab62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163AA2" w:rsidP="00163AA2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163AA2" w:rsidP="00163AA2" w:rsidR="004A5EED">
      <w:pPr>
        <w:ind w:firstLine="720" w:left="5040"/>
        <w:jc w:val="center"/>
        <w:rPr>
          <w:b/>
          <w:sz w:val="24"/>
          <w:szCs w:val="24"/>
        </w:rPr>
      </w:pPr>
      <w:proofErr w:type="spellStart"/>
      <w:r w:rsidRPr="00163AA2">
        <w:rPr>
          <w:b/>
          <w:sz w:val="24"/>
          <w:szCs w:val="24"/>
        </w:rPr>
        <w:t>Posl</w:t>
      </w:r>
      <w:proofErr w:type="spellEnd"/>
      <w:r w:rsidRPr="00163AA2">
        <w:rPr>
          <w:b/>
          <w:sz w:val="24"/>
          <w:szCs w:val="24"/>
        </w:rPr>
        <w:t>. br. 18 St-</w:t>
      </w:r>
      <w:r w:rsidR="00193F41">
        <w:rPr>
          <w:b/>
          <w:sz w:val="24"/>
          <w:szCs w:val="24"/>
        </w:rPr>
        <w:t>173/2016</w:t>
      </w:r>
      <w:r w:rsidRPr="00163AA2">
        <w:rPr>
          <w:b/>
          <w:sz w:val="24"/>
          <w:szCs w:val="24"/>
        </w:rPr>
        <w:t>-1</w:t>
      </w:r>
      <w:r w:rsidR="00193F41">
        <w:rPr>
          <w:b/>
          <w:sz w:val="24"/>
          <w:szCs w:val="24"/>
        </w:rPr>
        <w:t>02</w:t>
      </w: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A61532" w:rsidP="00C62E1E" w:rsidR="00A61532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4A5EED" w:rsidP="00C62E1E" w:rsidR="004A5EED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193F41" w:rsidR="00A61532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193F41" w:rsidRPr="00193F41">
        <w:rPr>
          <w:sz w:val="24"/>
          <w:szCs w:val="24"/>
        </w:rPr>
        <w:t xml:space="preserve">JAMBO PROMET d.o.o. za proizvodnju, trgovinu i usluge "u stečaju",  Metković, Splitska  </w:t>
      </w:r>
      <w:proofErr w:type="spellStart"/>
      <w:r w:rsidR="00193F41" w:rsidRPr="00193F41">
        <w:rPr>
          <w:sz w:val="24"/>
          <w:szCs w:val="24"/>
        </w:rPr>
        <w:t>bb</w:t>
      </w:r>
      <w:proofErr w:type="spellEnd"/>
      <w:r w:rsidR="00193F41" w:rsidRPr="00193F41">
        <w:rPr>
          <w:sz w:val="24"/>
          <w:szCs w:val="24"/>
        </w:rPr>
        <w:t xml:space="preserve">, MBS: 060158402, OIB: 69588435053, zastupanog po stečajnom upravitelju Krešimir </w:t>
      </w:r>
      <w:proofErr w:type="spellStart"/>
      <w:r w:rsidR="00193F41" w:rsidRPr="00193F41">
        <w:rPr>
          <w:sz w:val="24"/>
          <w:szCs w:val="24"/>
        </w:rPr>
        <w:t>Peroš</w:t>
      </w:r>
      <w:proofErr w:type="spellEnd"/>
      <w:r w:rsidR="00193F41" w:rsidRPr="00193F41">
        <w:rPr>
          <w:sz w:val="24"/>
          <w:szCs w:val="24"/>
        </w:rPr>
        <w:t>, Zadar, I. Gundulića 4d, izvan ročišta, dana 05. rujna 2018. godine</w:t>
      </w:r>
    </w:p>
    <w:p w:rsidRDefault="00163AA2" w:rsidP="00A61532" w:rsidR="00163AA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163AA2" w:rsidP="00152FA2" w:rsidR="00163AA2">
      <w:pPr>
        <w:jc w:val="both"/>
        <w:rPr>
          <w:sz w:val="24"/>
          <w:szCs w:val="24"/>
        </w:rPr>
      </w:pPr>
    </w:p>
    <w:p w:rsidRDefault="00163AA2" w:rsidP="00193F41" w:rsidR="00163AA2">
      <w:pPr>
        <w:jc w:val="both"/>
        <w:rPr>
          <w:sz w:val="24"/>
          <w:szCs w:val="24"/>
        </w:rPr>
      </w:pPr>
      <w:r w:rsidRPr="00163AA2">
        <w:rPr>
          <w:sz w:val="24"/>
          <w:szCs w:val="24"/>
        </w:rPr>
        <w:t>-</w:t>
      </w:r>
      <w:r w:rsidR="00193F41" w:rsidRPr="00514BE4">
        <w:rPr>
          <w:sz w:val="24"/>
          <w:szCs w:val="24"/>
        </w:rPr>
        <w:t xml:space="preserve">1431/2630 suvlasničkog dijela nekretnine čest. br. 99 – pašnjak upisana kod Općinskog suda u Dubrovniku u  </w:t>
      </w:r>
      <w:proofErr w:type="spellStart"/>
      <w:r w:rsidR="00193F41" w:rsidRPr="00514BE4">
        <w:rPr>
          <w:sz w:val="24"/>
          <w:szCs w:val="24"/>
        </w:rPr>
        <w:t>z.ul</w:t>
      </w:r>
      <w:proofErr w:type="spellEnd"/>
      <w:r w:rsidR="00193F41" w:rsidRPr="00514BE4">
        <w:rPr>
          <w:sz w:val="24"/>
          <w:szCs w:val="24"/>
        </w:rPr>
        <w:t>. 65, za k.o. Gruž</w:t>
      </w:r>
    </w:p>
    <w:p w:rsidRDefault="00193F41" w:rsidP="00193F41" w:rsidR="00193F41">
      <w:pPr>
        <w:jc w:val="both"/>
        <w:rPr>
          <w:sz w:val="24"/>
          <w:szCs w:val="24"/>
        </w:rPr>
      </w:pP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163AA2">
        <w:rPr>
          <w:b/>
          <w:sz w:val="24"/>
          <w:szCs w:val="24"/>
        </w:rPr>
        <w:t>2</w:t>
      </w:r>
      <w:r w:rsidR="00193F41">
        <w:rPr>
          <w:b/>
          <w:sz w:val="24"/>
          <w:szCs w:val="24"/>
        </w:rPr>
        <w:t>4</w:t>
      </w:r>
      <w:r w:rsidR="00560BF3">
        <w:rPr>
          <w:b/>
          <w:sz w:val="24"/>
          <w:szCs w:val="24"/>
        </w:rPr>
        <w:t xml:space="preserve">. </w:t>
      </w:r>
      <w:r w:rsidR="00193F41">
        <w:rPr>
          <w:b/>
          <w:sz w:val="24"/>
          <w:szCs w:val="24"/>
        </w:rPr>
        <w:t>rujn</w:t>
      </w:r>
      <w:r w:rsidR="00392532">
        <w:rPr>
          <w:b/>
          <w:sz w:val="24"/>
          <w:szCs w:val="24"/>
        </w:rPr>
        <w:t>a</w:t>
      </w:r>
      <w:r w:rsidR="00560BF3">
        <w:rPr>
          <w:b/>
          <w:sz w:val="24"/>
          <w:szCs w:val="24"/>
        </w:rPr>
        <w:t xml:space="preserve"> 2018.g. u 1</w:t>
      </w:r>
      <w:r w:rsidR="00193F41">
        <w:rPr>
          <w:b/>
          <w:sz w:val="24"/>
          <w:szCs w:val="24"/>
        </w:rPr>
        <w:t>0</w:t>
      </w:r>
      <w:r w:rsidR="00163AA2">
        <w:rPr>
          <w:b/>
          <w:sz w:val="24"/>
          <w:szCs w:val="24"/>
        </w:rPr>
        <w:t>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193F41">
        <w:rPr>
          <w:b/>
          <w:sz w:val="24"/>
          <w:szCs w:val="24"/>
        </w:rPr>
        <w:t>05</w:t>
      </w:r>
      <w:r w:rsidR="00392532">
        <w:rPr>
          <w:b/>
          <w:sz w:val="24"/>
          <w:szCs w:val="24"/>
        </w:rPr>
        <w:t xml:space="preserve">. </w:t>
      </w:r>
      <w:r w:rsidR="00193F41">
        <w:rPr>
          <w:b/>
          <w:sz w:val="24"/>
          <w:szCs w:val="24"/>
        </w:rPr>
        <w:t>rujn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D9426A" w:rsidP="00D9426A" w:rsidR="004A5EED">
      <w:r>
        <w:t xml:space="preserve">-stečajni upravitelj </w:t>
      </w:r>
    </w:p>
    <w:p w:rsidRDefault="00D9426A" w:rsidP="00D9426A" w:rsidR="00D9426A">
      <w:r>
        <w:t xml:space="preserve">-Porezna uprava, Područni ured </w:t>
      </w:r>
      <w:r w:rsidR="00163AA2">
        <w:t>Dubrovnik</w:t>
      </w:r>
    </w:p>
    <w:p w:rsidRDefault="00D9426A" w:rsidP="00163AA2" w:rsidR="00193F41">
      <w:r>
        <w:t>-</w:t>
      </w:r>
      <w:r w:rsidR="004A5EED">
        <w:t xml:space="preserve"> </w:t>
      </w:r>
      <w:r w:rsidR="00193F41" w:rsidRPr="00193F41">
        <w:t>K B Z, d.d.,  Zagreb, Ulica grada Vukovara 74, po punomoćniku OD Grgić &amp; partneri, Zagreb</w:t>
      </w:r>
    </w:p>
    <w:p w:rsidRDefault="00D9426A" w:rsidP="00163AA2" w:rsidR="00D9426A">
      <w:r>
        <w:t>-Mrežna stranica e-oglasna ploča suda</w:t>
      </w:r>
    </w:p>
    <w:p w:rsidRDefault="00163AA2" w:rsidP="00D9426A" w:rsidR="00D9426A">
      <w:r>
        <w:t>-FINA, podružnica Dubrovnik.</w:t>
      </w:r>
    </w:p>
    <w:p w:rsidRDefault="00F82197" w:rsidP="0074074F" w:rsidR="00F82197" w:rsidRPr="00560BF3"/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F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2701C2">
      <w:rPr>
        <w:b/>
        <w:sz w:val="22"/>
        <w:szCs w:val="22"/>
      </w:rPr>
      <w:t>806/2015-145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93F41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176FB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C34FE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4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4F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4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4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3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4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4F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4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4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274</properties:Words>
  <properties:Characters>1341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2018-09-05T09:33:00Z</dcterms:created>
  <dc:creator>Ante Kačić</dc:creator>
  <cp:lastModifiedBy>Katarina Franković</cp:lastModifiedBy>
  <cp:lastPrinted>2018-09-05T09:34:00Z</cp:lastPrinted>
  <dcterms:modified xmlns:xsi="http://www.w3.org/2001/XMLSchema-instance" xsi:type="dcterms:W3CDTF">2018-09-05T09:35:00Z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jambo  173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