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firstRow="1" w:lastRow="0" w:firstColumn="1" w:lastColumn="0" w:noHBand="0" w:noVBand="1" w:val="04A0"/>
      </w:tblPr>
      <w:tblGrid>
        <w:gridCol w:w="3369"/>
        <w:gridCol w:w="5811"/>
      </w:tblGrid>
      <w:tr w:rsidRPr="00C61EDF" w:rsidR="002B6567" w:rsidTr="00DA5B9D">
        <w:trPr>
          <w:trHeight w:val="2231"/>
        </w:trPr>
        <w:tc>
          <w:tcPr>
            <w:tcW w:w="3369" w:type="dxa"/>
            <w:vAlign w:val="center"/>
          </w:tcPr>
          <w:p w:rsidRPr="00C61EDF" w:rsidR="002B6567" w:rsidP="00A66C00" w:rsidRDefault="002B6567">
            <w:pPr>
              <w:spacing w:before="100"/>
              <w:jc w:val="center"/>
            </w:pPr>
            <w:bookmarkStart w:name="_GoBack" w:id="0"/>
            <w:bookmarkEnd w:id="0"/>
            <w:r w:rsidRPr="00C61EDF">
              <w:rPr>
                <w:noProof/>
              </w:rPr>
              <w:drawing>
                <wp:inline distT="0" distB="0" distL="0" distR="0">
                  <wp:extent cx="542290" cy="719455"/>
                  <wp:effectExtent l="0" t="0" r="0" b="0"/>
                  <wp:docPr id="4" name="Slika 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2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2290" cy="71945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Pr="00F24FD8" w:rsidR="002B6567" w:rsidP="00A66C00" w:rsidRDefault="002B6567">
            <w:pPr>
              <w:spacing w:before="100"/>
              <w:rPr>
                <w:sz w:val="24"/>
              </w:rPr>
            </w:pPr>
            <w:r w:rsidRPr="00F24FD8">
              <w:rPr>
                <w:sz w:val="24"/>
              </w:rPr>
              <w:t>REPUBLIKA HRVATSKA</w:t>
            </w:r>
          </w:p>
          <w:p w:rsidRPr="00F24FD8" w:rsidR="002B6567" w:rsidP="00A66C00" w:rsidRDefault="002B6567">
            <w:pPr>
              <w:rPr>
                <w:sz w:val="24"/>
              </w:rPr>
            </w:pPr>
            <w:r w:rsidRPr="00F24FD8">
              <w:rPr>
                <w:sz w:val="24"/>
              </w:rPr>
              <w:t>TRGOVAČKI SUD U SPLITU</w:t>
            </w:r>
          </w:p>
          <w:p w:rsidRPr="00C61EDF" w:rsidR="002B6567" w:rsidP="00DA5B9D" w:rsidRDefault="002B6567">
            <w:r w:rsidRPr="00F24FD8">
              <w:rPr>
                <w:sz w:val="24"/>
              </w:rPr>
              <w:t>Split, Sukoišanska 6</w:t>
            </w:r>
          </w:p>
        </w:tc>
        <w:tc>
          <w:tcPr>
            <w:tcW w:w="5811" w:type="dxa"/>
          </w:tcPr>
          <w:p w:rsidR="002B6567" w:rsidP="00DA5B9D" w:rsidRDefault="002B6567">
            <w:pPr>
              <w:jc w:val="both"/>
            </w:pPr>
          </w:p>
          <w:p w:rsidR="002B6567" w:rsidP="00DA5B9D" w:rsidRDefault="002B6567">
            <w:pPr>
              <w:jc w:val="both"/>
            </w:pPr>
          </w:p>
          <w:p w:rsidR="002B6567" w:rsidP="00DA5B9D" w:rsidRDefault="002B6567">
            <w:pPr>
              <w:jc w:val="both"/>
            </w:pPr>
          </w:p>
          <w:p w:rsidR="002B6567" w:rsidP="00DA5B9D" w:rsidRDefault="002B6567">
            <w:pPr>
              <w:jc w:val="right"/>
            </w:pPr>
          </w:p>
          <w:p w:rsidR="002B6567" w:rsidP="00DA5B9D" w:rsidRDefault="002B6567">
            <w:pPr>
              <w:jc w:val="right"/>
            </w:pPr>
          </w:p>
          <w:p w:rsidR="002B6567" w:rsidP="00DA5B9D" w:rsidRDefault="002B6567">
            <w:pPr>
              <w:jc w:val="right"/>
              <w:rPr>
                <w:noProof/>
              </w:rPr>
            </w:pPr>
          </w:p>
          <w:p w:rsidR="002B6567" w:rsidP="00DA5B9D" w:rsidRDefault="002B6567">
            <w:pPr>
              <w:jc w:val="right"/>
              <w:rPr>
                <w:noProof/>
              </w:rPr>
            </w:pPr>
          </w:p>
          <w:p w:rsidR="002B6567" w:rsidP="00DA5B9D" w:rsidRDefault="002B6567">
            <w:pPr>
              <w:jc w:val="right"/>
              <w:rPr>
                <w:noProof/>
                <w:sz w:val="24"/>
              </w:rPr>
            </w:pPr>
          </w:p>
          <w:p w:rsidRPr="00E003B6" w:rsidR="002B6567" w:rsidP="00671666" w:rsidRDefault="002B6567">
            <w:pPr>
              <w:jc w:val="right"/>
              <w:rPr>
                <w:noProof/>
                <w:sz w:val="24"/>
              </w:rPr>
            </w:pPr>
            <w:r w:rsidRPr="00E003B6">
              <w:rPr>
                <w:noProof/>
                <w:sz w:val="24"/>
              </w:rPr>
              <w:t>Poslovni broj: 11.St-</w:t>
            </w:r>
            <w:r w:rsidR="00671666">
              <w:rPr>
                <w:noProof/>
                <w:sz w:val="24"/>
              </w:rPr>
              <w:t>820/2017-27</w:t>
            </w:r>
          </w:p>
        </w:tc>
      </w:tr>
    </w:tbl>
    <w:p w:rsidRPr="00DE2B55" w:rsidR="007657AB" w:rsidP="00B562C5" w:rsidRDefault="007657AB" w14:paraId="f9bb5be" w14:textId="f9bb5be">
      <w:pPr>
        <w:spacing w:before="240" w:after="240"/>
        <w:jc w:val="center"/>
        <w15:collapsed w:val="false"/>
        <w:rPr>
          <w:rFonts w:eastAsiaTheme="minorHAnsi"/>
          <w:spacing w:val="60"/>
          <w:lang w:val="en-US" w:eastAsia="en-US"/>
        </w:rPr>
      </w:pPr>
      <w:r w:rsidRPr="00DE2B55">
        <w:rPr>
          <w:rFonts w:eastAsiaTheme="minorHAnsi"/>
          <w:spacing w:val="60"/>
          <w:lang w:val="en-US" w:eastAsia="en-US"/>
        </w:rPr>
        <w:t>REPUBLIKA HRVATSKA</w:t>
      </w:r>
    </w:p>
    <w:p w:rsidR="007657AB" w:rsidP="00B562C5" w:rsidRDefault="007657AB">
      <w:pPr>
        <w:spacing w:before="240" w:after="240"/>
        <w:jc w:val="center"/>
        <w:rPr>
          <w:rFonts w:eastAsiaTheme="minorHAnsi"/>
          <w:bCs/>
          <w:spacing w:val="60"/>
          <w:lang w:val="en-US" w:eastAsia="en-US"/>
        </w:rPr>
      </w:pPr>
      <w:r w:rsidRPr="00DE2B55">
        <w:rPr>
          <w:rFonts w:eastAsiaTheme="minorHAnsi"/>
          <w:bCs/>
          <w:spacing w:val="60"/>
          <w:lang w:val="en-US" w:eastAsia="en-US"/>
        </w:rPr>
        <w:t>RJEŠENJE</w:t>
      </w:r>
    </w:p>
    <w:p w:rsidR="00172878" w:rsidP="00FC704F" w:rsidRDefault="00172878">
      <w:pPr>
        <w:pStyle w:val="Tijeloteksta"/>
        <w:ind w:firstLine="709"/>
        <w:rPr>
          <w:lang w:val="hr-HR"/>
        </w:rPr>
      </w:pPr>
      <w:r>
        <w:rPr>
          <w:lang w:val="hr-HR"/>
        </w:rPr>
        <w:t xml:space="preserve">Trgovački sud u Splitu, po sutkinji Ani Golub Gruić, </w:t>
      </w:r>
      <w:r w:rsidRPr="00FC48E6" w:rsidR="00FC48E6">
        <w:rPr>
          <w:lang w:val="hr-HR"/>
        </w:rPr>
        <w:t xml:space="preserve">povodom prijedloga za otvaranje stečajnog postupka nad dužnikom </w:t>
      </w:r>
      <w:r w:rsidRPr="00671666" w:rsidR="00671666">
        <w:rPr>
          <w:lang w:val="hr-HR"/>
        </w:rPr>
        <w:t>STAR LOGISTIKA d.o.o., OIB: 32730472767, Split, Kralja Držislava 7</w:t>
      </w:r>
      <w:r w:rsidRPr="00F5115D" w:rsidR="00F5115D">
        <w:rPr>
          <w:lang w:val="hr-HR"/>
        </w:rPr>
        <w:t xml:space="preserve">, </w:t>
      </w:r>
      <w:r w:rsidR="00783A40">
        <w:rPr>
          <w:lang w:val="hr-HR"/>
        </w:rPr>
        <w:t>17</w:t>
      </w:r>
      <w:r w:rsidR="00671666">
        <w:rPr>
          <w:lang w:val="hr-HR"/>
        </w:rPr>
        <w:t>. rujna</w:t>
      </w:r>
      <w:r w:rsidR="00464616">
        <w:rPr>
          <w:lang w:val="hr-HR"/>
        </w:rPr>
        <w:t xml:space="preserve"> 2019</w:t>
      </w:r>
      <w:r w:rsidRPr="00B0732F" w:rsidR="00B0732F">
        <w:rPr>
          <w:lang w:val="hr-HR"/>
        </w:rPr>
        <w:t>.</w:t>
      </w:r>
    </w:p>
    <w:p w:rsidRPr="00DE2B55" w:rsidR="007657AB" w:rsidP="004346D2" w:rsidRDefault="007657AB">
      <w:pPr>
        <w:spacing w:before="240" w:after="240"/>
        <w:jc w:val="center"/>
      </w:pPr>
      <w:r w:rsidRPr="00DE2B55">
        <w:t xml:space="preserve">r i j e š i o  j e </w:t>
      </w:r>
    </w:p>
    <w:p w:rsidR="00AF5E64" w:rsidP="00AF5E64" w:rsidRDefault="00AF5E64">
      <w:pPr>
        <w:ind w:firstLine="720"/>
        <w:jc w:val="both"/>
      </w:pPr>
      <w:r>
        <w:t xml:space="preserve">I. Pozivaju se vjerovnici dužnika i sve druge zainteresirane osobe koje imaju pravni interes za redovnim provođenjem stečajnog </w:t>
      </w:r>
      <w:r w:rsidRPr="00C96C15">
        <w:t xml:space="preserve">postupka nad </w:t>
      </w:r>
      <w:r w:rsidRPr="00671666" w:rsidR="00671666">
        <w:t>STAR LOGISTIKA d.o.o., OIB: 32730472767, Split, Kralja Držislava 7</w:t>
      </w:r>
      <w:r w:rsidRPr="00F5115D" w:rsidR="00F5115D">
        <w:t xml:space="preserve">, </w:t>
      </w:r>
      <w:r w:rsidRPr="00C96C15">
        <w:t xml:space="preserve">da u roku od 15 dana, nakon proteka </w:t>
      </w:r>
      <w:r w:rsidRPr="00303BD9">
        <w:t xml:space="preserve">osmog dana od objave ovog poziva na mrežnoj </w:t>
      </w:r>
      <w:r>
        <w:t>stranici e-Oglasna ploča sudova, solidarno predujme iznos od 1</w:t>
      </w:r>
      <w:r w:rsidR="00464616">
        <w:t>7</w:t>
      </w:r>
      <w:r>
        <w:t>.</w:t>
      </w:r>
      <w:r w:rsidRPr="00163464">
        <w:t>000,00 kuna za</w:t>
      </w:r>
      <w:r>
        <w:t xml:space="preserve"> pokriće troškova </w:t>
      </w:r>
      <w:r w:rsidRPr="00554528">
        <w:t>prethodnog i otvorenog stečajnog</w:t>
      </w:r>
      <w:r>
        <w:t xml:space="preserve"> postupka na depozitni račun Trgovačkog suda u Splitu br. HR1623900011300000664, koji se vodi kod Hrvatske poštanske banke d.d. </w:t>
      </w:r>
      <w:r w:rsidRPr="00554528">
        <w:t>Zagreb</w:t>
      </w:r>
      <w:r w:rsidR="00F5115D">
        <w:t xml:space="preserve">, poziv na broj: </w:t>
      </w:r>
      <w:r w:rsidR="00671666">
        <w:t>820</w:t>
      </w:r>
      <w:r>
        <w:t>-201</w:t>
      </w:r>
      <w:r w:rsidR="00464616">
        <w:t>7</w:t>
      </w:r>
      <w:r>
        <w:t xml:space="preserve">, </w:t>
      </w:r>
      <w:r w:rsidRPr="00554528">
        <w:t>uz svrhu plaćanja "predujam za pokriće troškova stečajnog postupka br. 11.St-</w:t>
      </w:r>
      <w:r w:rsidR="00671666">
        <w:t>82</w:t>
      </w:r>
      <w:r w:rsidR="00B317C0">
        <w:t>0/</w:t>
      </w:r>
      <w:r>
        <w:t>201</w:t>
      </w:r>
      <w:r w:rsidR="00464616">
        <w:t>7</w:t>
      </w:r>
      <w:r w:rsidRPr="00554528">
        <w:t>"</w:t>
      </w:r>
      <w:r>
        <w:t xml:space="preserve">  te da ovom sudu dostave dokaz o uplati zatraženog predujma.</w:t>
      </w:r>
    </w:p>
    <w:p w:rsidRPr="00FD17E3" w:rsidR="00AF5E64" w:rsidP="00AF5E64" w:rsidRDefault="00AF5E64">
      <w:pPr>
        <w:spacing w:before="180"/>
        <w:ind w:firstLine="720"/>
        <w:jc w:val="both"/>
      </w:pPr>
      <w:r>
        <w:t>II. Ukoliko u ostavljenom roku ne bude uplaćen zatraženi predujam iz točke I. ovog rješenja, sud će donijeti rješenje o otvaranju i zaključenju stečajnog postupka nad dužnikom.</w:t>
      </w:r>
    </w:p>
    <w:p w:rsidRPr="00FD17E3" w:rsidR="00AF5E64" w:rsidP="00AF5E64" w:rsidRDefault="00AF5E64">
      <w:pPr>
        <w:pStyle w:val="Naslov2"/>
        <w:numPr>
          <w:ilvl w:val="12"/>
          <w:numId w:val="0"/>
        </w:numPr>
        <w:spacing w:before="200" w:after="100"/>
        <w:rPr>
          <w:b w:val="false"/>
          <w:szCs w:val="24"/>
        </w:rPr>
      </w:pPr>
      <w:r w:rsidRPr="00FD17E3">
        <w:rPr>
          <w:b w:val="false"/>
          <w:szCs w:val="24"/>
        </w:rPr>
        <w:t>Obrazloženje</w:t>
      </w:r>
    </w:p>
    <w:p w:rsidRPr="00671666" w:rsidR="00671666" w:rsidP="00671666" w:rsidRDefault="00671666">
      <w:pPr>
        <w:spacing w:before="100"/>
        <w:ind w:firstLine="703"/>
        <w:jc w:val="both"/>
        <w:rPr>
          <w:rFonts w:eastAsiaTheme="minorHAnsi" w:cstheme="minorBidi"/>
          <w:lang w:eastAsia="en-US"/>
        </w:rPr>
      </w:pPr>
      <w:r w:rsidRPr="00671666">
        <w:rPr>
          <w:rFonts w:eastAsiaTheme="minorHAnsi" w:cstheme="minorBidi"/>
          <w:lang w:eastAsia="en-US"/>
        </w:rPr>
        <w:t>Financijska agencija, Regionalni centar Split, Podružnica Split, podnijela j</w:t>
      </w:r>
      <w:r>
        <w:rPr>
          <w:rFonts w:eastAsiaTheme="minorHAnsi" w:cstheme="minorBidi"/>
          <w:lang w:eastAsia="en-US"/>
        </w:rPr>
        <w:t xml:space="preserve">e ovom sudu 18. kolovoza 2017. </w:t>
      </w:r>
      <w:r w:rsidRPr="00671666">
        <w:rPr>
          <w:rFonts w:eastAsiaTheme="minorHAnsi" w:cstheme="minorBidi"/>
          <w:lang w:eastAsia="en-US"/>
        </w:rPr>
        <w:t>prijedlog za otvaranje stečajnog postupka nad dužnikom STAR LOGISTIKA d.o.o., OIB: 32730472767, Split, Kralja Držislava 7. U prijedlogu se navodi da dužnik na dan 8. kolovoza 2017. u Očevidniku redoslijeda osnova za plaćanje ima evidentirane neizvršene osnove za plaćanja u neprekinutom razdoblju od 120 dana, u ukupnom iznosu od 31.327,54 kn, kao i da prema podacima koji su dostavljeni od Hrvatskog zavoda za mir</w:t>
      </w:r>
      <w:r>
        <w:rPr>
          <w:rFonts w:eastAsiaTheme="minorHAnsi" w:cstheme="minorBidi"/>
          <w:lang w:eastAsia="en-US"/>
        </w:rPr>
        <w:t xml:space="preserve">ovinsko osiguranje dužnik ima jednog </w:t>
      </w:r>
      <w:r w:rsidRPr="00671666">
        <w:rPr>
          <w:rFonts w:eastAsiaTheme="minorHAnsi" w:cstheme="minorBidi"/>
          <w:lang w:eastAsia="en-US"/>
        </w:rPr>
        <w:t xml:space="preserve">zaposlenog. </w:t>
      </w:r>
    </w:p>
    <w:p w:rsidRPr="00671666" w:rsidR="00671666" w:rsidP="00671666" w:rsidRDefault="00671666">
      <w:pPr>
        <w:spacing w:before="100"/>
        <w:ind w:firstLine="703"/>
        <w:jc w:val="both"/>
        <w:rPr>
          <w:color w:val="000000"/>
        </w:rPr>
      </w:pPr>
      <w:r w:rsidRPr="00671666">
        <w:rPr>
          <w:color w:val="000000"/>
        </w:rPr>
        <w:t>Rješenjem ovog suda 11.St-820/2017 od 3. studenog 2017. pokrenut je postupak radi utvrđenja uvjeta za otvaranje stečajnog postupka (prethodni postupak) i određeno ročište radi očitovanja o prijedlogu za otvaranje stečajnog postupka.</w:t>
      </w:r>
    </w:p>
    <w:p w:rsidRPr="00671666" w:rsidR="00671666" w:rsidP="00671666" w:rsidRDefault="00671666">
      <w:pPr>
        <w:spacing w:before="100"/>
        <w:ind w:firstLine="703"/>
        <w:jc w:val="both"/>
        <w:rPr>
          <w:rFonts w:eastAsiaTheme="minorHAnsi" w:cstheme="minorBidi"/>
          <w:lang w:eastAsia="en-US"/>
        </w:rPr>
      </w:pPr>
      <w:r w:rsidRPr="00671666">
        <w:t xml:space="preserve">Na ročište radi očitovanja o prijedlogu za otvaranje stečajnog postupka nad dužnikom, održano 23. studenog 2017., zastupnik po zakonu dužnika nije pristupio, a niti je dostavio pisano izvješće o financijsko-gospodarskom stanju dužnika, odnosno popis imovine i obveza dužnika sukladno nalogu suda iz točke III. rješenja ovog suda poslovni broj 11.St-820/2017 od 3. studenog 2017. </w:t>
      </w:r>
      <w:r w:rsidRPr="00671666">
        <w:rPr>
          <w:rFonts w:eastAsiaTheme="minorHAnsi" w:cstheme="minorBidi"/>
          <w:lang w:eastAsia="en-US"/>
        </w:rPr>
        <w:t>pa je sud rješenjem poslovni broj St-820/2017-16 od 14. studenog 2018. odredio mjeru osiguranja tako što je dužniku postavljen privremeni stečajni upravitelj u osobi Joze Jelavića (točka I. izreke rješenja) kojem je naloženo utvrditi:</w:t>
      </w:r>
    </w:p>
    <w:p w:rsidRPr="00671666" w:rsidR="00671666" w:rsidP="00671666" w:rsidRDefault="00671666">
      <w:pPr>
        <w:spacing w:before="50"/>
        <w:ind w:firstLine="426"/>
        <w:jc w:val="both"/>
      </w:pPr>
      <w:r w:rsidRPr="00671666">
        <w:lastRenderedPageBreak/>
        <w:t xml:space="preserve">     -  imovinu stečajnog dužnika i njezinu vrijednost</w:t>
      </w:r>
    </w:p>
    <w:p w:rsidRPr="00671666" w:rsidR="00671666" w:rsidP="00671666" w:rsidRDefault="00671666">
      <w:pPr>
        <w:spacing w:before="50"/>
        <w:ind w:firstLine="426"/>
        <w:jc w:val="both"/>
      </w:pPr>
      <w:r w:rsidRPr="00671666">
        <w:t xml:space="preserve">     -  stanje obveza stečajnog dužnika</w:t>
      </w:r>
    </w:p>
    <w:p w:rsidRPr="00671666" w:rsidR="00671666" w:rsidP="00671666" w:rsidRDefault="00671666">
      <w:pPr>
        <w:spacing w:before="50"/>
        <w:ind w:firstLine="426"/>
        <w:jc w:val="both"/>
      </w:pPr>
      <w:r w:rsidRPr="00671666">
        <w:t xml:space="preserve">     - da li je imovina stečajnog dužnika dovoljna za namirenje troškova stečajnog postupka</w:t>
      </w:r>
    </w:p>
    <w:p w:rsidRPr="00671666" w:rsidR="00671666" w:rsidP="00671666" w:rsidRDefault="00671666">
      <w:pPr>
        <w:spacing w:before="50"/>
        <w:ind w:firstLine="426"/>
        <w:jc w:val="both"/>
      </w:pPr>
      <w:r w:rsidRPr="00671666">
        <w:t xml:space="preserve">     - koliki je iznos predvidljivih troškova prethodnog i stečajnog postupka,</w:t>
      </w:r>
    </w:p>
    <w:p w:rsidRPr="00671666" w:rsidR="00671666" w:rsidP="00671666" w:rsidRDefault="00671666">
      <w:pPr>
        <w:spacing w:before="50"/>
        <w:jc w:val="both"/>
      </w:pPr>
      <w:r w:rsidRPr="00671666">
        <w:t>te o utvrđenom podnijeti sudu pismeno izvješće u roku od 15 dana od dana dostave tog rješenja (točka II. izreke rješenja).</w:t>
      </w:r>
    </w:p>
    <w:p w:rsidR="00671666" w:rsidP="00671666" w:rsidRDefault="00671666">
      <w:pPr>
        <w:spacing w:before="200"/>
        <w:jc w:val="both"/>
      </w:pPr>
      <w:r>
        <w:tab/>
        <w:t>Rješenjem ovog suda poslovni broj 11.St-820/2017-20 od 5. prosinca 2018. razriješen je Jozo Jelavić dužnosti privremenog stečajnog upravitelja na osobni zahtjev, a za novog privremenog stečajnog upravitelja imenuje se Marko Fak iz Zagreba.</w:t>
      </w:r>
    </w:p>
    <w:p w:rsidR="00464616" w:rsidP="00464616" w:rsidRDefault="00464616">
      <w:pPr>
        <w:spacing w:before="200"/>
        <w:jc w:val="both"/>
      </w:pPr>
      <w:r>
        <w:tab/>
        <w:t xml:space="preserve">Dana </w:t>
      </w:r>
      <w:r w:rsidR="00671666">
        <w:t>31. srpnja</w:t>
      </w:r>
      <w:r>
        <w:t xml:space="preserve"> 2019. kod ovog suda </w:t>
      </w:r>
      <w:r w:rsidRPr="00464616">
        <w:t xml:space="preserve">zaprimljeno je izvješće privremenog stečajnog upravitelja </w:t>
      </w:r>
      <w:r w:rsidR="00671666">
        <w:t>Marka Faka (listovi 42-48</w:t>
      </w:r>
      <w:r w:rsidRPr="00464616">
        <w:t xml:space="preserve"> spisa),</w:t>
      </w:r>
      <w:r w:rsidR="006250E3">
        <w:t xml:space="preserve"> </w:t>
      </w:r>
      <w:r w:rsidR="00E50827">
        <w:t>iz kojeg</w:t>
      </w:r>
      <w:r w:rsidRPr="00464616">
        <w:t xml:space="preserve"> u bitnom proizlazi da dužnik ne raspolaže likvidnom stečajnom masom iz koje bi se mogli podmiriti makar troškovi stečajnog postupka.</w:t>
      </w:r>
    </w:p>
    <w:p w:rsidR="00AF5E64" w:rsidP="00464616" w:rsidRDefault="00AF5E64">
      <w:pPr>
        <w:spacing w:before="200"/>
        <w:ind w:firstLine="720"/>
        <w:jc w:val="both"/>
      </w:pPr>
      <w:r>
        <w:t xml:space="preserve">Iz </w:t>
      </w:r>
      <w:r w:rsidR="00671666">
        <w:t xml:space="preserve">potvrde Općinskog suda u Splitu - Zemljišnoknjižnog odjela Split od 15. rujna 2017. (list 10 spisa) proizlazi da dužnik nije upisan kao vlasnik nekretnina na području nadležnosti tog zemljišnoknjižnog odjela, a iz </w:t>
      </w:r>
      <w:r>
        <w:t xml:space="preserve">uvjerenja MUP-a </w:t>
      </w:r>
      <w:r w:rsidR="006250E3">
        <w:t xml:space="preserve">od </w:t>
      </w:r>
      <w:r w:rsidR="00671666">
        <w:t>19</w:t>
      </w:r>
      <w:r w:rsidR="00B317C0">
        <w:t>. rujna 2017</w:t>
      </w:r>
      <w:r w:rsidR="00464616">
        <w:t xml:space="preserve">. (list </w:t>
      </w:r>
      <w:r w:rsidR="00671666">
        <w:t>12</w:t>
      </w:r>
      <w:r>
        <w:t xml:space="preserve"> spisa) proizlazi da dužnik prema službenoj evidenciji registracije cestovnih vozila</w:t>
      </w:r>
      <w:r w:rsidR="00671666">
        <w:t xml:space="preserve"> nije</w:t>
      </w:r>
      <w:r w:rsidR="00464616">
        <w:t xml:space="preserve"> </w:t>
      </w:r>
      <w:r>
        <w:t>evidentiran kao vlasnik vozila</w:t>
      </w:r>
      <w:r w:rsidR="00671666">
        <w:t>.</w:t>
      </w:r>
      <w:r>
        <w:t xml:space="preserve"> </w:t>
      </w:r>
    </w:p>
    <w:p w:rsidR="00A01280" w:rsidP="00464616" w:rsidRDefault="00A01280">
      <w:pPr>
        <w:spacing w:before="200"/>
        <w:ind w:firstLine="720"/>
        <w:jc w:val="both"/>
      </w:pPr>
      <w:r w:rsidRPr="00126F32">
        <w:t xml:space="preserve">Iz potvrde FINA-e </w:t>
      </w:r>
      <w:r w:rsidRPr="00B63FF7">
        <w:t xml:space="preserve">od </w:t>
      </w:r>
      <w:r w:rsidR="00671666">
        <w:t>8. studenog 2018</w:t>
      </w:r>
      <w:r w:rsidRPr="00B63FF7">
        <w:t>.</w:t>
      </w:r>
      <w:r w:rsidRPr="00126F32">
        <w:t xml:space="preserve"> (list </w:t>
      </w:r>
      <w:r w:rsidR="00671666">
        <w:t>24</w:t>
      </w:r>
      <w:r w:rsidRPr="00126F32">
        <w:t xml:space="preserve"> spisa) proizlazi da dužnik u Očevidniku redoslijeda osnova za plaćanje ima evidentirane neizvršene osnove za plaćanje u neprekinutom razdoblju od</w:t>
      </w:r>
      <w:r>
        <w:t xml:space="preserve"> </w:t>
      </w:r>
      <w:r w:rsidR="00671666">
        <w:t>576</w:t>
      </w:r>
      <w:r w:rsidRPr="00126F32">
        <w:t xml:space="preserve"> dana, slijedom čega ovaj sud utvrđuje da je na strani dužnika ostvaren stečajni razlog nesposobnosti za plaćanje u smislu odredbi članka 6</w:t>
      </w:r>
      <w:r>
        <w:t xml:space="preserve">. </w:t>
      </w:r>
      <w:r w:rsidRPr="0032578D">
        <w:t xml:space="preserve">Stečajnog zakona („Narodne novine“ </w:t>
      </w:r>
      <w:r>
        <w:t>71/15 i 104/17; dalje SZ).</w:t>
      </w:r>
    </w:p>
    <w:p w:rsidRPr="00D214A5" w:rsidR="00AF5E64" w:rsidP="00464616" w:rsidRDefault="00AF5E64">
      <w:pPr>
        <w:spacing w:before="200"/>
        <w:ind w:firstLine="720"/>
        <w:jc w:val="both"/>
        <w:rPr>
          <w:szCs w:val="20"/>
        </w:rPr>
      </w:pPr>
      <w:r w:rsidRPr="00D214A5">
        <w:rPr>
          <w:szCs w:val="20"/>
        </w:rPr>
        <w:t>S obzirom da iz rezultata prethodnog postupka ne proizlazi da dužnik</w:t>
      </w:r>
      <w:r>
        <w:rPr>
          <w:szCs w:val="20"/>
        </w:rPr>
        <w:t xml:space="preserve"> </w:t>
      </w:r>
      <w:r w:rsidRPr="00D214A5">
        <w:rPr>
          <w:szCs w:val="20"/>
        </w:rPr>
        <w:t>raspolaže imovinom dostatnom za podmirenje barem troškova stečajnog postupka, to su se u konkretnom slučaju ispunili uvjeti za donošenje rješenja o otvaranju i istovremenom zaključenju stečajnog postupka nad dužnikom.</w:t>
      </w:r>
    </w:p>
    <w:p w:rsidRPr="00D214A5" w:rsidR="00AF5E64" w:rsidP="00464616" w:rsidRDefault="00AF5E64">
      <w:pPr>
        <w:spacing w:before="200"/>
        <w:ind w:firstLine="720"/>
        <w:jc w:val="both"/>
        <w:rPr>
          <w:szCs w:val="20"/>
        </w:rPr>
      </w:pPr>
      <w:r w:rsidRPr="00D214A5">
        <w:rPr>
          <w:szCs w:val="20"/>
        </w:rPr>
        <w:t xml:space="preserve">Međutim, prethodno tom rješenju, u smislu odredbi </w:t>
      </w:r>
      <w:r w:rsidRPr="00AF5E64">
        <w:t>SZ</w:t>
      </w:r>
      <w:r w:rsidR="00A01280">
        <w:t>-a</w:t>
      </w:r>
      <w:r w:rsidRPr="00D214A5">
        <w:rPr>
          <w:szCs w:val="20"/>
        </w:rPr>
        <w:t>, najprije valja pozvati vjerovnike dužnika, kao i sve druge zainteresirane osobe na uplatu predujma za pokriće troškova, kako prethodnog, tako i otvorenog stečajnog postupka nad dužnikom, jer ukoliko navedeni predujam bude uplaćen tada bi se mogao provesti redovni stečajni postupak nad dužnikom.</w:t>
      </w:r>
    </w:p>
    <w:p w:rsidRPr="00D214A5" w:rsidR="00AF5E64" w:rsidP="00AF5E64" w:rsidRDefault="00AF5E64">
      <w:pPr>
        <w:pStyle w:val="Bezproreda"/>
        <w:spacing w:before="1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Naime, odredbom članka </w:t>
      </w:r>
      <w:r w:rsidRPr="00D214A5">
        <w:rPr>
          <w:rFonts w:ascii="Times New Roman" w:hAnsi="Times New Roman" w:cs="Times New Roman"/>
          <w:sz w:val="24"/>
          <w:szCs w:val="24"/>
        </w:rPr>
        <w:t>132. SZ-a propisano je da ako sud prije otvaranja stečajnog postupka utvrdi da imovina dužnika koja bi ušla u stečajnu masu nije dovoljna ni za namirenje troškova toga postupka ili je neznatne vrijednosti, rješenjem će pozvati osobe koje imaju pravni interes za provedbom stečajnog postupka da u roku od 15 dana uplate predujam za namirenje troškova prethodnoga i otvorenoga stečajnog postupka. Ako na taj način pozvane osobe ne predujme traženi iznos, sud će donijeti rješenje otvaranju i zaključenju stečajnog postupka.</w:t>
      </w:r>
    </w:p>
    <w:p w:rsidRPr="00C16234" w:rsidR="00AF5E64" w:rsidP="00AF5E64" w:rsidRDefault="00AF5E64">
      <w:pPr>
        <w:pStyle w:val="Bezproreda"/>
        <w:spacing w:before="1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16234">
        <w:rPr>
          <w:rFonts w:ascii="Times New Roman" w:hAnsi="Times New Roman" w:cs="Times New Roman"/>
          <w:sz w:val="24"/>
          <w:szCs w:val="24"/>
        </w:rPr>
        <w:t>Visinu zatraženog predujma ovaj sud utvrđuje procjenom troškova otvorenog stečajnog postupka (baziranog na pretpostavljenom trajanju stečajnog postupka od šest mjeseci):</w:t>
      </w:r>
    </w:p>
    <w:p w:rsidR="00464616" w:rsidP="00AF5E64" w:rsidRDefault="00464616">
      <w:pPr>
        <w:pStyle w:val="Bezproreda"/>
        <w:spacing w:before="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64616">
        <w:rPr>
          <w:rFonts w:ascii="Times New Roman" w:hAnsi="Times New Roman" w:cs="Times New Roman"/>
          <w:sz w:val="24"/>
          <w:szCs w:val="24"/>
        </w:rPr>
        <w:t>- nagrada za rad privremenom stečajnom upravitelju u iznosu od 3.000,00 kn</w:t>
      </w:r>
    </w:p>
    <w:p w:rsidRPr="00133904" w:rsidR="00AF5E64" w:rsidP="00AF5E64" w:rsidRDefault="00AF5E64">
      <w:pPr>
        <w:pStyle w:val="Bezproreda"/>
        <w:spacing w:before="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33904">
        <w:rPr>
          <w:rFonts w:ascii="Times New Roman" w:hAnsi="Times New Roman" w:cs="Times New Roman"/>
          <w:sz w:val="24"/>
          <w:szCs w:val="24"/>
        </w:rPr>
        <w:t>- nagrada i naknada stvarnih troškova stečajnom upravitelju u iznosu od 5.000,00 kn</w:t>
      </w:r>
    </w:p>
    <w:p w:rsidRPr="00133904" w:rsidR="00AF5E64" w:rsidP="00AF5E64" w:rsidRDefault="00AF5E64">
      <w:pPr>
        <w:pStyle w:val="Bezproreda"/>
        <w:spacing w:before="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33904">
        <w:rPr>
          <w:rFonts w:ascii="Times New Roman" w:hAnsi="Times New Roman" w:cs="Times New Roman"/>
          <w:sz w:val="24"/>
          <w:szCs w:val="24"/>
        </w:rPr>
        <w:t>- troškovi knjigovodstvenih usluga u iznosu od 1.000,00 kn mjesečno (6.000,00 kn)</w:t>
      </w:r>
    </w:p>
    <w:p w:rsidRPr="00133904" w:rsidR="00AF5E64" w:rsidP="00AF5E64" w:rsidRDefault="00AF5E64">
      <w:pPr>
        <w:pStyle w:val="Bezproreda"/>
        <w:spacing w:before="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33904">
        <w:rPr>
          <w:rFonts w:ascii="Times New Roman" w:hAnsi="Times New Roman" w:cs="Times New Roman"/>
          <w:sz w:val="24"/>
          <w:szCs w:val="24"/>
        </w:rPr>
        <w:t>- troškovi zatvaranja starog i otvaranja novog računa dužnika u iznosu od 200,00 kn</w:t>
      </w:r>
    </w:p>
    <w:p w:rsidRPr="00133904" w:rsidR="00AF5E64" w:rsidP="00AF5E64" w:rsidRDefault="00AF5E64">
      <w:pPr>
        <w:pStyle w:val="Bezproreda"/>
        <w:spacing w:before="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33904">
        <w:rPr>
          <w:rFonts w:ascii="Times New Roman" w:hAnsi="Times New Roman" w:cs="Times New Roman"/>
          <w:sz w:val="24"/>
          <w:szCs w:val="24"/>
        </w:rPr>
        <w:t>- trošak izrade novog pečata dužnika u iznosu od 100,00 kn</w:t>
      </w:r>
    </w:p>
    <w:p w:rsidRPr="00133904" w:rsidR="00AF5E64" w:rsidP="00AF5E64" w:rsidRDefault="00AF5E64">
      <w:pPr>
        <w:pStyle w:val="Bezproreda"/>
        <w:spacing w:before="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33904">
        <w:rPr>
          <w:rFonts w:ascii="Times New Roman" w:hAnsi="Times New Roman" w:cs="Times New Roman"/>
          <w:sz w:val="24"/>
          <w:szCs w:val="24"/>
        </w:rPr>
        <w:t>- trošak arhiviranja građe dužnika u iznosu od 2.700,00 kn.</w:t>
      </w:r>
    </w:p>
    <w:p w:rsidRPr="00D214A5" w:rsidR="00AF5E64" w:rsidP="00AF5E64" w:rsidRDefault="00AF5E64">
      <w:pPr>
        <w:spacing w:before="160"/>
        <w:ind w:firstLine="709"/>
        <w:jc w:val="both"/>
        <w:rPr>
          <w:szCs w:val="20"/>
        </w:rPr>
      </w:pPr>
      <w:r w:rsidRPr="00C16234">
        <w:rPr>
          <w:szCs w:val="20"/>
        </w:rPr>
        <w:t>Slijedom n</w:t>
      </w:r>
      <w:r>
        <w:rPr>
          <w:szCs w:val="20"/>
        </w:rPr>
        <w:t>avedenog, a temeljem odredbe članka</w:t>
      </w:r>
      <w:r w:rsidRPr="00C16234">
        <w:rPr>
          <w:szCs w:val="20"/>
        </w:rPr>
        <w:t xml:space="preserve"> 132. SZ-a, odlučeno je kao u izreci ovog rješenja.</w:t>
      </w:r>
      <w:r w:rsidRPr="00D214A5">
        <w:rPr>
          <w:szCs w:val="20"/>
        </w:rPr>
        <w:t xml:space="preserve">  </w:t>
      </w:r>
    </w:p>
    <w:p w:rsidR="00AF5E64" w:rsidP="00821991" w:rsidRDefault="00AF5E64">
      <w:pPr>
        <w:spacing w:before="200"/>
        <w:jc w:val="center"/>
      </w:pPr>
      <w:r>
        <w:t xml:space="preserve">U Splitu </w:t>
      </w:r>
      <w:r w:rsidR="00783A40">
        <w:t>17</w:t>
      </w:r>
      <w:r w:rsidR="00821991">
        <w:t>. rujna</w:t>
      </w:r>
      <w:r w:rsidR="00464616">
        <w:t xml:space="preserve"> 2019</w:t>
      </w:r>
      <w:r>
        <w:t>.</w:t>
      </w:r>
    </w:p>
    <w:p w:rsidR="00AF5E64" w:rsidP="00AF5E64" w:rsidRDefault="00AF5E64">
      <w:pPr>
        <w:spacing w:before="200"/>
        <w:ind w:left="6480"/>
        <w:jc w:val="center"/>
      </w:pPr>
      <w:r>
        <w:t>Sutkinja</w:t>
      </w:r>
    </w:p>
    <w:p w:rsidR="00A433C1" w:rsidP="0094096C" w:rsidRDefault="00AF5E64">
      <w:pPr>
        <w:ind w:left="6372"/>
        <w:jc w:val="center"/>
      </w:pPr>
      <w:r>
        <w:t>Ana Golub Gruić</w:t>
      </w:r>
      <w:r w:rsidR="00A433C1">
        <w:t>, v.r.</w:t>
      </w:r>
    </w:p>
    <w:p w:rsidR="00A433C1" w:rsidP="008832A6" w:rsidRDefault="00A433C1">
      <w:pPr>
        <w:jc w:val="right"/>
      </w:pPr>
      <w:r>
        <w:t>za točnost otpravka – ovlašteni službenik</w:t>
      </w:r>
    </w:p>
    <w:p w:rsidR="00A433C1" w:rsidP="008832A6" w:rsidRDefault="00A433C1">
      <w:pPr>
        <w:ind w:left="4956" w:firstLine="708"/>
        <w:jc w:val="center"/>
      </w:pPr>
      <w:r>
        <w:t>Ana Bosančić</w:t>
      </w:r>
    </w:p>
    <w:p w:rsidR="00AF5E64" w:rsidP="00AF5E64" w:rsidRDefault="00AF5E64">
      <w:pPr>
        <w:ind w:left="6480"/>
        <w:jc w:val="center"/>
      </w:pPr>
    </w:p>
    <w:p w:rsidRPr="00CA4354" w:rsidR="00AF5E64" w:rsidP="00AF5E64" w:rsidRDefault="00AF5E64">
      <w:pPr>
        <w:spacing w:before="240"/>
        <w:jc w:val="both"/>
      </w:pPr>
      <w:r>
        <w:t>Uputa o pravnom lijeku</w:t>
      </w:r>
      <w:r w:rsidRPr="00CA4354">
        <w:t xml:space="preserve">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Pr="00722C23" w:rsidR="00853B3E" w:rsidP="00AF5E64" w:rsidRDefault="00853B3E">
      <w:pPr>
        <w:ind w:firstLine="720"/>
        <w:jc w:val="both"/>
      </w:pPr>
    </w:p>
    <w:sectPr w:rsidRPr="00722C23" w:rsidR="00853B3E" w:rsidSect="003A3347">
      <w:headerReference w:type="default" r:id="rId10"/>
      <w:pgSz w:w="11907" w:h="16840" w:code="9"/>
      <w:pgMar w:top="1417" w:right="1417" w:bottom="1417" w:left="1417" w:header="720" w:footer="720" w:gutter="0"/>
      <w:cols w:space="720"/>
      <w:titlePg/>
      <w:docGrid w:linePitch="326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975B6A" w:rsidRDefault="00975B6A">
      <w:r>
        <w:separator/>
      </w:r>
    </w:p>
  </w:endnote>
  <w:endnote w:type="continuationSeparator" w:id="0">
    <w:p w:rsidR="00975B6A" w:rsidRDefault="00975B6A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975B6A" w:rsidRDefault="00975B6A">
      <w:r>
        <w:separator/>
      </w:r>
    </w:p>
  </w:footnote>
  <w:footnote w:type="continuationSeparator" w:id="0">
    <w:p w:rsidR="00975B6A" w:rsidRDefault="00975B6A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DE2B55" w:rsidP="00DE2B55" w:rsidRDefault="007657AB">
    <w:pPr>
      <w:pStyle w:val="Zaglavlje"/>
      <w:jc w:val="right"/>
    </w:pPr>
    <w:r>
      <w:tab/>
      <w:t xml:space="preserve">- </w:t>
    </w:r>
    <w:r>
      <w:fldChar w:fldCharType="begin"/>
    </w:r>
    <w:r>
      <w:instrText xml:space="preserve"> PAGE </w:instrText>
    </w:r>
    <w:r>
      <w:fldChar w:fldCharType="separate"/>
    </w:r>
    <w:r w:rsidR="00A433C1">
      <w:rPr>
        <w:noProof/>
      </w:rPr>
      <w:t>3</w:t>
    </w:r>
    <w:r>
      <w:fldChar w:fldCharType="end"/>
    </w:r>
    <w:r>
      <w:t xml:space="preserve"> -</w:t>
    </w:r>
    <w:r>
      <w:tab/>
    </w:r>
    <w:r w:rsidR="00172878">
      <w:t>Poslovni broj:</w:t>
    </w:r>
    <w:r w:rsidR="002619A0">
      <w:t xml:space="preserve"> </w:t>
    </w:r>
    <w:r w:rsidRPr="00F430F5">
      <w:t>11.St</w:t>
    </w:r>
    <w:r w:rsidRPr="00532993" w:rsidR="00532993">
      <w:t>-</w:t>
    </w:r>
    <w:r w:rsidR="00671666">
      <w:t>820/2017-27</w:t>
    </w:r>
  </w:p>
  <w:p w:rsidR="00CE70B0" w:rsidRDefault="00A433C1">
    <w:pPr>
      <w:pStyle w:val="Zaglavlje"/>
    </w:pPr>
  </w:p>
</w:hdr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57AB"/>
    <w:rsid w:val="00011AA6"/>
    <w:rsid w:val="000178FB"/>
    <w:rsid w:val="00030FFE"/>
    <w:rsid w:val="0003404D"/>
    <w:rsid w:val="00042F41"/>
    <w:rsid w:val="00066650"/>
    <w:rsid w:val="00085E7C"/>
    <w:rsid w:val="0009753A"/>
    <w:rsid w:val="000A6420"/>
    <w:rsid w:val="000B4D96"/>
    <w:rsid w:val="000D5416"/>
    <w:rsid w:val="000E6D83"/>
    <w:rsid w:val="00126126"/>
    <w:rsid w:val="00126F32"/>
    <w:rsid w:val="00133904"/>
    <w:rsid w:val="001564FE"/>
    <w:rsid w:val="00157B55"/>
    <w:rsid w:val="00163464"/>
    <w:rsid w:val="001644FE"/>
    <w:rsid w:val="00170482"/>
    <w:rsid w:val="00172878"/>
    <w:rsid w:val="0017764F"/>
    <w:rsid w:val="00193BCE"/>
    <w:rsid w:val="001A70A9"/>
    <w:rsid w:val="001E2067"/>
    <w:rsid w:val="002067FE"/>
    <w:rsid w:val="0024604A"/>
    <w:rsid w:val="00251F08"/>
    <w:rsid w:val="00256F19"/>
    <w:rsid w:val="002619A0"/>
    <w:rsid w:val="002A1EF8"/>
    <w:rsid w:val="002B6567"/>
    <w:rsid w:val="002C3F7C"/>
    <w:rsid w:val="002C7C73"/>
    <w:rsid w:val="002F04A5"/>
    <w:rsid w:val="00350824"/>
    <w:rsid w:val="0039560B"/>
    <w:rsid w:val="003B74D5"/>
    <w:rsid w:val="003C2F22"/>
    <w:rsid w:val="003D3D9C"/>
    <w:rsid w:val="004055DE"/>
    <w:rsid w:val="00417EA6"/>
    <w:rsid w:val="00426500"/>
    <w:rsid w:val="004346D2"/>
    <w:rsid w:val="00445FC6"/>
    <w:rsid w:val="004513DE"/>
    <w:rsid w:val="00464616"/>
    <w:rsid w:val="004A40C7"/>
    <w:rsid w:val="004A6B73"/>
    <w:rsid w:val="004E1445"/>
    <w:rsid w:val="004E7DCA"/>
    <w:rsid w:val="004F56AD"/>
    <w:rsid w:val="00522CA3"/>
    <w:rsid w:val="00524BFE"/>
    <w:rsid w:val="00532993"/>
    <w:rsid w:val="00535922"/>
    <w:rsid w:val="00546E84"/>
    <w:rsid w:val="005918F5"/>
    <w:rsid w:val="00591ADB"/>
    <w:rsid w:val="005B7DB2"/>
    <w:rsid w:val="005D5FF0"/>
    <w:rsid w:val="006250E3"/>
    <w:rsid w:val="00640153"/>
    <w:rsid w:val="00671666"/>
    <w:rsid w:val="006879A0"/>
    <w:rsid w:val="006B678B"/>
    <w:rsid w:val="006F29CD"/>
    <w:rsid w:val="006F7638"/>
    <w:rsid w:val="0071416B"/>
    <w:rsid w:val="0071519E"/>
    <w:rsid w:val="00722C23"/>
    <w:rsid w:val="007335E0"/>
    <w:rsid w:val="0074045D"/>
    <w:rsid w:val="007657AB"/>
    <w:rsid w:val="007801F3"/>
    <w:rsid w:val="00783A40"/>
    <w:rsid w:val="007A0A9A"/>
    <w:rsid w:val="007A19F3"/>
    <w:rsid w:val="007A4A2E"/>
    <w:rsid w:val="007B45E0"/>
    <w:rsid w:val="007B6D0B"/>
    <w:rsid w:val="007C7CAF"/>
    <w:rsid w:val="007F7A84"/>
    <w:rsid w:val="008122BD"/>
    <w:rsid w:val="00814EDB"/>
    <w:rsid w:val="00815142"/>
    <w:rsid w:val="00821991"/>
    <w:rsid w:val="008436F9"/>
    <w:rsid w:val="00853B3E"/>
    <w:rsid w:val="00875324"/>
    <w:rsid w:val="008911A2"/>
    <w:rsid w:val="008941EC"/>
    <w:rsid w:val="008C2FF0"/>
    <w:rsid w:val="008D15CB"/>
    <w:rsid w:val="008D797E"/>
    <w:rsid w:val="008E59B7"/>
    <w:rsid w:val="009274F3"/>
    <w:rsid w:val="00963671"/>
    <w:rsid w:val="00975B6A"/>
    <w:rsid w:val="00981D37"/>
    <w:rsid w:val="009B1BFE"/>
    <w:rsid w:val="009F6C54"/>
    <w:rsid w:val="00A01280"/>
    <w:rsid w:val="00A32A52"/>
    <w:rsid w:val="00A433C1"/>
    <w:rsid w:val="00A51DE9"/>
    <w:rsid w:val="00A777FB"/>
    <w:rsid w:val="00A82A40"/>
    <w:rsid w:val="00A8440F"/>
    <w:rsid w:val="00A85826"/>
    <w:rsid w:val="00AB6FBC"/>
    <w:rsid w:val="00AF219D"/>
    <w:rsid w:val="00AF5E64"/>
    <w:rsid w:val="00B02626"/>
    <w:rsid w:val="00B0732F"/>
    <w:rsid w:val="00B317C0"/>
    <w:rsid w:val="00B50981"/>
    <w:rsid w:val="00B557A6"/>
    <w:rsid w:val="00B562C5"/>
    <w:rsid w:val="00B63FF7"/>
    <w:rsid w:val="00B7506F"/>
    <w:rsid w:val="00B86154"/>
    <w:rsid w:val="00B93A80"/>
    <w:rsid w:val="00B970F2"/>
    <w:rsid w:val="00BF398A"/>
    <w:rsid w:val="00C16234"/>
    <w:rsid w:val="00C45466"/>
    <w:rsid w:val="00CA29F2"/>
    <w:rsid w:val="00CE21FB"/>
    <w:rsid w:val="00CF5484"/>
    <w:rsid w:val="00D328F0"/>
    <w:rsid w:val="00D7336F"/>
    <w:rsid w:val="00D77955"/>
    <w:rsid w:val="00D8632A"/>
    <w:rsid w:val="00DB171F"/>
    <w:rsid w:val="00DD0D50"/>
    <w:rsid w:val="00E07964"/>
    <w:rsid w:val="00E50827"/>
    <w:rsid w:val="00E5394F"/>
    <w:rsid w:val="00E604D6"/>
    <w:rsid w:val="00E879E4"/>
    <w:rsid w:val="00E937E6"/>
    <w:rsid w:val="00E97277"/>
    <w:rsid w:val="00EB5D34"/>
    <w:rsid w:val="00EB6A52"/>
    <w:rsid w:val="00EC694A"/>
    <w:rsid w:val="00EF28A2"/>
    <w:rsid w:val="00F157DD"/>
    <w:rsid w:val="00F20906"/>
    <w:rsid w:val="00F2599E"/>
    <w:rsid w:val="00F310CF"/>
    <w:rsid w:val="00F5115D"/>
    <w:rsid w:val="00F54C76"/>
    <w:rsid w:val="00F83D62"/>
    <w:rsid w:val="00FC22AC"/>
    <w:rsid w:val="00FC48E6"/>
    <w:rsid w:val="00FC70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Theme="minorHAnsi" w:cstheme="minorBidi"/>
        <w:sz w:val="24"/>
        <w:szCs w:val="22"/>
        <w:lang w:val="hr-HR" w:eastAsia="en-US" w:bidi="ar-SA"/>
      </w:rPr>
    </w:rPrDefault>
    <w:pPrDefault/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0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Body Text" w:uiPriority="0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0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7657AB"/>
    <w:rPr>
      <w:rFonts w:eastAsia="Times New Roman" w:cs="Times New Roman"/>
      <w:szCs w:val="24"/>
      <w:lang w:eastAsia="hr-HR"/>
    </w:rPr>
  </w:style>
  <w:style w:type="paragraph" w:styleId="Naslov2">
    <w:name w:val="heading 2"/>
    <w:basedOn w:val="Normal"/>
    <w:next w:val="Normal"/>
    <w:link w:val="Naslov2Char"/>
    <w:qFormat/>
    <w:rsid w:val="007657AB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character" w:styleId="Naslov2Char" w:customStyle="true">
    <w:name w:val="Naslov 2 Char"/>
    <w:basedOn w:val="Zadanifontodlomka"/>
    <w:link w:val="Naslov2"/>
    <w:rsid w:val="007657AB"/>
    <w:rPr>
      <w:rFonts w:eastAsia="Times New Roman" w:cs="Times New Roman"/>
      <w:b/>
      <w:szCs w:val="20"/>
      <w:lang w:eastAsia="hr-HR"/>
    </w:rPr>
  </w:style>
  <w:style w:type="paragraph" w:styleId="Zaglavlje">
    <w:name w:val="header"/>
    <w:basedOn w:val="Normal"/>
    <w:link w:val="ZaglavljeChar"/>
    <w:rsid w:val="007657AB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rsid w:val="007657AB"/>
    <w:rPr>
      <w:rFonts w:eastAsia="Times New Roman" w:cs="Times New Roman"/>
      <w:szCs w:val="24"/>
      <w:lang w:eastAsia="hr-HR"/>
    </w:rPr>
  </w:style>
  <w:style w:type="paragraph" w:styleId="Bezproreda">
    <w:name w:val="No Spacing"/>
    <w:uiPriority w:val="1"/>
    <w:qFormat/>
    <w:rsid w:val="007657AB"/>
    <w:rPr>
      <w:rFonts w:asciiTheme="minorHAnsi" w:hAnsiTheme="minorHAnsi"/>
      <w:sz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7657AB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7657AB"/>
    <w:rPr>
      <w:rFonts w:ascii="Tahoma" w:hAnsi="Tahoma" w:eastAsia="Times New Roman" w:cs="Tahoma"/>
      <w:sz w:val="16"/>
      <w:szCs w:val="16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1644FE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1644FE"/>
    <w:rPr>
      <w:rFonts w:eastAsia="Times New Roman" w:cs="Times New Roman"/>
      <w:szCs w:val="24"/>
      <w:lang w:eastAsia="hr-HR"/>
    </w:rPr>
  </w:style>
  <w:style w:type="paragraph" w:styleId="Odlomakpopisa">
    <w:name w:val="List Paragraph"/>
    <w:basedOn w:val="Normal"/>
    <w:uiPriority w:val="34"/>
    <w:qFormat/>
    <w:rsid w:val="004E1445"/>
    <w:pPr>
      <w:ind w:left="720"/>
      <w:contextualSpacing/>
    </w:pPr>
  </w:style>
  <w:style w:type="character" w:styleId="TijelotekstaChar" w:customStyle="true">
    <w:name w:val="Tijelo teksta Char"/>
    <w:aliases w:val="uvlaka 3 Char,uvlaka 2 Char, uvlaka 3 Char,  uvlaka 2 Char"/>
    <w:basedOn w:val="Zadanifontodlomka"/>
    <w:link w:val="Tijeloteksta"/>
    <w:locked/>
    <w:rsid w:val="00172878"/>
    <w:rPr>
      <w:rFonts w:eastAsia="Times New Roman" w:cs="Times New Roman"/>
      <w:szCs w:val="20"/>
      <w:lang w:val="en-AU" w:eastAsia="hr-HR"/>
    </w:rPr>
  </w:style>
  <w:style w:type="paragraph" w:styleId="Tijeloteksta">
    <w:name w:val="Body Text"/>
    <w:aliases w:val="uvlaka 3,uvlaka 2, uvlaka 3,  uvlaka 2"/>
    <w:basedOn w:val="Normal"/>
    <w:link w:val="TijelotekstaChar"/>
    <w:unhideWhenUsed/>
    <w:rsid w:val="00172878"/>
    <w:pPr>
      <w:jc w:val="both"/>
    </w:pPr>
    <w:rPr>
      <w:szCs w:val="20"/>
      <w:lang w:val="en-AU"/>
    </w:rPr>
  </w:style>
  <w:style w:type="character" w:styleId="TijelotekstaChar1" w:customStyle="true">
    <w:name w:val="Tijelo teksta Char1"/>
    <w:basedOn w:val="Zadanifontodlomka"/>
    <w:uiPriority w:val="99"/>
    <w:semiHidden/>
    <w:rsid w:val="00172878"/>
    <w:rPr>
      <w:rFonts w:eastAsia="Times New Roman" w:cs="Times New Roman"/>
      <w:szCs w:val="24"/>
      <w:lang w:eastAsia="hr-HR"/>
    </w:rPr>
  </w:style>
  <w:style w:type="table" w:styleId="Reetkatablice">
    <w:name w:val="Table Grid"/>
    <w:basedOn w:val="Obinatablica"/>
    <w:rsid w:val="002B6567"/>
    <w:rPr>
      <w:rFonts w:eastAsia="Times New Roman" w:cs="Times New Roman"/>
      <w:sz w:val="20"/>
      <w:szCs w:val="20"/>
      <w:lang w:eastAsia="hr-H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Tekstrezerviranogmjesta">
    <w:name w:val="Placeholder Text"/>
    <w:basedOn w:val="Zadanifontodlomka"/>
    <w:uiPriority w:val="99"/>
    <w:semiHidden/>
    <w:rsid w:val="00A433C1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A433C1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A433C1"/>
    <w:rPr>
      <w:sz w:val="20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A433C1"/>
    <w:rPr>
      <w:rFonts w:ascii="Times New Roman" w:hAnsi="Times New Roman" w:cs="Times New Roman"/>
      <w:sz w:val="20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A433C1"/>
    <w:rPr>
      <w:rFonts w:ascii="Times New Roman" w:hAnsi="Times New Roman" w:cs="Times New Roman"/>
      <w:sz w:val="20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657AB"/>
    <w:rPr>
      <w:rFonts w:cs="Times New Roman" w:eastAsia="Times New Roman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7657AB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rsid w:val="007657AB"/>
    <w:rPr>
      <w:rFonts w:cs="Times New Roman" w:eastAsia="Times New Roman"/>
      <w:b/>
      <w:szCs w:val="20"/>
      <w:lang w:eastAsia="hr-HR"/>
    </w:rPr>
  </w:style>
  <w:style w:styleId="Zaglavlje" w:type="paragraph">
    <w:name w:val="header"/>
    <w:basedOn w:val="Normal"/>
    <w:link w:val="ZaglavljeChar"/>
    <w:rsid w:val="007657A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7657AB"/>
    <w:rPr>
      <w:rFonts w:cs="Times New Roman" w:eastAsia="Times New Roman"/>
      <w:szCs w:val="24"/>
      <w:lang w:eastAsia="hr-HR"/>
    </w:rPr>
  </w:style>
  <w:style w:styleId="Bezproreda" w:type="paragraph">
    <w:name w:val="No Spacing"/>
    <w:uiPriority w:val="1"/>
    <w:qFormat/>
    <w:rsid w:val="007657AB"/>
    <w:rPr>
      <w:rFonts w:asciiTheme="minorHAnsi" w:hAnsiTheme="minorHAnsi"/>
      <w:sz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657A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657AB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644F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644FE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4E1445"/>
    <w:pPr>
      <w:ind w:left="720"/>
      <w:contextualSpacing/>
    </w:pPr>
  </w:style>
  <w:style w:customStyle="1" w:styleId="TijelotekstaChar" w:type="character">
    <w:name w:val="Tijelo teksta Char"/>
    <w:aliases w:val="uvlaka 3 Char,uvlaka 2 Char, uvlaka 3 Char,  uvlaka 2 Char"/>
    <w:basedOn w:val="Zadanifontodlomka"/>
    <w:link w:val="Tijeloteksta"/>
    <w:locked/>
    <w:rsid w:val="00172878"/>
    <w:rPr>
      <w:rFonts w:cs="Times New Roman" w:eastAsia="Times New Roman"/>
      <w:szCs w:val="20"/>
      <w:lang w:eastAsia="hr-HR" w:val="en-AU"/>
    </w:rPr>
  </w:style>
  <w:style w:styleId="Tijeloteksta" w:type="paragraph">
    <w:name w:val="Body Text"/>
    <w:aliases w:val="uvlaka 3,uvlaka 2, uvlaka 3,  uvlaka 2"/>
    <w:basedOn w:val="Normal"/>
    <w:link w:val="TijelotekstaChar"/>
    <w:unhideWhenUsed/>
    <w:rsid w:val="00172878"/>
    <w:pPr>
      <w:jc w:val="both"/>
    </w:pPr>
    <w:rPr>
      <w:szCs w:val="20"/>
      <w:lang w:val="en-AU"/>
    </w:rPr>
  </w:style>
  <w:style w:customStyle="1" w:styleId="TijelotekstaChar1" w:type="character">
    <w:name w:val="Tijelo teksta Char1"/>
    <w:basedOn w:val="Zadanifontodlomka"/>
    <w:uiPriority w:val="99"/>
    <w:semiHidden/>
    <w:rsid w:val="00172878"/>
    <w:rPr>
      <w:rFonts w:cs="Times New Roman" w:eastAsia="Times New Roman"/>
      <w:szCs w:val="24"/>
      <w:lang w:eastAsia="hr-HR"/>
    </w:rPr>
  </w:style>
  <w:style w:styleId="Reetkatablice" w:type="table">
    <w:name w:val="Table Grid"/>
    <w:basedOn w:val="Obinatablica"/>
    <w:rsid w:val="002B6567"/>
    <w:rPr>
      <w:rFonts w:cs="Times New Roman" w:eastAsia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A433C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433C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433C1"/>
    <w:rPr>
      <w:sz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433C1"/>
    <w:rPr>
      <w:rFonts w:ascii="Times New Roman" w:cs="Times New Roman" w:hAnsi="Times New Roman"/>
      <w:sz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433C1"/>
    <w:rPr>
      <w:rFonts w:ascii="Times New Roman" w:cs="Times New Roman" w:hAnsi="Times New Roman"/>
      <w:sz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8770451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1102541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2419072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9748023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3988912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theme/theme1.xml" Type="http://schemas.openxmlformats.org/officeDocument/2006/relationships/them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ntTable.xml" Type="http://schemas.openxmlformats.org/officeDocument/2006/relationships/fontTable" Id="rId11"/><Relationship Target="settings.xml" Type="http://schemas.openxmlformats.org/officeDocument/2006/relationships/settings" Id="rId5"/><Relationship Target="header1.xml" Type="http://schemas.openxmlformats.org/officeDocument/2006/relationships/header" Id="rId10"/><Relationship Target="stylesWithEffects.xml" Type="http://schemas.microsoft.com/office/2007/relationships/stylesWithEffects" Id="rId4"/><Relationship Target="media/image1.png" Type="http://schemas.openxmlformats.org/officeDocument/2006/relationships/imag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17. rujna 2019.</izvorni_sadrzaj>
    <derivirana_varijabla naziv="DomainObject.DatumDonosenjaOdluke_1">17. rujna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820</izvorni_sadrzaj>
    <derivirana_varijabla naziv="DomainObject.Predmet.Broj_1">820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kolovoza 2017.</izvorni_sadrzaj>
    <derivirana_varijabla naziv="DomainObject.Predmet.DatumOsnivanja_1">22.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 (čl. 110 SZ-a)</izvorni_sadrzaj>
    <derivirana_varijabla naziv="DomainObject.Predmet.Opis_1">Prijedlog za otvaranje stečajnog postupka (čl. 110 SZ-a)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St-820/2017</izvorni_sadrzaj>
    <derivirana_varijabla naziv="DomainObject.Predmet.OznakaBroj_1">St-820/2017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1 zaposleni</izvorni_sadrzaj>
    <derivirana_varijabla naziv="DomainObject.Predmet.PrimjedbaSuca_1">1 zaposleni</derivirana_varijabla>
  </DomainObject.Predmet.PrimjedbaSuca>
  <DomainObject.Predmet.ProtustrankaFormated>
    <izvorni_sadrzaj>  STAR LOGISTIKA društvo s ograničenom odgovornošću za usluge</izvorni_sadrzaj>
    <derivirana_varijabla naziv="DomainObject.Predmet.ProtustrankaFormated_1">  STAR LOGISTIKA društvo s ograničenom odgovornošću za usluge</derivirana_varijabla>
  </DomainObject.Predmet.ProtustrankaFormated>
  <DomainObject.Predmet.ProtustrankaFormatedOIB>
    <izvorni_sadrzaj>  STAR LOGISTIKA društvo s ograničenom odgovornošću za usluge, OIB 32730472767</izvorni_sadrzaj>
    <derivirana_varijabla naziv="DomainObject.Predmet.ProtustrankaFormatedOIB_1">  STAR LOGISTIKA društvo s ograničenom odgovornošću za usluge, OIB 32730472767</derivirana_varijabla>
  </DomainObject.Predmet.ProtustrankaFormatedOIB>
  <DomainObject.Predmet.ProtustrankaFormatedWithAdress>
    <izvorni_sadrzaj> STAR LOGISTIKA društvo s ograničenom odgovornošću za usluge, Kralja Držislava 7, 21000 Split</izvorni_sadrzaj>
    <derivirana_varijabla naziv="DomainObject.Predmet.ProtustrankaFormatedWithAdress_1"> STAR LOGISTIKA društvo s ograničenom odgovornošću za usluge, Kralja Držislava 7, 21000 Split</derivirana_varijabla>
  </DomainObject.Predmet.ProtustrankaFormatedWithAdress>
  <DomainObject.Predmet.ProtustrankaFormatedWithAdressOIB>
    <izvorni_sadrzaj> STAR LOGISTIKA društvo s ograničenom odgovornošću za usluge, OIB 32730472767, Kralja Držislava 7, 21000 Split</izvorni_sadrzaj>
    <derivirana_varijabla naziv="DomainObject.Predmet.ProtustrankaFormatedWithAdressOIB_1"> STAR LOGISTIKA društvo s ograničenom odgovornošću za usluge, OIB 32730472767, Kralja Držislava 7, 21000 Split</derivirana_varijabla>
  </DomainObject.Predmet.ProtustrankaFormatedWithAdressOIB>
  <DomainObject.Predmet.ProtustrankaWithAdress>
    <izvorni_sadrzaj>STAR LOGISTIKA društvo s ograničenom odgovornošću za usluge Kralja Držislava 7, 21000 Split</izvorni_sadrzaj>
    <derivirana_varijabla naziv="DomainObject.Predmet.ProtustrankaWithAdress_1">STAR LOGISTIKA društvo s ograničenom odgovornošću za usluge Kralja Držislava 7, 21000 Split</derivirana_varijabla>
  </DomainObject.Predmet.ProtustrankaWithAdress>
  <DomainObject.Predmet.ProtustrankaWithAdressOIB>
    <izvorni_sadrzaj>STAR LOGISTIKA društvo s ograničenom odgovornošću za usluge, OIB 32730472767, Kralja Držislava 7, 21000 Split</izvorni_sadrzaj>
    <derivirana_varijabla naziv="DomainObject.Predmet.ProtustrankaWithAdressOIB_1">STAR LOGISTIKA društvo s ograničenom odgovornošću za usluge, OIB 32730472767, Kralja Držislava 7, 21000 Split</derivirana_varijabla>
  </DomainObject.Predmet.ProtustrankaWithAdressOIB>
  <DomainObject.Predmet.ProtustrankaNazivFormated>
    <izvorni_sadrzaj>STAR LOGISTIKA društvo s ograničenom odgovornošću za usluge</izvorni_sadrzaj>
    <derivirana_varijabla naziv="DomainObject.Predmet.ProtustrankaNazivFormated_1">STAR LOGISTIKA društvo s ograničenom odgovornošću za usluge</derivirana_varijabla>
  </DomainObject.Predmet.ProtustrankaNazivFormated>
  <DomainObject.Predmet.ProtustrankaNazivFormatedOIB>
    <izvorni_sadrzaj>STAR LOGISTIKA društvo s ograničenom odgovornošću za usluge, OIB 32730472767</izvorni_sadrzaj>
    <derivirana_varijabla naziv="DomainObject.Predmet.ProtustrankaNazivFormatedOIB_1">STAR LOGISTIKA društvo s ograničenom odgovornošću za usluge, OIB 32730472767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31327.54</izvorni_sadrzaj>
    <derivirana_varijabla naziv="DomainObject.Predmet.TrenutnaVrijednost_1">31327.54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Bosančić</izvorni_sadrzaj>
    <derivirana_varijabla naziv="DomainObject.Predmet.Zapisnicar_1">Ana Bosančić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STAR LOGISTIKA društvo s ograničenom odgovornošću za usluge</item>
    </izvorni_sadrzaj>
    <derivirana_varijabla naziv="DomainObject.Predmet.ProtuStrankaListFormated_1">
      <item>STAR LOGISTIKA društvo s ograničenom odgovornošću za usluge</item>
    </derivirana_varijabla>
  </DomainObject.Predmet.ProtuStrankaListFormated>
  <DomainObject.Predmet.ProtuStrankaListFormatedOIB>
    <izvorni_sadrzaj>
      <item>STAR LOGISTIKA društvo s ograničenom odgovornošću za usluge, OIB 32730472767</item>
    </izvorni_sadrzaj>
    <derivirana_varijabla naziv="DomainObject.Predmet.ProtuStrankaListFormatedOIB_1">
      <item>STAR LOGISTIKA društvo s ograničenom odgovornošću za usluge, OIB 32730472767</item>
    </derivirana_varijabla>
  </DomainObject.Predmet.ProtuStrankaListFormatedOIB>
  <DomainObject.Predmet.ProtuStrankaListFormatedWithAdress>
    <izvorni_sadrzaj>
      <item>STAR LOGISTIKA društvo s ograničenom odgovornošću za usluge, Kralja Držislava 7, 21000 Split</item>
    </izvorni_sadrzaj>
    <derivirana_varijabla naziv="DomainObject.Predmet.ProtuStrankaListFormatedWithAdress_1">
      <item>STAR LOGISTIKA društvo s ograničenom odgovornošću za usluge, Kralja Držislava 7, 21000 Split</item>
    </derivirana_varijabla>
  </DomainObject.Predmet.ProtuStrankaListFormatedWithAdress>
  <DomainObject.Predmet.ProtuStrankaListFormatedWithAdressOIB>
    <izvorni_sadrzaj>
      <item>STAR LOGISTIKA društvo s ograničenom odgovornošću za usluge, OIB 32730472767, Kralja Držislava 7, 21000 Split</item>
    </izvorni_sadrzaj>
    <derivirana_varijabla naziv="DomainObject.Predmet.ProtuStrankaListFormatedWithAdressOIB_1">
      <item>STAR LOGISTIKA društvo s ograničenom odgovornošću za usluge, OIB 32730472767, Kralja Držislava 7, 21000 Split</item>
    </derivirana_varijabla>
  </DomainObject.Predmet.ProtuStrankaListFormatedWithAdressOIB>
  <DomainObject.Predmet.ProtuStrankaListNazivFormated>
    <izvorni_sadrzaj>
      <item>STAR LOGISTIKA društvo s ograničenom odgovornošću za usluge</item>
    </izvorni_sadrzaj>
    <derivirana_varijabla naziv="DomainObject.Predmet.ProtuStrankaListNazivFormated_1">
      <item>STAR LOGISTIKA društvo s ograničenom odgovornošću za usluge</item>
    </derivirana_varijabla>
  </DomainObject.Predmet.ProtuStrankaListNazivFormated>
  <DomainObject.Predmet.ProtuStrankaListNazivFormatedOIB>
    <izvorni_sadrzaj>
      <item>STAR LOGISTIKA društvo s ograničenom odgovornošću za usluge, OIB 32730472767</item>
    </izvorni_sadrzaj>
    <derivirana_varijabla naziv="DomainObject.Predmet.ProtuStrankaListNazivFormatedOIB_1">
      <item>STAR LOGISTIKA društvo s ograničenom odgovornošću za usluge, OIB 32730472767</item>
    </derivirana_varijabla>
  </DomainObject.Predmet.ProtuStrankaListNazivFormatedOIB>
  <DomainObject.Predmet.OstaliListFormated>
    <izvorni_sadrzaj>
      <item>Ivan Starčević</item>
    </izvorni_sadrzaj>
    <derivirana_varijabla naziv="DomainObject.Predmet.OstaliListFormated_1">
      <item>Ivan Starčević</item>
    </derivirana_varijabla>
  </DomainObject.Predmet.OstaliListFormated>
  <DomainObject.Predmet.OstaliListFormatedOIB>
    <izvorni_sadrzaj>
      <item>Ivan Starčević, OIB 95631094415</item>
    </izvorni_sadrzaj>
    <derivirana_varijabla naziv="DomainObject.Predmet.OstaliListFormatedOIB_1">
      <item>Ivan Starčević, OIB 95631094415</item>
    </derivirana_varijabla>
  </DomainObject.Predmet.OstaliListFormatedOIB>
  <DomainObject.Predmet.OstaliListFormatedWithAdress>
    <izvorni_sadrzaj>
      <item>Ivan Starčević, Pazinska 24, 51000 Rijeka</item>
    </izvorni_sadrzaj>
    <derivirana_varijabla naziv="DomainObject.Predmet.OstaliListFormatedWithAdress_1">
      <item>Ivan Starčević, Pazinska 24, 51000 Rijeka</item>
    </derivirana_varijabla>
  </DomainObject.Predmet.OstaliListFormatedWithAdress>
  <DomainObject.Predmet.OstaliListFormatedWithAdressOIB>
    <izvorni_sadrzaj>
      <item>Ivan Starčević, OIB 95631094415, Pazinska 24, 51000 Rijeka</item>
    </izvorni_sadrzaj>
    <derivirana_varijabla naziv="DomainObject.Predmet.OstaliListFormatedWithAdressOIB_1">
      <item>Ivan Starčević, OIB 95631094415, Pazinska 24, 51000 Rijeka</item>
    </derivirana_varijabla>
  </DomainObject.Predmet.OstaliListFormatedWithAdressOIB>
  <DomainObject.Predmet.OstaliListNazivFormated>
    <izvorni_sadrzaj>
      <item>Ivan Starčević</item>
    </izvorni_sadrzaj>
    <derivirana_varijabla naziv="DomainObject.Predmet.OstaliListNazivFormated_1">
      <item>Ivan Starčević</item>
    </derivirana_varijabla>
  </DomainObject.Predmet.OstaliListNazivFormated>
  <DomainObject.Predmet.OstaliListNazivFormatedOIB>
    <izvorni_sadrzaj>
      <item>Ivan Starčević, OIB 95631094415</item>
    </izvorni_sadrzaj>
    <derivirana_varijabla naziv="DomainObject.Predmet.OstaliListNazivFormatedOIB_1">
      <item>Ivan Starčević, OIB 95631094415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17. rujna 2019.</izvorni_sadrzaj>
    <derivirana_varijabla naziv="DomainObject.Datum_1">17. rujna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STAR LOGISTIKA društvo s ograničenom odgovornošću za usluge</izvorni_sadrzaj>
    <derivirana_varijabla naziv="DomainObject.Predmet.ProtustrankaIDrugi_1">STAR LOGISTIKA društvo s ograničenom odgovornošću za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STAR LOGISTIKA društvo s ograničenom odgovornošću za usluge, OIB 32730472767, Kralja Držislava 7, 21000 Split</izvorni_sadrzaj>
    <derivirana_varijabla naziv="DomainObject.Predmet.ProtustrankaIDrugiAdressOIB_1">STAR LOGISTIKA društvo s ograničenom odgovornošću za usluge, OIB 32730472767, Kralja Držislava 7,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STAR LOGISTIKA društvo s ograničenom odgovornošću za usluge</item>
      <item>FINANCIJSKA AGENCIJA, RC SPLIT</item>
      <item>Ivan Starčević</item>
    </izvorni_sadrzaj>
    <derivirana_varijabla naziv="DomainObject.Predmet.SudioniciListNaziv_1">
      <item>STAR LOGISTIKA društvo s ograničenom odgovornošću za usluge</item>
      <item>FINANCIJSKA AGENCIJA, RC SPLIT</item>
      <item>Ivan Starčević</item>
    </derivirana_varijabla>
  </DomainObject.Predmet.SudioniciListNaziv>
  <DomainObject.Predmet.SudioniciListAdressOIB>
    <izvorni_sadrzaj>
      <item>STAR LOGISTIKA društvo s ograničenom odgovornošću za usluge, OIB 32730472767, Kralja Držislava 7,21000 Split</item>
      <item>FINANCIJSKA AGENCIJA, RC SPLIT, OIB 85821130368, Mažuranićevo šetalište 24 b,21000 Split</item>
      <item>Ivan Starčević, OIB 95631094415, Pazinska 24,51000 Rijeka</item>
    </izvorni_sadrzaj>
    <derivirana_varijabla naziv="DomainObject.Predmet.SudioniciListAdressOIB_1">
      <item>STAR LOGISTIKA društvo s ograničenom odgovornošću za usluge, OIB 32730472767, Kralja Držislava 7,21000 Split</item>
      <item>FINANCIJSKA AGENCIJA, RC SPLIT, OIB 85821130368, Mažuranićevo šetalište 24 b,21000 Split</item>
      <item>Ivan Starčević, OIB 95631094415, Pazinska 24,51000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32730472767</item>
      <item>, OIB 85821130368</item>
      <item>, OIB 95631094415</item>
    </izvorni_sadrzaj>
    <derivirana_varijabla naziv="DomainObject.Predmet.SudioniciListNazivOIB_1">
      <item>, OIB 32730472767</item>
      <item>, OIB 85821130368</item>
      <item>, OIB 95631094415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Fak, OIB 25300508272, Petrinjska 28, 10000 Zagreb</item>
    </izvorni_sadrzaj>
    <derivirana_varijabla naziv="DomainObject.Predmet.StecajniUpraviteljiListAddressOIB_1">
      <item>Marko Fak, OIB 25300508272, Petrinjska 28,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23. studenog 2017.</izvorni_sadrzaj>
    <derivirana_varijabla naziv="DomainObject.Predmet.DatumZadnjeOdrzaneSudskeRadnje_1">23. studenog 2017.</derivirana_varijabla>
  </DomainObject.Predmet.DatumZadnjeOdrzaneSudskeRadnje>
  <DomainObject.PredzadnjaOdlukaIzPredmeta.DatumDonosenjaOdluke>
    <izvorni_sadrzaj>5. prosinca 2018.</izvorni_sadrzaj>
    <derivirana_varijabla naziv="DomainObject.PredzadnjaOdlukaIzPredmeta.DatumDonosenjaOdluke_1">5. prosinca 2018.</derivirana_varijabla>
  </DomainObject.PredzadnjaOdlukaIzPredmeta.DatumDonosenjaOdluke>
  <DomainObject.PredzadnjaOdlukaIzPredmeta.Oznaka>
    <izvorni_sadrzaj>St-820/2017-20</izvorni_sadrzaj>
    <derivirana_varijabla naziv="DomainObject.PredzadnjaOdlukaIzPredmeta.Oznaka_1">St-820/2017-20</derivirana_varijabla>
  </DomainObject.PredzadnjaOdlukaIzPredmeta.Oznaka>
</icms>
</file>

<file path=customXml/item2.xml><?xml version="1.0" encoding="utf-8"?>
<ns30:Sourc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07899A2-43E1-41DF-9887-2C41FC06E564}">
  <ds:schemaRefs>
    <ds:schemaRef ds:uri="http://schemas.openxmlformats.org/wordprocessingml/2006/main"/>
    <ds:schemaRef ds:uri="http://schemas.openxmlformats.org/officeDocument/2006/math"/>
    <ds:schemaRef ds:uri="http://schemas.microsoft.com/office/word/2012/wordml"/>
    <ds:schemaRef ds:uri="http://schemas.microsoft.com/office/word/2010/wordml"/>
    <ds:schemaRef ds:uri="http://schemas.openxmlformats.org/officeDocument/2006/relationships"/>
    <ds:schemaRef ds:uri="http://schemas.openxmlformats.org/drawingml/2006/wordprocessingDrawing"/>
    <ds:schemaRef ds:uri="http://schemas.openxmlformats.org/drawingml/2006/main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3</properties:Pages>
  <properties:Words>994</properties:Words>
  <properties:Characters>5732</properties:Characters>
  <properties:Lines>110</properties:Lines>
  <properties:Paragraphs>40</properties:Paragraphs>
  <properties:TotalTime>661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6720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2017-12-07T09:42:00Z</dcterms:created>
  <dc:creator>Katarina Mikulić</dc:creator>
  <cp:lastModifiedBy>Ana Golub Gruić</cp:lastModifiedBy>
  <cp:lastPrinted>2019-09-17T06:59:00Z</cp:lastPrinted>
  <dcterms:modified xmlns:xsi="http://www.w3.org/2001/XMLSchema-instance" xsi:type="dcterms:W3CDTF">2019-09-17T07:52:00Z</dcterms:modified>
  <cp:revision>78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Rješenje (St-820-2017 PREDUJAM čl.132.docx)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3</vt:i4>
  </prop:property>
</prop:Properties>
</file>