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241a" w14:paraId="c18241a" w:rsidRDefault="00E85BD4" w:rsidP="009E592A" w:rsidR="009E592A" w:rsidRPr="007E5C2A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BD4" w:rsidP="00E85BD4" w:rsidR="00E85BD4">
      <w:pPr>
        <w:jc w:val="both"/>
      </w:pPr>
      <w:r>
        <w:t xml:space="preserve">  </w:t>
      </w:r>
    </w:p>
    <w:p w:rsidRDefault="00E85BD4" w:rsidP="00E85BD4" w:rsidR="00E85BD4">
      <w:pPr>
        <w:jc w:val="both"/>
      </w:pPr>
      <w:r>
        <w:t>REPUBLIKA HRVATSKA                                                               3/St-823/2016-9</w:t>
      </w:r>
    </w:p>
    <w:p w:rsidRDefault="00E85BD4" w:rsidP="00E85BD4" w:rsidR="00E85BD4">
      <w:pPr>
        <w:jc w:val="both"/>
      </w:pPr>
      <w:r>
        <w:t xml:space="preserve">TRGOVAČKI SUD U OSIJEKU </w:t>
      </w:r>
    </w:p>
    <w:p w:rsidRDefault="00E85BD4" w:rsidP="00E85BD4" w:rsidR="00E85BD4">
      <w:pPr>
        <w:jc w:val="both"/>
      </w:pPr>
      <w:r>
        <w:t>STALNA SLUŽBA U SLAVONSKOM BRODU</w:t>
      </w:r>
    </w:p>
    <w:p w:rsidRDefault="00E85BD4" w:rsidP="00E85BD4" w:rsidR="00E85BD4">
      <w:pPr>
        <w:jc w:val="both"/>
      </w:pPr>
      <w:r>
        <w:t>Trg pobjede 13</w:t>
      </w:r>
    </w:p>
    <w:p w:rsidRDefault="00E85BD4" w:rsidP="00E85BD4" w:rsidR="00E85BD4">
      <w:pPr>
        <w:jc w:val="both"/>
      </w:pPr>
      <w:r>
        <w:t>35000 Slavonski Brod</w:t>
      </w:r>
    </w:p>
    <w:p w:rsidRDefault="00E85BD4" w:rsidP="00E85BD4" w:rsidR="00E85BD4">
      <w:pPr>
        <w:jc w:val="both"/>
      </w:pPr>
    </w:p>
    <w:p w:rsidRDefault="00E85BD4" w:rsidP="00E85BD4" w:rsidR="00E85BD4" w:rsidRPr="00E85BD4">
      <w:pPr>
        <w:jc w:val="center"/>
        <w:rPr>
          <w:b/>
        </w:rPr>
      </w:pPr>
      <w:r w:rsidRPr="00E85BD4">
        <w:rPr>
          <w:b/>
        </w:rPr>
        <w:t>R E P U B L I K A   H R V A T S K A</w:t>
      </w:r>
    </w:p>
    <w:p w:rsidRDefault="00E85BD4" w:rsidP="00E85BD4" w:rsidR="00E85BD4">
      <w:pPr>
        <w:jc w:val="center"/>
        <w:rPr>
          <w:b/>
        </w:rPr>
      </w:pPr>
      <w:r w:rsidRPr="00E85BD4">
        <w:rPr>
          <w:b/>
        </w:rPr>
        <w:t>R J E Š E NJ E</w:t>
      </w:r>
    </w:p>
    <w:p w:rsidRDefault="00E85BD4" w:rsidP="00E85BD4" w:rsidR="00E85BD4" w:rsidRPr="00E85BD4">
      <w:pPr>
        <w:jc w:val="center"/>
        <w:rPr>
          <w:b/>
        </w:rPr>
      </w:pPr>
    </w:p>
    <w:p w:rsidRDefault="00E85BD4" w:rsidP="00E85BD4" w:rsidR="00E85BD4">
      <w:pPr>
        <w:jc w:val="both"/>
      </w:pPr>
      <w:r>
        <w:t>TRGOVAČKI SUD U OSIJEKU, STALNA SLUŽBA U SLAVONSKOM BRODU, Trg pobjede 13/III, po sutkinji Danieli Martini Maoduš, u postupku povodom prijedloga članova  Financijske agencije za otvaranje stečajnog postupka nad dužnikom SANDRA j.d.o.o. za ugostiteljstvo, usluge i trgovinu, Požega, Njemačka 6, OIB: 50515230043, 31. svibnja 2016.</w:t>
      </w:r>
    </w:p>
    <w:p w:rsidRDefault="00E85BD4" w:rsidP="00E85BD4" w:rsidR="00E85BD4">
      <w:pPr>
        <w:jc w:val="both"/>
      </w:pPr>
    </w:p>
    <w:p w:rsidRDefault="00E85BD4" w:rsidP="00E85BD4" w:rsidR="00E85BD4">
      <w:pPr>
        <w:jc w:val="both"/>
      </w:pPr>
      <w:r>
        <w:t xml:space="preserve">                                                          r i j e š i o   j e</w:t>
      </w:r>
    </w:p>
    <w:p w:rsidRDefault="00E85BD4" w:rsidP="00E85BD4" w:rsidR="00E85BD4">
      <w:pPr>
        <w:jc w:val="both"/>
      </w:pPr>
    </w:p>
    <w:p w:rsidRDefault="00E85BD4" w:rsidP="00E85BD4" w:rsidR="00E85BD4">
      <w:pPr>
        <w:numPr>
          <w:ilvl w:val="0"/>
          <w:numId w:val="2"/>
        </w:numPr>
        <w:jc w:val="both"/>
      </w:pPr>
      <w:r>
        <w:t>Obustavlja se stečajni postupak nad dužnikom  SANDRA j.d.o.o. za ugostiteljstvo, usluge i trgovinu, Požega, Njemačka 6, OIB: 50515230043.</w:t>
      </w:r>
    </w:p>
    <w:p w:rsidRDefault="00E85BD4" w:rsidP="00E85BD4" w:rsidR="00E85BD4">
      <w:pPr>
        <w:numPr>
          <w:ilvl w:val="0"/>
          <w:numId w:val="2"/>
        </w:numPr>
        <w:jc w:val="both"/>
      </w:pPr>
      <w:r>
        <w:t>Troškove stečajnog postupka dužan je platiti dužnik na račun FINE-IBAN: HR42 2390 0011 1000 1704 2, SWIFT: HPBZHR2X.</w:t>
      </w:r>
    </w:p>
    <w:p w:rsidRDefault="00E85BD4" w:rsidP="00E85BD4" w:rsidR="00E85BD4">
      <w:pPr>
        <w:numPr>
          <w:ilvl w:val="0"/>
          <w:numId w:val="2"/>
        </w:numPr>
        <w:jc w:val="both"/>
      </w:pPr>
      <w:r>
        <w:t xml:space="preserve">Nalaže se Fini ispostaviti račun SANDRI j.d.o.o., Požega za troškove stečajnog postupka. </w:t>
      </w:r>
    </w:p>
    <w:p w:rsidRDefault="00E85BD4" w:rsidP="00E85BD4" w:rsidR="00E85BD4">
      <w:pPr>
        <w:ind w:left="1728"/>
        <w:jc w:val="both"/>
      </w:pPr>
    </w:p>
    <w:p w:rsidRDefault="00E85BD4" w:rsidP="00E85BD4" w:rsidR="00E85BD4">
      <w:pPr>
        <w:jc w:val="both"/>
      </w:pPr>
      <w:r>
        <w:t xml:space="preserve">                                                         O b r a z l o ž e n j e     </w:t>
      </w:r>
    </w:p>
    <w:p w:rsidRDefault="00E85BD4" w:rsidP="00E85BD4" w:rsidR="00E85BD4">
      <w:pPr>
        <w:jc w:val="both"/>
      </w:pPr>
    </w:p>
    <w:p w:rsidRDefault="00E85BD4" w:rsidP="00E85BD4" w:rsidR="00E85BD4">
      <w:pPr>
        <w:ind w:firstLine="708"/>
        <w:jc w:val="both"/>
      </w:pPr>
      <w:r>
        <w:t xml:space="preserve">Fina je pokrenula stečajni postupak nad dužnikom. U tijeku prethodnog postupak utvrđeno je uvidom u potvrdu Fine od 30.5.2016. da je otpao stečajni razlog zbog kojeg je Fina podnijela prijedlog za otvaranje stečaja, jer je utvrđeno da dužnik s tim danom više nije u blokadi.                                            </w:t>
      </w:r>
    </w:p>
    <w:p w:rsidRDefault="00E85BD4" w:rsidP="00E85BD4" w:rsidR="00E85BD4">
      <w:pPr>
        <w:ind w:firstLine="708"/>
        <w:jc w:val="both"/>
      </w:pPr>
      <w:r>
        <w:t>Po čl. 128. Stečajnog zakona 71/15  utvrđeno je – ako dužnik do završetka prethodnog postupka postane sposoban za plaćanje, sud će postupak obustaviti.</w:t>
      </w:r>
    </w:p>
    <w:p w:rsidRDefault="00E85BD4" w:rsidP="00E85BD4" w:rsidR="00E85BD4">
      <w:pPr>
        <w:jc w:val="both"/>
      </w:pPr>
      <w:r>
        <w:t>Troškove provedenog postupka u tom slučaju dužan je naknaditi dužnik.</w:t>
      </w:r>
    </w:p>
    <w:p w:rsidRDefault="00E85BD4" w:rsidP="00E85BD4" w:rsidR="00E85BD4">
      <w:pPr>
        <w:jc w:val="both"/>
      </w:pPr>
    </w:p>
    <w:p w:rsidRDefault="00E85BD4" w:rsidP="00E85BD4" w:rsidR="00E85BD4">
      <w:pPr>
        <w:ind w:firstLine="708"/>
        <w:jc w:val="both"/>
      </w:pPr>
      <w:r>
        <w:t xml:space="preserve">Čl. 6 stavak 3  SZ-a, je određeno:"  ako dužnik  namiri sve tražbine koje se mogu naplatiti  sa svih računa, smatra se da je otpao razlog nesposobnosti za plaćanje". </w:t>
      </w:r>
    </w:p>
    <w:p w:rsidRDefault="00E85BD4" w:rsidP="00E85BD4" w:rsidR="00E85BD4">
      <w:pPr>
        <w:jc w:val="both"/>
      </w:pPr>
      <w:r>
        <w:t xml:space="preserve">            Stoga je odlučeno kao u izreci rješenja.</w:t>
      </w:r>
    </w:p>
    <w:p w:rsidRDefault="00E85BD4" w:rsidP="00E85BD4" w:rsidR="00E85BD4">
      <w:pPr>
        <w:jc w:val="both"/>
      </w:pPr>
    </w:p>
    <w:p w:rsidRDefault="00E85BD4" w:rsidP="00E85BD4" w:rsidR="00E85BD4">
      <w:pPr>
        <w:ind w:firstLine="708"/>
        <w:jc w:val="both"/>
      </w:pPr>
      <w:r>
        <w:t>U Slavonskom Brodu 31. svibnja 2016.</w:t>
      </w:r>
    </w:p>
    <w:p w:rsidRDefault="00E85BD4" w:rsidP="00E85BD4" w:rsidR="00E85BD4">
      <w:pPr>
        <w:ind w:firstLine="708" w:left="5664"/>
        <w:jc w:val="both"/>
      </w:pPr>
      <w:r>
        <w:t>Stečajna sutkinja:</w:t>
      </w:r>
    </w:p>
    <w:p w:rsidRDefault="00E85BD4" w:rsidP="00E85BD4" w:rsidR="00E85BD4">
      <w:pPr>
        <w:ind w:left="5664"/>
        <w:jc w:val="both"/>
      </w:pPr>
      <w:r>
        <w:t xml:space="preserve">     Daniela Martini Maoduš</w:t>
      </w:r>
    </w:p>
    <w:p w:rsidRDefault="00E85BD4" w:rsidP="00E85BD4" w:rsidR="00E85BD4">
      <w:pPr>
        <w:jc w:val="both"/>
      </w:pPr>
    </w:p>
    <w:p w:rsidRDefault="00E85BD4" w:rsidP="00E85BD4" w:rsidR="00E85BD4">
      <w:pPr>
        <w:jc w:val="both"/>
      </w:pPr>
    </w:p>
    <w:p w:rsidRDefault="00E85BD4" w:rsidP="00E85BD4" w:rsidR="00E85BD4" w:rsidRPr="00E85BD4">
      <w:pPr>
        <w:jc w:val="both"/>
        <w:rPr>
          <w:sz w:val="16"/>
          <w:szCs w:val="16"/>
        </w:rPr>
      </w:pPr>
      <w:r w:rsidRPr="00E85BD4">
        <w:rPr>
          <w:sz w:val="16"/>
          <w:szCs w:val="16"/>
        </w:rPr>
        <w:t>NAPUTAK O PRAVNOM LIJEKU</w:t>
      </w:r>
    </w:p>
    <w:p w:rsidRDefault="00E85BD4" w:rsidP="00E85BD4" w:rsidR="00E85BD4" w:rsidRPr="00E85BD4">
      <w:pPr>
        <w:jc w:val="both"/>
        <w:rPr>
          <w:sz w:val="16"/>
          <w:szCs w:val="16"/>
        </w:rPr>
      </w:pPr>
      <w:r w:rsidRPr="00E85BD4">
        <w:rPr>
          <w:sz w:val="16"/>
          <w:szCs w:val="16"/>
        </w:rPr>
        <w:t>Protiv ovog rješenja dozvoljena je žalba u roku od 8 dana od dana primitka prijepisa istog. Žalba se podnosi pismeno putem ovog suda na Visoki trgovački sud u Zagrebu, u tri istovjetna primjerka. Rok za žalbu počinje teći istekom osmog dana od dana objave istog rješenja na eOglasnoj ploči suda</w:t>
      </w:r>
    </w:p>
    <w:p w:rsidRDefault="00E85BD4" w:rsidP="00E85BD4" w:rsidR="00E85BD4">
      <w:pPr>
        <w:jc w:val="both"/>
      </w:pPr>
    </w:p>
    <w:p w:rsidRDefault="00E85BD4" w:rsidP="00E85BD4" w:rsidR="00E85BD4">
      <w:pPr>
        <w:jc w:val="both"/>
      </w:pPr>
      <w:r>
        <w:t>Dostaviti:</w:t>
      </w:r>
    </w:p>
    <w:p w:rsidRDefault="00E85BD4" w:rsidP="00E85BD4" w:rsidR="00E85BD4">
      <w:pPr>
        <w:jc w:val="both"/>
      </w:pPr>
      <w:r>
        <w:t>-eOglasna ploča</w:t>
      </w:r>
    </w:p>
    <w:p w:rsidRDefault="00E85BD4" w:rsidP="00E85BD4" w:rsidR="00E85BD4">
      <w:pPr>
        <w:jc w:val="both"/>
      </w:pPr>
      <w:r>
        <w:t>-FINI i dužniku po pun.</w:t>
      </w:r>
    </w:p>
    <w:p w:rsidRDefault="00E85BD4" w:rsidP="00E85BD4" w:rsidR="00E85BD4">
      <w:pPr>
        <w:jc w:val="both"/>
      </w:pPr>
    </w:p>
    <w:p w:rsidRDefault="00E85BD4" w:rsidP="00E85BD4" w:rsidR="00E85BD4">
      <w:pPr>
        <w:jc w:val="both"/>
      </w:pPr>
    </w:p>
    <w:p w:rsidRDefault="00E85BD4" w:rsidP="00E85BD4" w:rsidR="00E85BD4">
      <w:pPr>
        <w:jc w:val="both"/>
      </w:pPr>
    </w:p>
    <w:p w:rsidRDefault="003560A3" w:rsidP="00E85BD4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985445"/>
    <w:multiLevelType w:val="hybridMultilevel"/>
    <w:tmpl w:val="BCAA3C66"/>
    <w:lvl w:tplc="D46CCFC8" w:ilvl="0">
      <w:start w:val="1"/>
      <w:numFmt w:val="upperRoman"/>
      <w:lvlText w:val="%1."/>
      <w:lvlJc w:val="left"/>
      <w:pPr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034E"/>
    <w:rsid w:val="002A579D"/>
    <w:rsid w:val="002F1BB6"/>
    <w:rsid w:val="0030221E"/>
    <w:rsid w:val="00323158"/>
    <w:rsid w:val="003560A3"/>
    <w:rsid w:val="005718D0"/>
    <w:rsid w:val="0059180E"/>
    <w:rsid w:val="00636136"/>
    <w:rsid w:val="007E5C2A"/>
    <w:rsid w:val="008E0E44"/>
    <w:rsid w:val="009130E7"/>
    <w:rsid w:val="009E592A"/>
    <w:rsid w:val="00A97DA0"/>
    <w:rsid w:val="00AB1642"/>
    <w:rsid w:val="00AF1515"/>
    <w:rsid w:val="00BD5A14"/>
    <w:rsid w:val="00E3731A"/>
    <w:rsid w:val="00E85BD4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D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7D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D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D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D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D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7D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D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D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D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96346.96</izvorni_sadrzaj>
    <derivirana_varijabla naziv="DomainObject.Predmet.InicijalnaVrijednost_1">96346.96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 444. st 2. SZ</izvorni_sadrzaj>
    <derivirana_varijabla naziv="DomainObject.Predmet.PrimjedbaSuca_1">čl 444. st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</item>
    </izvorni_sadrzaj>
    <derivirana_varijabla naziv="DomainObject.Predmet.OstaliListFormatedOIB_1">
      <item>Andrej Garić, odvjetnik</item>
      <item>SANDRA BUŽONJA</item>
    </derivirana_varijabla>
  </DomainObject.Predmet.OstaliListFormatedOIB>
  <DomainObject.Predmet.OstaliListFormatedWithAdress>
    <izvorni_sadrzaj>
      <item>Andrej Garić, odvjetnik</item>
      <item>SANDRA BUŽONJA</item>
    </izvorni_sadrzaj>
    <derivirana_varijabla naziv="DomainObject.Predmet.OstaliListFormatedWithAdress_1">
      <item>Andrej Garić, odvjetnik</item>
      <item>SANDRA BUŽONJA</item>
    </derivirana_varijabla>
  </DomainObject.Predmet.OstaliListFormatedWithAdress>
  <DomainObject.Predmet.OstaliListFormatedWithAdressOIB>
    <izvorni_sadrzaj>
      <item>Andrej Garić, odvjetnik</item>
      <item>SANDRA BUŽONJA</item>
    </izvorni_sadrzaj>
    <derivirana_varijabla naziv="DomainObject.Predmet.OstaliListFormatedWithAdressOIB_1">
      <item>Andrej Garić, odvjetnik</item>
      <item>SANDRA BUŽONJA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</item>
    </izvorni_sadrzaj>
    <derivirana_varijabla naziv="DomainObject.Predmet.OstaliListNazivFormatedOIB_1">
      <item>Andrej Garić, odvjetnik</item>
      <item>SANDRA BUŽONJA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SANDRA j.d.o.o. za ugostiteljstvo, usluge i trgovinu</item>
      <item>Andrej Garić, odvjetnik</item>
      <item>SANDRA BUŽONJA</item>
    </izvorni_sadrzaj>
    <derivirana_varijabla naziv="DomainObject.Predmet.SudioniciListNaziv_1">
      <item>FINANCIJSKA AGENCIJA RC OSIJEK</item>
      <item>SANDRA j.d.o.o. za ugostiteljstvo, usluge i trgovinu</item>
      <item>Andrej Garić, odvjetnik</item>
      <item>SANDRA BUŽONJA</item>
    </derivirana_varijabla>
  </DomainObject.Predmet.SudioniciListNaziv>
  <DomainObject.Predmet.SudioniciListAdressOIB>
    <izvorni_sadrzaj>
      <item>FINANCIJSKA AGENCIJA RC OSIJEK, OIB 85821130368, L.Jagera 3,31000 Osijek</item>
      <item>SANDRA j.d.o.o. za ugostiteljstvo, usluge i trgovinu, OIB 50515230043, Njemačka 6,34000 Požega</item>
      <item>Andrej Garić, odvjetnik</item>
      <item>SANDRA BUŽONJA</item>
    </izvorni_sadrzaj>
    <derivirana_varijabla naziv="DomainObject.Predmet.SudioniciListAdressOIB_1">
      <item>FINANCIJSKA AGENCIJA RC OSIJEK, OIB 85821130368, L.Jagera 3,31000 Osijek</item>
      <item>SANDRA j.d.o.o. za ugostiteljstvo, usluge i trgovinu, OIB 50515230043, Njemačka 6,34000 Požega</item>
      <item>Andrej Garić, odvjetnik</item>
      <item>SANDRA BUŽONJA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50515230043</item>
      <item>, OIB null</item>
      <item>, OIB null</item>
    </izvorni_sadrzaj>
    <derivirana_varijabla naziv="DomainObject.Predmet.SudioniciListNazivOIB_1">
      <item>, OIB 85821130368</item>
      <item>, OIB 50515230043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D59C66-E358-4962-A4D9-3D6508C22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344</properties:Words>
  <properties:Characters>1707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2016-05-31T11:11:00Z</dcterms:created>
  <dc:creator>mjankovic3</dc:creator>
  <cp:lastModifiedBy>wsadmin</cp:lastModifiedBy>
  <cp:lastPrinted>2016-05-31T11:05:00Z</cp:lastPrinted>
  <dcterms:modified xmlns:xsi="http://www.w3.org/2001/XMLSchema-instance" xsi:type="dcterms:W3CDTF">2016-05-31T11:11:00Z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