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3bdd" w14:paraId="b773bdd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460498" w:rsidP="00460498" w:rsidR="00460498" w:rsidRPr="007A6D47">
      <w:pPr>
        <w:rPr>
          <w:b/>
          <w:sz w:val="20"/>
          <w:szCs w:val="20"/>
        </w:rPr>
      </w:pPr>
    </w:p>
    <w:p w:rsidRDefault="00460498" w:rsidP="00460498" w:rsidR="00460498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29</w:t>
      </w:r>
      <w:r w:rsidRPr="00DA4373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5-</w:t>
      </w:r>
      <w:r w:rsidR="00BB4270">
        <w:rPr>
          <w:b/>
          <w:sz w:val="22"/>
          <w:szCs w:val="22"/>
        </w:rPr>
        <w:t>40</w:t>
      </w:r>
    </w:p>
    <w:p w:rsidRDefault="00460498" w:rsidP="00460498" w:rsidR="00460498">
      <w:pPr>
        <w:jc w:val="right"/>
        <w:rPr>
          <w:b/>
          <w:sz w:val="22"/>
          <w:szCs w:val="22"/>
        </w:rPr>
      </w:pPr>
    </w:p>
    <w:p w:rsidRDefault="00460498" w:rsidP="00460498" w:rsidR="00460498" w:rsidRPr="00476859">
      <w:pPr>
        <w:jc w:val="right"/>
        <w:rPr>
          <w:b/>
          <w:sz w:val="22"/>
          <w:szCs w:val="22"/>
        </w:rPr>
      </w:pPr>
    </w:p>
    <w:p w:rsidRDefault="00460498" w:rsidP="00460498" w:rsidR="00460498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460498" w:rsidP="00460498" w:rsidR="00460498">
      <w:pPr>
        <w:jc w:val="center"/>
        <w:rPr>
          <w:b/>
          <w:sz w:val="22"/>
          <w:szCs w:val="22"/>
        </w:rPr>
      </w:pPr>
    </w:p>
    <w:p w:rsidRDefault="00460498" w:rsidP="00460498" w:rsidR="00460498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460498" w:rsidP="00460498" w:rsidR="00460498" w:rsidRPr="00476859">
      <w:pPr>
        <w:jc w:val="center"/>
        <w:rPr>
          <w:b/>
          <w:sz w:val="22"/>
          <w:szCs w:val="22"/>
        </w:rPr>
      </w:pPr>
    </w:p>
    <w:p w:rsidRDefault="00460498" w:rsidP="00460498" w:rsidR="00881E11" w:rsidRPr="00881E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>
        <w:rPr>
          <w:sz w:val="22"/>
          <w:szCs w:val="22"/>
        </w:rPr>
        <w:t xml:space="preserve">u stečajnom postupku nad dužnikom </w:t>
      </w:r>
      <w:r w:rsidRPr="00DD002E">
        <w:rPr>
          <w:sz w:val="22"/>
          <w:szCs w:val="22"/>
        </w:rPr>
        <w:t>HLADNJAČA PLOČE d.o.o. za vođenje poslova skladištenja, dozrijevanja i pakiranja južnog voća</w:t>
      </w:r>
      <w:r>
        <w:rPr>
          <w:sz w:val="22"/>
          <w:szCs w:val="22"/>
        </w:rPr>
        <w:t xml:space="preserve"> "u stečaju"</w:t>
      </w:r>
      <w:r w:rsidRPr="00DD002E">
        <w:rPr>
          <w:sz w:val="22"/>
          <w:szCs w:val="22"/>
        </w:rPr>
        <w:t>, Ploče, Lučka cesta bb, MBS: 090000796, OIB: 59501819409,</w:t>
      </w:r>
      <w:r w:rsidRPr="00DA7E30">
        <w:rPr>
          <w:sz w:val="22"/>
          <w:szCs w:val="22"/>
        </w:rPr>
        <w:t xml:space="preserve"> </w:t>
      </w:r>
      <w:r>
        <w:rPr>
          <w:sz w:val="22"/>
          <w:szCs w:val="22"/>
        </w:rPr>
        <w:t>zastupano po stečajnom upravitelju Ivanki Sušić iz Dubrovnika</w:t>
      </w:r>
      <w:r w:rsidR="00881E11" w:rsidRPr="00881E11">
        <w:rPr>
          <w:sz w:val="22"/>
          <w:szCs w:val="22"/>
        </w:rPr>
        <w:t xml:space="preserve">, </w:t>
      </w:r>
      <w:r w:rsidR="00881E11" w:rsidRPr="00816C9D">
        <w:rPr>
          <w:sz w:val="22"/>
          <w:szCs w:val="22"/>
        </w:rPr>
        <w:t>dana 2</w:t>
      </w:r>
      <w:r w:rsidR="00BB4270" w:rsidRPr="00816C9D">
        <w:rPr>
          <w:sz w:val="22"/>
          <w:szCs w:val="22"/>
        </w:rPr>
        <w:t>5</w:t>
      </w:r>
      <w:r w:rsidR="00881E11" w:rsidRPr="00816C9D">
        <w:rPr>
          <w:sz w:val="22"/>
          <w:szCs w:val="22"/>
        </w:rPr>
        <w:t>. studenog</w:t>
      </w:r>
      <w:r w:rsidR="00881E11" w:rsidRPr="00881E11">
        <w:rPr>
          <w:sz w:val="22"/>
          <w:szCs w:val="22"/>
        </w:rPr>
        <w:t xml:space="preserve"> 2015. godine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B60415" w:rsidP="00B60415" w:rsidR="00B60415" w:rsidRPr="00B60415">
      <w:pPr>
        <w:numPr>
          <w:ilvl w:val="0"/>
          <w:numId w:val="4"/>
        </w:numPr>
        <w:jc w:val="both"/>
        <w:rPr>
          <w:sz w:val="22"/>
          <w:szCs w:val="22"/>
        </w:rPr>
      </w:pPr>
      <w:r w:rsidRPr="00B60415">
        <w:rPr>
          <w:sz w:val="22"/>
          <w:szCs w:val="22"/>
        </w:rPr>
        <w:t xml:space="preserve">Određuje se nagrada </w:t>
      </w:r>
      <w:r w:rsidR="00460498">
        <w:rPr>
          <w:sz w:val="22"/>
          <w:szCs w:val="22"/>
        </w:rPr>
        <w:t>Ivanki Sušić</w:t>
      </w:r>
      <w:r w:rsidR="00A525EF">
        <w:rPr>
          <w:sz w:val="22"/>
          <w:szCs w:val="22"/>
        </w:rPr>
        <w:t xml:space="preserve"> </w:t>
      </w:r>
      <w:r w:rsidR="00DE7A36" w:rsidRPr="002E3679">
        <w:rPr>
          <w:sz w:val="22"/>
          <w:szCs w:val="22"/>
        </w:rPr>
        <w:t xml:space="preserve">iz </w:t>
      </w:r>
      <w:r w:rsidR="00816C9D" w:rsidRPr="002E3679">
        <w:rPr>
          <w:sz w:val="22"/>
          <w:szCs w:val="22"/>
        </w:rPr>
        <w:t>Dubrovnika,</w:t>
      </w:r>
      <w:r w:rsidR="00DE7A36" w:rsidRPr="002E3679">
        <w:rPr>
          <w:sz w:val="22"/>
          <w:szCs w:val="22"/>
        </w:rPr>
        <w:t xml:space="preserve"> OIB:</w:t>
      </w:r>
      <w:r w:rsidR="002E3679">
        <w:rPr>
          <w:sz w:val="22"/>
          <w:szCs w:val="22"/>
        </w:rPr>
        <w:t xml:space="preserve"> </w:t>
      </w:r>
      <w:r w:rsidR="00816C9D" w:rsidRPr="00AD70AF">
        <w:rPr>
          <w:sz w:val="22"/>
          <w:szCs w:val="22"/>
        </w:rPr>
        <w:t>74811324266</w:t>
      </w:r>
      <w:r w:rsidR="00816C9D" w:rsidRPr="003C6E61">
        <w:rPr>
          <w:sz w:val="22"/>
          <w:szCs w:val="22"/>
        </w:rPr>
        <w:t>,</w:t>
      </w:r>
      <w:r w:rsidR="00DE7A36">
        <w:rPr>
          <w:sz w:val="22"/>
          <w:szCs w:val="22"/>
        </w:rPr>
        <w:t xml:space="preserve"> </w:t>
      </w:r>
      <w:r w:rsidR="00A525EF" w:rsidRPr="00A525EF">
        <w:rPr>
          <w:sz w:val="22"/>
          <w:szCs w:val="22"/>
        </w:rPr>
        <w:t xml:space="preserve">za obavljene poslove stečajnog upravitelja u </w:t>
      </w:r>
      <w:r w:rsidR="00460498">
        <w:rPr>
          <w:sz w:val="22"/>
          <w:szCs w:val="22"/>
        </w:rPr>
        <w:t xml:space="preserve">ovom stečajnom </w:t>
      </w:r>
      <w:r w:rsidR="00A525EF" w:rsidRPr="00A525EF">
        <w:rPr>
          <w:sz w:val="22"/>
          <w:szCs w:val="22"/>
        </w:rPr>
        <w:t xml:space="preserve">postupku u iznosu od </w:t>
      </w:r>
      <w:r w:rsidR="000B668B">
        <w:rPr>
          <w:sz w:val="22"/>
          <w:szCs w:val="22"/>
        </w:rPr>
        <w:t>71.964,16 kuna bruto</w:t>
      </w:r>
      <w:r w:rsidRPr="00B60415">
        <w:rPr>
          <w:sz w:val="22"/>
          <w:szCs w:val="22"/>
        </w:rPr>
        <w:t>.</w:t>
      </w:r>
    </w:p>
    <w:p w:rsidRDefault="00B60415" w:rsidP="00B60415" w:rsidR="00B60415" w:rsidRPr="00B60415">
      <w:pPr>
        <w:jc w:val="both"/>
        <w:rPr>
          <w:sz w:val="22"/>
          <w:szCs w:val="22"/>
        </w:rPr>
      </w:pPr>
    </w:p>
    <w:p w:rsidRDefault="000B668B" w:rsidP="00B60415" w:rsidR="00B60415">
      <w:pPr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Isplata se može izvršiti nakon pravomoćnosti ovog rješenja.</w:t>
      </w:r>
      <w:r w:rsidR="00B60415" w:rsidRPr="00B60415">
        <w:rPr>
          <w:sz w:val="22"/>
          <w:szCs w:val="22"/>
        </w:rPr>
        <w:t>.</w:t>
      </w:r>
    </w:p>
    <w:p w:rsidRDefault="00FE0E35" w:rsidP="00FE0E35" w:rsidR="00FE0E35">
      <w:pPr>
        <w:pStyle w:val="Odlomakpopisa"/>
        <w:rPr>
          <w:sz w:val="22"/>
          <w:szCs w:val="22"/>
        </w:rPr>
      </w:pPr>
    </w:p>
    <w:p w:rsidRDefault="00322C92" w:rsidP="00B60415" w:rsidR="00322C92" w:rsidRPr="00B60415">
      <w:pPr>
        <w:jc w:val="both"/>
        <w:rPr>
          <w:sz w:val="16"/>
          <w:szCs w:val="16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>Obrazloženje</w:t>
      </w: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</w:p>
    <w:p w:rsidRDefault="00B60415" w:rsidP="00B60415" w:rsidR="00B60415" w:rsidRPr="00B60415">
      <w:pPr>
        <w:jc w:val="both"/>
        <w:rPr>
          <w:sz w:val="22"/>
          <w:szCs w:val="22"/>
        </w:rPr>
      </w:pPr>
      <w:r w:rsidRPr="00B60415">
        <w:rPr>
          <w:sz w:val="22"/>
          <w:szCs w:val="22"/>
        </w:rPr>
        <w:tab/>
      </w:r>
      <w:r w:rsidR="000B668B">
        <w:rPr>
          <w:sz w:val="22"/>
          <w:szCs w:val="22"/>
        </w:rPr>
        <w:t>S</w:t>
      </w:r>
      <w:r w:rsidR="000204AC">
        <w:rPr>
          <w:sz w:val="22"/>
          <w:szCs w:val="22"/>
        </w:rPr>
        <w:t>t</w:t>
      </w:r>
      <w:r w:rsidRPr="00B60415">
        <w:rPr>
          <w:sz w:val="22"/>
          <w:szCs w:val="22"/>
        </w:rPr>
        <w:t xml:space="preserve">ečajni upravitelj je podnio ovom sudu </w:t>
      </w:r>
      <w:r w:rsidR="002E3679">
        <w:rPr>
          <w:sz w:val="22"/>
          <w:szCs w:val="22"/>
        </w:rPr>
        <w:t>2</w:t>
      </w:r>
      <w:r w:rsidR="00DE7A36">
        <w:rPr>
          <w:sz w:val="22"/>
          <w:szCs w:val="22"/>
        </w:rPr>
        <w:t>3</w:t>
      </w:r>
      <w:r w:rsidRPr="00B60415">
        <w:rPr>
          <w:sz w:val="22"/>
          <w:szCs w:val="22"/>
        </w:rPr>
        <w:t xml:space="preserve">. </w:t>
      </w:r>
      <w:r w:rsidR="002E3679">
        <w:rPr>
          <w:sz w:val="22"/>
          <w:szCs w:val="22"/>
        </w:rPr>
        <w:t>studenog</w:t>
      </w:r>
      <w:r w:rsidR="00BF2FAE">
        <w:rPr>
          <w:sz w:val="22"/>
          <w:szCs w:val="22"/>
        </w:rPr>
        <w:t xml:space="preserve"> 2015. godine</w:t>
      </w:r>
      <w:r w:rsidRPr="00B60415">
        <w:rPr>
          <w:sz w:val="22"/>
          <w:szCs w:val="22"/>
        </w:rPr>
        <w:t xml:space="preserve"> prijedlog za određivanje nagrade za rad u ovom stečajnom postupku </w:t>
      </w:r>
      <w:r w:rsidR="00DF04AF">
        <w:rPr>
          <w:sz w:val="22"/>
          <w:szCs w:val="22"/>
        </w:rPr>
        <w:t xml:space="preserve">navodeći da je u roku od jedne godine od održavanja izvještajnog ročišta koje je održano </w:t>
      </w:r>
      <w:r w:rsidR="000122C0">
        <w:rPr>
          <w:sz w:val="22"/>
          <w:szCs w:val="22"/>
        </w:rPr>
        <w:t xml:space="preserve">7. srpnja 2015. godine </w:t>
      </w:r>
      <w:r w:rsidR="00DF04AF">
        <w:rPr>
          <w:sz w:val="22"/>
          <w:szCs w:val="22"/>
        </w:rPr>
        <w:t>u listopadu 2015. godine u cijelosti unovčena imo</w:t>
      </w:r>
      <w:r w:rsidR="000122C0">
        <w:rPr>
          <w:sz w:val="22"/>
          <w:szCs w:val="22"/>
        </w:rPr>
        <w:t xml:space="preserve">vina koja ulazi u stečajnu masu, a prema ostvarenim sredstvima se mogu namiriti vjerovnici preko 70% priznatih tražbina, pa da je potrebno odrediti nagradu za rad stečajnog upravitelja u ovom predmetu da bi se </w:t>
      </w:r>
      <w:r w:rsidR="009E2F3E">
        <w:rPr>
          <w:sz w:val="22"/>
          <w:szCs w:val="22"/>
        </w:rPr>
        <w:t>moglo napraviti prijedlog diobe.</w:t>
      </w:r>
    </w:p>
    <w:p w:rsidRDefault="00B60415" w:rsidP="00B60415" w:rsidR="00B60415" w:rsidRPr="00B60415">
      <w:pPr>
        <w:jc w:val="both"/>
        <w:rPr>
          <w:sz w:val="22"/>
          <w:szCs w:val="22"/>
        </w:rPr>
      </w:pPr>
    </w:p>
    <w:p w:rsidRDefault="00B60415" w:rsidP="00B60415" w:rsidR="00B63FA2">
      <w:pPr>
        <w:ind w:firstLine="720"/>
        <w:jc w:val="both"/>
        <w:rPr>
          <w:sz w:val="22"/>
          <w:szCs w:val="22"/>
        </w:rPr>
      </w:pPr>
      <w:r w:rsidRPr="00B60415">
        <w:rPr>
          <w:sz w:val="22"/>
          <w:szCs w:val="22"/>
        </w:rPr>
        <w:t xml:space="preserve">Sukladno čl. </w:t>
      </w:r>
      <w:r w:rsidR="00452807">
        <w:rPr>
          <w:sz w:val="22"/>
          <w:szCs w:val="22"/>
        </w:rPr>
        <w:t>94</w:t>
      </w:r>
      <w:r w:rsidRPr="00B60415">
        <w:rPr>
          <w:sz w:val="22"/>
          <w:szCs w:val="22"/>
        </w:rPr>
        <w:t xml:space="preserve">. Stečajnog zakona (NN </w:t>
      </w:r>
      <w:r w:rsidR="00452807">
        <w:rPr>
          <w:sz w:val="22"/>
          <w:szCs w:val="22"/>
        </w:rPr>
        <w:t>71</w:t>
      </w:r>
      <w:r w:rsidRPr="00B60415">
        <w:rPr>
          <w:sz w:val="22"/>
          <w:szCs w:val="22"/>
        </w:rPr>
        <w:t>/</w:t>
      </w:r>
      <w:r w:rsidR="00452807">
        <w:rPr>
          <w:sz w:val="22"/>
          <w:szCs w:val="22"/>
        </w:rPr>
        <w:t>15</w:t>
      </w:r>
      <w:r w:rsidRPr="00B60415">
        <w:rPr>
          <w:sz w:val="22"/>
          <w:szCs w:val="22"/>
        </w:rPr>
        <w:t>, dalje u tekstu: SZ) nagradu za rad stečajnom upravitelju određuje stečajni sudac</w:t>
      </w:r>
      <w:r w:rsidR="00452807">
        <w:rPr>
          <w:sz w:val="22"/>
          <w:szCs w:val="22"/>
        </w:rPr>
        <w:t xml:space="preserve"> prema Uredbi kojom se utvrđuju krite</w:t>
      </w:r>
      <w:r w:rsidR="00DF04AF">
        <w:rPr>
          <w:sz w:val="22"/>
          <w:szCs w:val="22"/>
        </w:rPr>
        <w:t>r</w:t>
      </w:r>
      <w:r w:rsidR="00452807">
        <w:rPr>
          <w:sz w:val="22"/>
          <w:szCs w:val="22"/>
        </w:rPr>
        <w:t>iji i način obračuna nagrade stečajnim upraviteljima</w:t>
      </w:r>
      <w:r w:rsidRPr="00B60415">
        <w:rPr>
          <w:sz w:val="22"/>
          <w:szCs w:val="22"/>
        </w:rPr>
        <w:t xml:space="preserve">. Prema </w:t>
      </w:r>
      <w:r w:rsidR="00663151">
        <w:rPr>
          <w:sz w:val="22"/>
          <w:szCs w:val="22"/>
        </w:rPr>
        <w:t xml:space="preserve">čl. </w:t>
      </w:r>
      <w:r w:rsidR="00452807">
        <w:rPr>
          <w:sz w:val="22"/>
          <w:szCs w:val="22"/>
        </w:rPr>
        <w:t>16. s</w:t>
      </w:r>
      <w:r w:rsidR="00663151">
        <w:rPr>
          <w:sz w:val="22"/>
          <w:szCs w:val="22"/>
        </w:rPr>
        <w:t xml:space="preserve">t. 2. </w:t>
      </w:r>
      <w:r w:rsidR="004508D1">
        <w:rPr>
          <w:sz w:val="22"/>
          <w:szCs w:val="22"/>
        </w:rPr>
        <w:t>Uredb</w:t>
      </w:r>
      <w:r w:rsidR="00663151">
        <w:rPr>
          <w:sz w:val="22"/>
          <w:szCs w:val="22"/>
        </w:rPr>
        <w:t>e</w:t>
      </w:r>
      <w:r w:rsidR="004508D1">
        <w:rPr>
          <w:sz w:val="22"/>
          <w:szCs w:val="22"/>
        </w:rPr>
        <w:t xml:space="preserve"> o kriterijima i načinu obračuna i plaćanja</w:t>
      </w:r>
      <w:r w:rsidR="009D5C99">
        <w:rPr>
          <w:sz w:val="22"/>
          <w:szCs w:val="22"/>
        </w:rPr>
        <w:t xml:space="preserve"> </w:t>
      </w:r>
      <w:r w:rsidR="004508D1">
        <w:rPr>
          <w:sz w:val="22"/>
          <w:szCs w:val="22"/>
        </w:rPr>
        <w:t xml:space="preserve">nagrade stečajnim upraviteljima (NN </w:t>
      </w:r>
      <w:r w:rsidR="009D5C99">
        <w:rPr>
          <w:sz w:val="22"/>
          <w:szCs w:val="22"/>
        </w:rPr>
        <w:t>105/15, dalje u tekstu Uredba</w:t>
      </w:r>
      <w:r w:rsidR="00E02346">
        <w:rPr>
          <w:sz w:val="22"/>
          <w:szCs w:val="22"/>
        </w:rPr>
        <w:t xml:space="preserve"> 20</w:t>
      </w:r>
      <w:r w:rsidR="009D5C99">
        <w:rPr>
          <w:sz w:val="22"/>
          <w:szCs w:val="22"/>
        </w:rPr>
        <w:t xml:space="preserve">15) </w:t>
      </w:r>
      <w:r w:rsidR="00663151">
        <w:rPr>
          <w:sz w:val="22"/>
          <w:szCs w:val="22"/>
        </w:rPr>
        <w:t xml:space="preserve">za rad koji je obavljen do stupanja na snagu ove Uredbe </w:t>
      </w:r>
      <w:r w:rsidR="00E02346">
        <w:rPr>
          <w:sz w:val="22"/>
          <w:szCs w:val="22"/>
        </w:rPr>
        <w:t>20</w:t>
      </w:r>
      <w:r w:rsidR="00663151">
        <w:rPr>
          <w:sz w:val="22"/>
          <w:szCs w:val="22"/>
        </w:rPr>
        <w:t>15, nagrada će se obračunati po pravilima Ured</w:t>
      </w:r>
      <w:r w:rsidRPr="00B60415">
        <w:rPr>
          <w:sz w:val="22"/>
          <w:szCs w:val="22"/>
        </w:rPr>
        <w:t>be o kriterijima i načinu obračuna i plaćanja nagrada stečajnim upraviteljima (</w:t>
      </w:r>
      <w:r w:rsidR="00841D40" w:rsidRPr="00841D40">
        <w:rPr>
          <w:sz w:val="22"/>
          <w:szCs w:val="22"/>
        </w:rPr>
        <w:t>NN 189/03</w:t>
      </w:r>
      <w:r w:rsidR="00E02346">
        <w:rPr>
          <w:sz w:val="22"/>
          <w:szCs w:val="22"/>
        </w:rPr>
        <w:t xml:space="preserve">, </w:t>
      </w:r>
      <w:r w:rsidRPr="00B60415">
        <w:rPr>
          <w:sz w:val="22"/>
          <w:szCs w:val="22"/>
        </w:rPr>
        <w:t>dalje u tekstu: Uredba)</w:t>
      </w:r>
      <w:r w:rsidR="00B63FA2">
        <w:rPr>
          <w:sz w:val="22"/>
          <w:szCs w:val="22"/>
        </w:rPr>
        <w:t>.</w:t>
      </w:r>
    </w:p>
    <w:p w:rsidRDefault="00B60415" w:rsidP="00B60415" w:rsidR="00B60415">
      <w:pPr>
        <w:ind w:firstLine="720"/>
        <w:jc w:val="both"/>
        <w:rPr>
          <w:sz w:val="22"/>
          <w:szCs w:val="22"/>
        </w:rPr>
      </w:pPr>
    </w:p>
    <w:p w:rsidRDefault="00B63FA2" w:rsidP="00B60415" w:rsidR="00134431" w:rsidRPr="00AC477C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konkretnom slučaju </w:t>
      </w:r>
    </w:p>
    <w:p w:rsidRDefault="00F64B63" w:rsidP="00B60415" w:rsidR="00F64B63">
      <w:pPr>
        <w:ind w:firstLine="720"/>
        <w:jc w:val="both"/>
        <w:rPr>
          <w:sz w:val="22"/>
          <w:szCs w:val="22"/>
        </w:rPr>
      </w:pP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  <w:r w:rsidRPr="00841D40">
        <w:rPr>
          <w:sz w:val="22"/>
          <w:szCs w:val="22"/>
        </w:rPr>
        <w:t xml:space="preserve">U smislu čl. </w:t>
      </w:r>
      <w:r w:rsidR="00C77B6F">
        <w:rPr>
          <w:sz w:val="22"/>
          <w:szCs w:val="22"/>
        </w:rPr>
        <w:t>155. SZ</w:t>
      </w:r>
      <w:r w:rsidRPr="00841D40">
        <w:rPr>
          <w:sz w:val="22"/>
          <w:szCs w:val="22"/>
        </w:rPr>
        <w:t xml:space="preserve"> u troškove stečajnog postupka spadaju nagrade i izdaci stečajnog upravitelja. 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</w:p>
    <w:p w:rsidRDefault="00841D40" w:rsidP="00841D40" w:rsidR="00F342A1" w:rsidRPr="00F342A1">
      <w:pPr>
        <w:ind w:firstLine="720"/>
        <w:jc w:val="both"/>
        <w:rPr>
          <w:sz w:val="22"/>
          <w:szCs w:val="22"/>
        </w:rPr>
      </w:pPr>
      <w:r w:rsidRPr="00F342A1">
        <w:rPr>
          <w:sz w:val="22"/>
          <w:szCs w:val="22"/>
        </w:rPr>
        <w:lastRenderedPageBreak/>
        <w:t xml:space="preserve">U smislu čl. </w:t>
      </w:r>
      <w:r w:rsidR="00AC477C" w:rsidRPr="00F342A1">
        <w:rPr>
          <w:sz w:val="22"/>
          <w:szCs w:val="22"/>
        </w:rPr>
        <w:t>5</w:t>
      </w:r>
      <w:r w:rsidRPr="00F342A1">
        <w:rPr>
          <w:sz w:val="22"/>
          <w:szCs w:val="22"/>
        </w:rPr>
        <w:t>. Uredbe</w:t>
      </w:r>
      <w:r w:rsidR="00AC477C" w:rsidRPr="00F342A1">
        <w:rPr>
          <w:sz w:val="22"/>
          <w:szCs w:val="22"/>
        </w:rPr>
        <w:t xml:space="preserve"> 2015</w:t>
      </w:r>
      <w:r w:rsidRPr="00F342A1">
        <w:rPr>
          <w:sz w:val="22"/>
          <w:szCs w:val="22"/>
        </w:rPr>
        <w:t xml:space="preserve"> stečajnom upravitelju pripada pravo na nagradu</w:t>
      </w:r>
      <w:r w:rsidR="00AC477C" w:rsidRPr="00F342A1">
        <w:rPr>
          <w:sz w:val="22"/>
          <w:szCs w:val="22"/>
        </w:rPr>
        <w:t xml:space="preserve">, </w:t>
      </w:r>
      <w:r w:rsidR="00F342A1" w:rsidRPr="00F342A1">
        <w:rPr>
          <w:sz w:val="22"/>
          <w:szCs w:val="22"/>
        </w:rPr>
        <w:t>a sud može odrediti i dodatnu nagradu.</w:t>
      </w:r>
    </w:p>
    <w:p w:rsidRDefault="00F342A1" w:rsidP="00841D40" w:rsidR="00F342A1">
      <w:pPr>
        <w:ind w:firstLine="720"/>
        <w:jc w:val="both"/>
        <w:rPr>
          <w:sz w:val="22"/>
          <w:szCs w:val="22"/>
          <w:u w:val="single"/>
        </w:rPr>
      </w:pPr>
    </w:p>
    <w:p w:rsidRDefault="00F342A1" w:rsidP="00841D40" w:rsidR="006C7FFD">
      <w:pPr>
        <w:ind w:firstLine="720"/>
        <w:jc w:val="both"/>
        <w:rPr>
          <w:sz w:val="22"/>
          <w:szCs w:val="22"/>
        </w:rPr>
      </w:pPr>
      <w:r w:rsidRPr="006C7FFD">
        <w:rPr>
          <w:sz w:val="22"/>
          <w:szCs w:val="22"/>
        </w:rPr>
        <w:t>U</w:t>
      </w:r>
      <w:r w:rsidR="00AC477C" w:rsidRPr="006C7FFD">
        <w:rPr>
          <w:sz w:val="22"/>
          <w:szCs w:val="22"/>
        </w:rPr>
        <w:t>zimajući u obzir obujam i složenost</w:t>
      </w:r>
      <w:r w:rsidRPr="006C7FFD">
        <w:rPr>
          <w:sz w:val="22"/>
          <w:szCs w:val="22"/>
        </w:rPr>
        <w:t xml:space="preserve"> poslova, rad stečajnog upravitelja </w:t>
      </w:r>
      <w:r w:rsidR="00183009" w:rsidRPr="006C7FFD">
        <w:rPr>
          <w:sz w:val="22"/>
          <w:szCs w:val="22"/>
        </w:rPr>
        <w:t>na ispitivanju prijava tražbina, te vrijednost</w:t>
      </w:r>
      <w:r w:rsidR="006C7FFD" w:rsidRPr="006C7FFD">
        <w:rPr>
          <w:sz w:val="22"/>
          <w:szCs w:val="22"/>
        </w:rPr>
        <w:t xml:space="preserve"> </w:t>
      </w:r>
      <w:r w:rsidR="00183009" w:rsidRPr="006C7FFD">
        <w:rPr>
          <w:sz w:val="22"/>
          <w:szCs w:val="22"/>
        </w:rPr>
        <w:t>unovčene stečajne mase,</w:t>
      </w:r>
      <w:r w:rsidR="006C7FFD">
        <w:rPr>
          <w:sz w:val="22"/>
          <w:szCs w:val="22"/>
        </w:rPr>
        <w:t xml:space="preserve"> sud nalazi da je </w:t>
      </w:r>
      <w:r w:rsidR="00183009" w:rsidRPr="006C7FFD">
        <w:rPr>
          <w:sz w:val="22"/>
          <w:szCs w:val="22"/>
        </w:rPr>
        <w:t xml:space="preserve">stečajni upravitelj </w:t>
      </w:r>
    </w:p>
    <w:p w:rsidRDefault="00183009" w:rsidP="006C7FFD" w:rsidR="006C7FFD">
      <w:pPr>
        <w:jc w:val="both"/>
        <w:rPr>
          <w:sz w:val="22"/>
          <w:szCs w:val="22"/>
        </w:rPr>
      </w:pPr>
      <w:r w:rsidRPr="006C7FFD">
        <w:rPr>
          <w:sz w:val="22"/>
          <w:szCs w:val="22"/>
        </w:rPr>
        <w:t>veći dio rada obavio nakon stupanja na snagu Uredbe 2015</w:t>
      </w:r>
      <w:r w:rsidRPr="009E2F3E">
        <w:rPr>
          <w:sz w:val="22"/>
          <w:szCs w:val="22"/>
        </w:rPr>
        <w:t>,</w:t>
      </w:r>
      <w:r>
        <w:rPr>
          <w:sz w:val="22"/>
          <w:szCs w:val="22"/>
        </w:rPr>
        <w:t xml:space="preserve"> uključujući prodaju imovine, pa sud nalazi da </w:t>
      </w:r>
      <w:r w:rsidRPr="00AC477C">
        <w:rPr>
          <w:sz w:val="22"/>
          <w:szCs w:val="22"/>
        </w:rPr>
        <w:t>mu pripada nagrada prema Uredbi 2015.</w:t>
      </w:r>
      <w:r w:rsidR="006C7FFD">
        <w:rPr>
          <w:sz w:val="22"/>
          <w:szCs w:val="22"/>
        </w:rPr>
        <w:t xml:space="preserve"> i to sukladno čl. 7. Uredbe 2015 u iznosu 16% do 100.000,00 kuna (16.000,00 kuna) i 12% na razliku od 100.000,00 kuna do 300.000,00 kuna (</w:t>
      </w:r>
      <w:r w:rsidR="00D57FA1">
        <w:rPr>
          <w:sz w:val="22"/>
          <w:szCs w:val="22"/>
        </w:rPr>
        <w:t>19.982,08 kuna) odnosno sveukupno 35.982,08 kuna.</w:t>
      </w:r>
    </w:p>
    <w:p w:rsidRDefault="00D57FA1" w:rsidP="006C7FFD" w:rsidR="00D57FA1">
      <w:pPr>
        <w:jc w:val="both"/>
        <w:rPr>
          <w:sz w:val="22"/>
          <w:szCs w:val="22"/>
        </w:rPr>
      </w:pPr>
    </w:p>
    <w:p w:rsidRDefault="00D57FA1" w:rsidP="006C7FFD" w:rsidR="00D57FA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Stečajni upravitelj ima pravo i na dodatnu nagradu </w:t>
      </w:r>
      <w:r w:rsidR="00F274A3">
        <w:rPr>
          <w:sz w:val="22"/>
          <w:szCs w:val="22"/>
        </w:rPr>
        <w:t xml:space="preserve">prema stupnju namirenja stečajnih vjerovnika i osobitom zalaganju stečajnog upravitelja. U konkretnom slučaju </w:t>
      </w:r>
      <w:r w:rsidR="00987C67">
        <w:rPr>
          <w:sz w:val="22"/>
          <w:szCs w:val="22"/>
        </w:rPr>
        <w:t>stečajni up</w:t>
      </w:r>
      <w:r w:rsidR="00E53BF2">
        <w:rPr>
          <w:sz w:val="22"/>
          <w:szCs w:val="22"/>
        </w:rPr>
        <w:t>r</w:t>
      </w:r>
      <w:r w:rsidR="00987C67">
        <w:rPr>
          <w:sz w:val="22"/>
          <w:szCs w:val="22"/>
        </w:rPr>
        <w:t>avite</w:t>
      </w:r>
      <w:r w:rsidR="00E53BF2">
        <w:rPr>
          <w:sz w:val="22"/>
          <w:szCs w:val="22"/>
        </w:rPr>
        <w:t>l</w:t>
      </w:r>
      <w:r w:rsidR="00987C67">
        <w:rPr>
          <w:sz w:val="22"/>
          <w:szCs w:val="22"/>
        </w:rPr>
        <w:t xml:space="preserve">j je unovčio </w:t>
      </w:r>
      <w:r w:rsidR="00E53BF2">
        <w:rPr>
          <w:sz w:val="22"/>
          <w:szCs w:val="22"/>
        </w:rPr>
        <w:t xml:space="preserve">cjelokupnu </w:t>
      </w:r>
      <w:r w:rsidR="00987C67">
        <w:rPr>
          <w:sz w:val="22"/>
          <w:szCs w:val="22"/>
        </w:rPr>
        <w:t xml:space="preserve">imovinu </w:t>
      </w:r>
      <w:r w:rsidR="00E53BF2">
        <w:rPr>
          <w:sz w:val="22"/>
          <w:szCs w:val="22"/>
        </w:rPr>
        <w:t>od koje je za dio</w:t>
      </w:r>
      <w:r w:rsidR="00FA095F">
        <w:rPr>
          <w:sz w:val="22"/>
          <w:szCs w:val="22"/>
        </w:rPr>
        <w:t xml:space="preserve"> </w:t>
      </w:r>
      <w:r w:rsidR="00E53BF2">
        <w:rPr>
          <w:sz w:val="22"/>
          <w:szCs w:val="22"/>
        </w:rPr>
        <w:t xml:space="preserve">trebalo riješiti složeno imovinskopravno pitanje </w:t>
      </w:r>
      <w:r w:rsidR="00F274A3">
        <w:rPr>
          <w:sz w:val="22"/>
          <w:szCs w:val="22"/>
        </w:rPr>
        <w:t>u roku manjem od 6 mjeseci od održanog iz</w:t>
      </w:r>
      <w:r w:rsidR="00987C67">
        <w:rPr>
          <w:sz w:val="22"/>
          <w:szCs w:val="22"/>
        </w:rPr>
        <w:t>vještajnog ročišta i to u iznosu koji osigurava namirenje vjerovnika u visini od preko 70% njihovih priznatih tražbina</w:t>
      </w:r>
      <w:r w:rsidR="009B6F9F" w:rsidRPr="009B6F9F">
        <w:rPr>
          <w:sz w:val="22"/>
          <w:szCs w:val="22"/>
        </w:rPr>
        <w:t xml:space="preserve"> </w:t>
      </w:r>
      <w:r w:rsidR="009B6F9F">
        <w:rPr>
          <w:sz w:val="22"/>
          <w:szCs w:val="22"/>
        </w:rPr>
        <w:t>vjerovnika II. (drugog) višeg isplatnog reda</w:t>
      </w:r>
      <w:r w:rsidR="00987C67">
        <w:rPr>
          <w:sz w:val="22"/>
          <w:szCs w:val="22"/>
        </w:rPr>
        <w:t xml:space="preserve">, </w:t>
      </w:r>
      <w:r w:rsidR="00FA095F">
        <w:rPr>
          <w:sz w:val="22"/>
          <w:szCs w:val="22"/>
        </w:rPr>
        <w:t>p</w:t>
      </w:r>
      <w:r w:rsidR="00987C67">
        <w:rPr>
          <w:sz w:val="22"/>
          <w:szCs w:val="22"/>
        </w:rPr>
        <w:t xml:space="preserve">a </w:t>
      </w:r>
      <w:r w:rsidR="00FA095F">
        <w:rPr>
          <w:sz w:val="22"/>
          <w:szCs w:val="22"/>
        </w:rPr>
        <w:t xml:space="preserve">sud nalazi da stečajni upravitelj, sukladno čl 8. Uredbe 2015 ima pravo na dodatnu nagradu u iznosu od </w:t>
      </w:r>
      <w:r w:rsidR="00FA095F" w:rsidRPr="00FA095F">
        <w:rPr>
          <w:sz w:val="22"/>
          <w:szCs w:val="22"/>
        </w:rPr>
        <w:t>35.982,08 kuna</w:t>
      </w:r>
      <w:r w:rsidR="00FA095F">
        <w:rPr>
          <w:sz w:val="22"/>
          <w:szCs w:val="22"/>
        </w:rPr>
        <w:t>.</w:t>
      </w:r>
    </w:p>
    <w:p w:rsidRDefault="006C7FFD" w:rsidP="00841D40" w:rsidR="006C7FFD">
      <w:pPr>
        <w:ind w:firstLine="720"/>
        <w:jc w:val="both"/>
        <w:rPr>
          <w:sz w:val="22"/>
          <w:szCs w:val="22"/>
        </w:rPr>
      </w:pP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  <w:r w:rsidRPr="00841D40">
        <w:rPr>
          <w:sz w:val="22"/>
          <w:szCs w:val="22"/>
        </w:rPr>
        <w:t xml:space="preserve">Zbog navedenog, na temelju spomenutih propisa, odlučeno kao u izreci. </w:t>
      </w:r>
    </w:p>
    <w:p w:rsidRDefault="00841D40" w:rsidP="00841D40" w:rsidR="00841D40" w:rsidRPr="00841D40">
      <w:pPr>
        <w:ind w:firstLine="720"/>
        <w:jc w:val="both"/>
        <w:rPr>
          <w:sz w:val="22"/>
          <w:szCs w:val="22"/>
        </w:rPr>
      </w:pPr>
    </w:p>
    <w:p w:rsidRDefault="00B60415" w:rsidP="00B60415" w:rsidR="00B60415" w:rsidRPr="00B60415">
      <w:pPr>
        <w:jc w:val="center"/>
        <w:rPr>
          <w:b/>
          <w:sz w:val="22"/>
          <w:szCs w:val="22"/>
        </w:rPr>
      </w:pPr>
      <w:r w:rsidRPr="00B60415">
        <w:rPr>
          <w:b/>
          <w:sz w:val="22"/>
          <w:szCs w:val="22"/>
        </w:rPr>
        <w:t>U Dubrovniku, 2</w:t>
      </w:r>
      <w:r w:rsidR="009B6F9F">
        <w:rPr>
          <w:b/>
          <w:sz w:val="22"/>
          <w:szCs w:val="22"/>
        </w:rPr>
        <w:t>5</w:t>
      </w:r>
      <w:r w:rsidRPr="00B60415">
        <w:rPr>
          <w:b/>
          <w:sz w:val="22"/>
          <w:szCs w:val="22"/>
        </w:rPr>
        <w:t xml:space="preserve">. </w:t>
      </w:r>
      <w:r w:rsidR="00EE0023">
        <w:rPr>
          <w:b/>
          <w:sz w:val="22"/>
          <w:szCs w:val="22"/>
        </w:rPr>
        <w:t>st</w:t>
      </w:r>
      <w:r w:rsidR="00C77B6F">
        <w:rPr>
          <w:b/>
          <w:sz w:val="22"/>
          <w:szCs w:val="22"/>
        </w:rPr>
        <w:t>ud</w:t>
      </w:r>
      <w:r w:rsidR="00EE0023">
        <w:rPr>
          <w:b/>
          <w:sz w:val="22"/>
          <w:szCs w:val="22"/>
        </w:rPr>
        <w:t>enog</w:t>
      </w:r>
      <w:r w:rsidRPr="00B60415">
        <w:rPr>
          <w:b/>
          <w:sz w:val="22"/>
          <w:szCs w:val="22"/>
        </w:rPr>
        <w:t xml:space="preserve"> 2015. godine</w:t>
      </w:r>
    </w:p>
    <w:p w:rsidRDefault="006849F2" w:rsidP="003921E6" w:rsidR="006849F2" w:rsidRPr="003921E6">
      <w:pPr>
        <w:jc w:val="center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631D90" w:rsidP="003921E6" w:rsidR="00631D90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3921E6" w:rsidP="003921E6" w:rsidR="003921E6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1B646E">
        <w:rPr>
          <w:sz w:val="22"/>
          <w:szCs w:val="22"/>
        </w:rPr>
        <w:t>2</w:t>
      </w:r>
      <w:r w:rsidR="009B6F9F">
        <w:rPr>
          <w:sz w:val="22"/>
          <w:szCs w:val="22"/>
        </w:rPr>
        <w:t>5</w:t>
      </w:r>
      <w:r w:rsidR="0034027F" w:rsidRPr="0034027F">
        <w:rPr>
          <w:sz w:val="22"/>
          <w:szCs w:val="22"/>
        </w:rPr>
        <w:t>.</w:t>
      </w:r>
      <w:r w:rsidR="001B646E">
        <w:rPr>
          <w:sz w:val="22"/>
          <w:szCs w:val="22"/>
        </w:rPr>
        <w:t>1</w:t>
      </w:r>
      <w:r w:rsidR="00EE0023">
        <w:rPr>
          <w:sz w:val="22"/>
          <w:szCs w:val="22"/>
        </w:rPr>
        <w:t>1</w:t>
      </w:r>
      <w:r w:rsidR="00631D90" w:rsidRPr="0034027F">
        <w:rPr>
          <w:sz w:val="22"/>
          <w:szCs w:val="22"/>
        </w:rPr>
        <w:t>.</w:t>
      </w:r>
      <w:r w:rsidRPr="0034027F">
        <w:rPr>
          <w:sz w:val="22"/>
          <w:szCs w:val="22"/>
        </w:rPr>
        <w:t>201</w:t>
      </w:r>
      <w:r w:rsidR="00DA2B64" w:rsidRPr="0034027F">
        <w:rPr>
          <w:sz w:val="22"/>
          <w:szCs w:val="22"/>
        </w:rPr>
        <w:t>5</w:t>
      </w:r>
      <w:r w:rsidRPr="003921E6">
        <w:rPr>
          <w:sz w:val="22"/>
          <w:szCs w:val="22"/>
        </w:rPr>
        <w:t>.g.):</w:t>
      </w:r>
    </w:p>
    <w:p w:rsidRDefault="001B646E" w:rsidP="001B646E" w:rsidR="001B646E" w:rsidRPr="001B646E">
      <w:pPr>
        <w:numPr>
          <w:ilvl w:val="0"/>
          <w:numId w:val="5"/>
        </w:numPr>
        <w:jc w:val="both"/>
        <w:rPr>
          <w:sz w:val="22"/>
          <w:szCs w:val="22"/>
        </w:rPr>
      </w:pPr>
      <w:r w:rsidRPr="001B646E">
        <w:rPr>
          <w:sz w:val="22"/>
          <w:szCs w:val="22"/>
        </w:rPr>
        <w:t>stečajni upravitelj,</w:t>
      </w:r>
    </w:p>
    <w:p w:rsidRDefault="00271E56" w:rsidP="00271E56" w:rsidR="001B646E" w:rsidRPr="00641773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 w:rsidRPr="00641773">
        <w:rPr>
          <w:sz w:val="22"/>
          <w:szCs w:val="22"/>
        </w:rPr>
        <w:t>mrežna stranica e-oglasna ploča</w:t>
      </w:r>
    </w:p>
    <w:p w:rsidRDefault="00445ABB" w:rsidP="003921E6" w:rsidR="00445ABB" w:rsidRPr="00C25750">
      <w:pPr>
        <w:jc w:val="both"/>
        <w:rPr>
          <w:sz w:val="22"/>
          <w:szCs w:val="22"/>
        </w:rPr>
      </w:pPr>
    </w:p>
    <w:p w:rsidRDefault="007109A8" w:rsidP="007109A8" w:rsidR="007109A8" w:rsidRPr="00D04C32">
      <w:pPr>
        <w:jc w:val="both"/>
        <w:rPr>
          <w:sz w:val="22"/>
          <w:szCs w:val="22"/>
        </w:rPr>
      </w:pPr>
    </w:p>
    <w:sectPr w:rsidSect="002750E1" w:rsidR="007109A8" w:rsidRPr="00D04C32">
      <w:headerReference w:type="even" r:id="rId12"/>
      <w:headerReference w:type="default" r:id="rId13"/>
      <w:pgSz w:h="16838" w:w="11906"/>
      <w:pgMar w:gutter="0" w:footer="720" w:header="720" w:left="1797" w:bottom="113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ED7718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B6F9F" w:rsidP="009B6F9F" w:rsidR="009B6F9F" w:rsidRPr="009B6F9F">
    <w:pPr>
      <w:jc w:val="right"/>
      <w:rPr>
        <w:b/>
        <w:sz w:val="22"/>
        <w:szCs w:val="22"/>
      </w:rPr>
    </w:pPr>
    <w:r w:rsidRPr="009B6F9F">
      <w:rPr>
        <w:b/>
        <w:sz w:val="22"/>
        <w:szCs w:val="22"/>
      </w:rPr>
      <w:t>Posl. br. 6-St.29/2015-40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9773F4"/>
    <w:multiLevelType w:val="hybridMultilevel"/>
    <w:tmpl w:val="2CBCA81A"/>
    <w:lvl w:tplc="8B4A217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64C"/>
    <w:rsid w:val="000122C0"/>
    <w:rsid w:val="000204AC"/>
    <w:rsid w:val="0002514C"/>
    <w:rsid w:val="0005140C"/>
    <w:rsid w:val="00064E57"/>
    <w:rsid w:val="000764E3"/>
    <w:rsid w:val="0008286D"/>
    <w:rsid w:val="000A638A"/>
    <w:rsid w:val="000B20CA"/>
    <w:rsid w:val="000B28EB"/>
    <w:rsid w:val="000B2F5E"/>
    <w:rsid w:val="000B3478"/>
    <w:rsid w:val="000B668B"/>
    <w:rsid w:val="000C0655"/>
    <w:rsid w:val="000D003B"/>
    <w:rsid w:val="000E774D"/>
    <w:rsid w:val="000F07DB"/>
    <w:rsid w:val="00105AD2"/>
    <w:rsid w:val="00105FEC"/>
    <w:rsid w:val="00114D25"/>
    <w:rsid w:val="00122E06"/>
    <w:rsid w:val="0012614B"/>
    <w:rsid w:val="00134431"/>
    <w:rsid w:val="00135981"/>
    <w:rsid w:val="0016535F"/>
    <w:rsid w:val="00181761"/>
    <w:rsid w:val="00183009"/>
    <w:rsid w:val="0018418C"/>
    <w:rsid w:val="001A66AE"/>
    <w:rsid w:val="001B14F0"/>
    <w:rsid w:val="001B646E"/>
    <w:rsid w:val="001C6AD2"/>
    <w:rsid w:val="001F5233"/>
    <w:rsid w:val="00234159"/>
    <w:rsid w:val="00241FF9"/>
    <w:rsid w:val="0026451D"/>
    <w:rsid w:val="00271E56"/>
    <w:rsid w:val="002723A0"/>
    <w:rsid w:val="0027349C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B4471"/>
    <w:rsid w:val="002C324E"/>
    <w:rsid w:val="002D1CB0"/>
    <w:rsid w:val="002E0A2A"/>
    <w:rsid w:val="002E3679"/>
    <w:rsid w:val="002F5987"/>
    <w:rsid w:val="003038F8"/>
    <w:rsid w:val="0031224E"/>
    <w:rsid w:val="00320035"/>
    <w:rsid w:val="00320A07"/>
    <w:rsid w:val="00322C92"/>
    <w:rsid w:val="00331AD9"/>
    <w:rsid w:val="003356EA"/>
    <w:rsid w:val="00335E17"/>
    <w:rsid w:val="0034027F"/>
    <w:rsid w:val="00370161"/>
    <w:rsid w:val="00375E91"/>
    <w:rsid w:val="003921E6"/>
    <w:rsid w:val="003C657F"/>
    <w:rsid w:val="003D7B9F"/>
    <w:rsid w:val="003E3DC6"/>
    <w:rsid w:val="003F2396"/>
    <w:rsid w:val="004100B9"/>
    <w:rsid w:val="00437DC8"/>
    <w:rsid w:val="00445ABB"/>
    <w:rsid w:val="004508D1"/>
    <w:rsid w:val="00452807"/>
    <w:rsid w:val="00460498"/>
    <w:rsid w:val="00480280"/>
    <w:rsid w:val="004C7130"/>
    <w:rsid w:val="004D0890"/>
    <w:rsid w:val="004D1B5C"/>
    <w:rsid w:val="004E5DA4"/>
    <w:rsid w:val="00503962"/>
    <w:rsid w:val="005247DD"/>
    <w:rsid w:val="00530892"/>
    <w:rsid w:val="00535136"/>
    <w:rsid w:val="00543C4D"/>
    <w:rsid w:val="00550F01"/>
    <w:rsid w:val="005525BB"/>
    <w:rsid w:val="00555C1C"/>
    <w:rsid w:val="005A0326"/>
    <w:rsid w:val="005A5925"/>
    <w:rsid w:val="005B18B0"/>
    <w:rsid w:val="005B3100"/>
    <w:rsid w:val="005C6966"/>
    <w:rsid w:val="005D1125"/>
    <w:rsid w:val="005D30B0"/>
    <w:rsid w:val="005F49EC"/>
    <w:rsid w:val="006028FD"/>
    <w:rsid w:val="00607382"/>
    <w:rsid w:val="00616A68"/>
    <w:rsid w:val="00625FFE"/>
    <w:rsid w:val="0063094D"/>
    <w:rsid w:val="00631D90"/>
    <w:rsid w:val="00641773"/>
    <w:rsid w:val="00650C62"/>
    <w:rsid w:val="0065436B"/>
    <w:rsid w:val="006610AE"/>
    <w:rsid w:val="00663151"/>
    <w:rsid w:val="006732F8"/>
    <w:rsid w:val="006849F2"/>
    <w:rsid w:val="00693E25"/>
    <w:rsid w:val="006A3FB9"/>
    <w:rsid w:val="006A50F7"/>
    <w:rsid w:val="006A7B79"/>
    <w:rsid w:val="006B314A"/>
    <w:rsid w:val="006B6037"/>
    <w:rsid w:val="006C4470"/>
    <w:rsid w:val="006C7FFD"/>
    <w:rsid w:val="006E4680"/>
    <w:rsid w:val="006E7067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B5FA2"/>
    <w:rsid w:val="007B6140"/>
    <w:rsid w:val="007D1DEB"/>
    <w:rsid w:val="007E1A83"/>
    <w:rsid w:val="007E1F34"/>
    <w:rsid w:val="007F51E4"/>
    <w:rsid w:val="007F7059"/>
    <w:rsid w:val="00801911"/>
    <w:rsid w:val="0080265D"/>
    <w:rsid w:val="00805C3E"/>
    <w:rsid w:val="008140C5"/>
    <w:rsid w:val="00816C9D"/>
    <w:rsid w:val="0082173D"/>
    <w:rsid w:val="00822CE0"/>
    <w:rsid w:val="00822ED9"/>
    <w:rsid w:val="0083257E"/>
    <w:rsid w:val="00841D40"/>
    <w:rsid w:val="008446FD"/>
    <w:rsid w:val="0086637B"/>
    <w:rsid w:val="00871BAD"/>
    <w:rsid w:val="00872314"/>
    <w:rsid w:val="00881E11"/>
    <w:rsid w:val="00897B76"/>
    <w:rsid w:val="008B699C"/>
    <w:rsid w:val="008C68B8"/>
    <w:rsid w:val="008C7C09"/>
    <w:rsid w:val="009154DF"/>
    <w:rsid w:val="00916497"/>
    <w:rsid w:val="0093147D"/>
    <w:rsid w:val="0093502E"/>
    <w:rsid w:val="00950ED0"/>
    <w:rsid w:val="00960197"/>
    <w:rsid w:val="009603A2"/>
    <w:rsid w:val="00976018"/>
    <w:rsid w:val="00977FF0"/>
    <w:rsid w:val="00987C67"/>
    <w:rsid w:val="009A2F41"/>
    <w:rsid w:val="009A52B0"/>
    <w:rsid w:val="009A5CC2"/>
    <w:rsid w:val="009B6C95"/>
    <w:rsid w:val="009B6F9F"/>
    <w:rsid w:val="009D0E99"/>
    <w:rsid w:val="009D2322"/>
    <w:rsid w:val="009D2E14"/>
    <w:rsid w:val="009D5C99"/>
    <w:rsid w:val="009E2F3E"/>
    <w:rsid w:val="00A00939"/>
    <w:rsid w:val="00A05715"/>
    <w:rsid w:val="00A15B43"/>
    <w:rsid w:val="00A2285A"/>
    <w:rsid w:val="00A22BFC"/>
    <w:rsid w:val="00A3356F"/>
    <w:rsid w:val="00A33810"/>
    <w:rsid w:val="00A37D93"/>
    <w:rsid w:val="00A525EF"/>
    <w:rsid w:val="00A6231D"/>
    <w:rsid w:val="00A66E4D"/>
    <w:rsid w:val="00A67416"/>
    <w:rsid w:val="00A866A0"/>
    <w:rsid w:val="00A87FC5"/>
    <w:rsid w:val="00A96DAE"/>
    <w:rsid w:val="00AC1A08"/>
    <w:rsid w:val="00AC1E35"/>
    <w:rsid w:val="00AC2766"/>
    <w:rsid w:val="00AC477C"/>
    <w:rsid w:val="00AE3CA8"/>
    <w:rsid w:val="00AF51CE"/>
    <w:rsid w:val="00B06586"/>
    <w:rsid w:val="00B13827"/>
    <w:rsid w:val="00B31A9F"/>
    <w:rsid w:val="00B3737E"/>
    <w:rsid w:val="00B4286B"/>
    <w:rsid w:val="00B50A1E"/>
    <w:rsid w:val="00B60415"/>
    <w:rsid w:val="00B63FA2"/>
    <w:rsid w:val="00B70172"/>
    <w:rsid w:val="00B76193"/>
    <w:rsid w:val="00B82D5F"/>
    <w:rsid w:val="00B83322"/>
    <w:rsid w:val="00BB4270"/>
    <w:rsid w:val="00BC2403"/>
    <w:rsid w:val="00BD5601"/>
    <w:rsid w:val="00BF2FAE"/>
    <w:rsid w:val="00BF4E2A"/>
    <w:rsid w:val="00BF6193"/>
    <w:rsid w:val="00C150DF"/>
    <w:rsid w:val="00C1564B"/>
    <w:rsid w:val="00C17B56"/>
    <w:rsid w:val="00C25750"/>
    <w:rsid w:val="00C3316C"/>
    <w:rsid w:val="00C452A3"/>
    <w:rsid w:val="00C4610F"/>
    <w:rsid w:val="00C77B6F"/>
    <w:rsid w:val="00C87615"/>
    <w:rsid w:val="00C9024B"/>
    <w:rsid w:val="00CB1F15"/>
    <w:rsid w:val="00CD0D7C"/>
    <w:rsid w:val="00CD713B"/>
    <w:rsid w:val="00CD7839"/>
    <w:rsid w:val="00CE25B2"/>
    <w:rsid w:val="00CE637D"/>
    <w:rsid w:val="00CE7A86"/>
    <w:rsid w:val="00CF7655"/>
    <w:rsid w:val="00D04C32"/>
    <w:rsid w:val="00D26414"/>
    <w:rsid w:val="00D31006"/>
    <w:rsid w:val="00D312E6"/>
    <w:rsid w:val="00D341B5"/>
    <w:rsid w:val="00D448DF"/>
    <w:rsid w:val="00D461D4"/>
    <w:rsid w:val="00D54E4E"/>
    <w:rsid w:val="00D56C33"/>
    <w:rsid w:val="00D57FA1"/>
    <w:rsid w:val="00D76FF6"/>
    <w:rsid w:val="00D85B26"/>
    <w:rsid w:val="00D92958"/>
    <w:rsid w:val="00D939B4"/>
    <w:rsid w:val="00D97250"/>
    <w:rsid w:val="00D97304"/>
    <w:rsid w:val="00DA2B64"/>
    <w:rsid w:val="00DA69B0"/>
    <w:rsid w:val="00DC564C"/>
    <w:rsid w:val="00DD2CD1"/>
    <w:rsid w:val="00DD45C6"/>
    <w:rsid w:val="00DD6D6D"/>
    <w:rsid w:val="00DE5101"/>
    <w:rsid w:val="00DE7A36"/>
    <w:rsid w:val="00DF04AF"/>
    <w:rsid w:val="00DF3A5E"/>
    <w:rsid w:val="00E02346"/>
    <w:rsid w:val="00E041D9"/>
    <w:rsid w:val="00E1161C"/>
    <w:rsid w:val="00E14BC2"/>
    <w:rsid w:val="00E1670F"/>
    <w:rsid w:val="00E35D17"/>
    <w:rsid w:val="00E41A93"/>
    <w:rsid w:val="00E4600D"/>
    <w:rsid w:val="00E53BF2"/>
    <w:rsid w:val="00E56924"/>
    <w:rsid w:val="00E876B0"/>
    <w:rsid w:val="00E91F84"/>
    <w:rsid w:val="00EA3204"/>
    <w:rsid w:val="00EA541E"/>
    <w:rsid w:val="00EC637D"/>
    <w:rsid w:val="00ED7718"/>
    <w:rsid w:val="00EE0023"/>
    <w:rsid w:val="00EF6C3B"/>
    <w:rsid w:val="00F04726"/>
    <w:rsid w:val="00F1646D"/>
    <w:rsid w:val="00F16648"/>
    <w:rsid w:val="00F16825"/>
    <w:rsid w:val="00F274A3"/>
    <w:rsid w:val="00F342A1"/>
    <w:rsid w:val="00F62699"/>
    <w:rsid w:val="00F637BE"/>
    <w:rsid w:val="00F64B63"/>
    <w:rsid w:val="00F754E2"/>
    <w:rsid w:val="00FA095F"/>
    <w:rsid w:val="00FA25AB"/>
    <w:rsid w:val="00FB237C"/>
    <w:rsid w:val="00FB2875"/>
    <w:rsid w:val="00FC5D91"/>
    <w:rsid w:val="00FD6706"/>
    <w:rsid w:val="00FE0E35"/>
    <w:rsid w:val="00FE5C17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7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771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771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771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771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E0E35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FE0E3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D7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771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771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771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771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St-29/2015</izvorni_sadrzaj>
    <derivirana_varijabla naziv="DomainObject.Predmet.OznakaBroj_1">St-29/2015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HLADNJAČA PLOČE d.o.o. za vođenje poslova skladištenja, dozrijevanja i pakiranja južnog voća</izvorni_sadrzaj>
    <derivirana_varijabla naziv="DomainObject.Predmet.ProtustrankaFormated_1">  HLADNJAČA PLOČE d.o.o. za vođenje poslova skladištenja, dozrijevanja i pakiranja južnog voća</derivirana_varijabla>
  </DomainObject.Predmet.ProtustrankaFormated>
  <DomainObject.Predmet.ProtustrankaFormatedOIB>
    <izvorni_sadrzaj>  HLADNJAČA PLOČE d.o.o. za vođenje poslova skladištenja, dozrijevanja i pakiranja južnog voća, OIB 59501819409</izvorni_sadrzaj>
    <derivirana_varijabla naziv="DomainObject.Predmet.ProtustrankaFormatedOIB_1">  HLADNJAČA PLOČE d.o.o. za vođenje poslova skladištenja, dozrijevanja i pakiranja južnog voća, OIB 59501819409</derivirana_varijabla>
  </DomainObject.Predmet.ProtustrankaFormatedOIB>
  <DomainObject.Predmet.ProtustrankaFormatedWithAdress>
    <izvorni_sadrzaj> HLADNJAČA PLOČE d.o.o. za vođenje poslova skladištenja, dozrijevanja i pakiranja južnog voća, Lučka cesta/bb, 20340 Ploče</izvorni_sadrzaj>
    <derivirana_varijabla naziv="DomainObject.Predmet.ProtustrankaFormatedWithAdress_1"> HLADNJAČA PLOČE d.o.o. za vođenje poslova skladištenja, dozrijevanja i pakiranja južnog voća, Lučka cesta/bb, 20340 Ploče</derivirana_varijabla>
  </DomainObject.Predmet.ProtustrankaFormatedWithAdress>
  <DomainObject.Predmet.ProtustrankaFormatedWithAdressOIB>
    <izvorni_sadrzaj> HLADNJAČA PLOČE d.o.o. za vođenje poslova skladištenja, dozrijevanja i pakiranja južnog voća, OIB 59501819409, Lučka cesta/bb, 20340 Ploče</izvorni_sadrzaj>
    <derivirana_varijabla naziv="DomainObject.Predmet.ProtustrankaFormatedWithAdressOIB_1"> HLADNJAČA PLOČE d.o.o. za vođenje poslova skladištenja, dozrijevanja i pakiranja južnog voća, OIB 59501819409, Lučka cesta/bb, 20340 Ploče</derivirana_varijabla>
  </DomainObject.Predmet.ProtustrankaFormatedWithAdressOIB>
  <DomainObject.Predmet.ProtustrankaWithAdress>
    <izvorni_sadrzaj>HLADNJAČA PLOČE d.o.o. za vođenje poslova skladištenja, dozrijevanja i pakiranja južnog voća Lučka cesta/bb, 20340 Ploče</izvorni_sadrzaj>
    <derivirana_varijabla naziv="DomainObject.Predmet.ProtustrankaWithAdress_1">HLADNJAČA PLOČE d.o.o. za vođenje poslova skladištenja, dozrijevanja i pakiranja južnog voća Lučka cesta/bb, 20340 Ploče</derivirana_varijabla>
  </DomainObject.Predmet.ProtustrankaWithAdress>
  <DomainObject.Predmet.ProtustrankaWithAdressOIB>
    <izvorni_sadrzaj>HLADNJAČA PLOČE d.o.o. za vođenje poslova skladištenja, dozrijevanja i pakiranja južnog voća, OIB 59501819409, Lučka cesta/bb, 20340 Ploče</izvorni_sadrzaj>
    <derivirana_varijabla naziv="DomainObject.Predmet.ProtustrankaWithAdressOIB_1">HLADNJAČA PLOČE d.o.o. za vođenje poslova skladištenja, dozrijevanja i pakiranja južnog voća, OIB 59501819409, Lučka cesta/bb, 20340 Ploče</derivirana_varijabla>
  </DomainObject.Predmet.ProtustrankaWithAdressOIB>
  <DomainObject.Predmet.ProtustrankaNazivFormated>
    <izvorni_sadrzaj>HLADNJAČA PLOČE d.o.o. za vođenje poslova skladištenja, dozrijevanja i pakiranja južnog voća</izvorni_sadrzaj>
    <derivirana_varijabla naziv="DomainObject.Predmet.ProtustrankaNazivFormated_1">HLADNJAČA PLOČE d.o.o. za vođenje poslova skladištenja, dozrijevanja i pakiranja južnog voća</derivirana_varijabla>
  </DomainObject.Predmet.ProtustrankaNazivFormated>
  <DomainObject.Predmet.ProtustrankaNazivFormatedOIB>
    <izvorni_sadrzaj>HLADNJAČA PLOČE d.o.o. za vođenje poslova skladištenja, dozrijevanja i pakiranja južnog voća, OIB 59501819409</izvorni_sadrzaj>
    <derivirana_varijabla naziv="DomainObject.Predmet.ProtustrankaNazivFormatedOIB_1">HLADNJAČA PLOČE d.o.o. za vođenje poslova skladištenja, dozrijevanja i pakiranja južnog voća, OIB 59501819409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PLOČE, dioničko društvo za usluge u pomorskom prometu, lučke usluge, skladištenje roba i špediciju; CROATIA osiguranje d.d.</izvorni_sadrzaj>
    <derivirana_varijabla naziv="DomainObject.Predmet.StrankaFormated_1">  LUKA PLOČE, dioničko društvo za usluge u pomorskom prometu, lučke usluge, skladištenje roba i špediciju; CROATIA osiguranje d.d.</derivirana_varijabla>
  </DomainObject.Predmet.StrankaFormated>
  <DomainObject.Predmet.StrankaFormatedOIB>
    <izvorni_sadrzaj>  LUKA PLOČE, dioničko društvo za usluge u pomorskom prometu, lučke usluge, skladištenje roba i špediciju, OIB 51228874907; CROATIA osiguranje d.d., OIB 26187994862</izvorni_sadrzaj>
    <derivirana_varijabla naziv="DomainObject.Predmet.StrankaFormatedOIB_1">  LUKA PLOČE, dioničko društvo za usluge u pomorskom prometu, lučke usluge, skladištenje roba i špediciju, OIB 51228874907; CROATIA osiguranje d.d., OIB 26187994862</derivirana_varijabla>
  </DomainObject.Predmet.StrankaFormatedOIB>
  <DomainObject.Predmet.StrankaFormatedWithAdress>
    <izvorni_sadrzaj> LUKA PLOČE, dioničko društvo za usluge u pomorskom prometu, lučke usluge, skladištenje roba i špediciju, Trg Kralja Tomislava 21, 20340 Ploče; CROATIA osiguranje d.d., Miramarska 22, Zagreb</izvorni_sadrzaj>
    <derivirana_varijabla naziv="DomainObject.Predmet.StrankaFormatedWithAdress_1"> LUKA PLOČE, dioničko društvo za usluge u pomorskom prometu, lučke usluge, skladištenje roba i špediciju, Trg Kralja Tomislava 21, 20340 Ploče; CROATIA osiguranje d.d., Miramarska 22, Zagreb</derivirana_varijabla>
  </DomainObject.Predmet.StrankaFormatedWithAdress>
  <DomainObject.Predmet.StrankaFormatedWithAdressOIB>
    <izvorni_sadrzaj> LUKA PLOČE, dioničko društvo za usluge u pomorskom prometu, lučke usluge, skladištenje roba i špediciju, OIB 51228874907, Trg Kralja Tomislava 21, 20340 Ploče; CROATIA osiguranje d.d., OIB 26187994862, Miramarska 22, Zagreb</izvorni_sadrzaj>
    <derivirana_varijabla naziv="DomainObject.Predmet.StrankaFormatedWithAdressOIB_1"> LUKA PLOČE, dioničko društvo za usluge u pomorskom prometu, lučke usluge, skladištenje roba i špediciju, OIB 51228874907, Trg Kralja Tomislava 21, 20340 Ploče; CROATIA osiguranje d.d., OIB 26187994862, Miramarska 22, Zagreb</derivirana_varijabla>
  </DomainObject.Predmet.StrankaFormatedWithAdressOIB>
  <DomainObject.Predmet.StrankaWithAdress>
    <izvorni_sadrzaj>LUKA PLOČE, dioničko društvo za usluge u pomorskom prometu, lučke usluge, skladištenje roba i špediciju Trg Kralja Tomislava 21,20340 Ploče,CROATIA osiguranje d.d. Miramarska 22,Zagreb</izvorni_sadrzaj>
    <derivirana_varijabla naziv="DomainObject.Predmet.StrankaWithAdress_1">LUKA PLOČE, dioničko društvo za usluge u pomorskom prometu, lučke usluge, skladištenje roba i špediciju Trg Kralja Tomislava 21,20340 Ploče,CROATIA osiguranje d.d. Miramarska 22,Zagreb</derivirana_varijabla>
  </DomainObject.Predmet.StrankaWithAdress>
  <DomainObject.Predmet.StrankaWithAdressOIB>
    <izvorni_sadrzaj>LUKA PLOČE, dioničko društvo za usluge u pomorskom prometu, lučke usluge, skladištenje roba i špediciju, OIB 51228874907, Trg Kralja Tomislava 21,20340 Ploče,CROATIA osiguranje d.d., OIB 26187994862, Miramarska 22,Zagreb</izvorni_sadrzaj>
    <derivirana_varijabla naziv="DomainObject.Predmet.StrankaWithAdressOIB_1">LUKA PLOČE, dioničko društvo za usluge u pomorskom prometu, lučke usluge, skladištenje roba i špediciju, OIB 51228874907, Trg Kralja Tomislava 21,20340 Ploče,CROATIA osiguranje d.d., OIB 26187994862, Miramarska 22,Zagreb</derivirana_varijabla>
  </DomainObject.Predmet.StrankaWithAdressOIB>
  <DomainObject.Predmet.StrankaNazivFormated>
    <izvorni_sadrzaj>LUKA PLOČE, dioničko društvo za usluge u pomorskom prometu, lučke usluge, skladištenje roba i špediciju,CROATIA osiguranje d.d.</izvorni_sadrzaj>
    <derivirana_varijabla naziv="DomainObject.Predmet.StrankaNazivFormated_1">LUKA PLOČE, dioničko društvo za usluge u pomorskom prometu, lučke usluge, skladištenje roba i špediciju,CROATIA osiguranje d.d.</derivirana_varijabla>
  </DomainObject.Predmet.StrankaNazivFormated>
  <DomainObject.Predmet.StrankaNazivFormatedOIB>
    <izvorni_sadrzaj>LUKA PLOČE, dioničko društvo za usluge u pomorskom prometu, lučke usluge, skladištenje roba i špediciju, OIB 51228874907,CROATIA osiguranje d.d., OIB 26187994862</izvorni_sadrzaj>
    <derivirana_varijabla naziv="DomainObject.Predmet.StrankaNazivFormatedOIB_1">LUKA PLOČE, dioničko društvo za usluge u pomorskom prometu, lučke usluge, skladištenje roba i špediciju, OIB 51228874907,CROATIA osiguranje d.d., OIB 26187994862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LUKA PLOČE, dioničko društvo za usluge u pomorskom prometu, lučke usluge, skladištenje roba i špediciju</item>
      <item>CROATIA osiguranje d.d.</item>
    </izvorni_sadrzaj>
    <derivirana_varijabla naziv="DomainObject.Predmet.StrankaListFormated_1">
      <item>LUKA PLOČE, dioničko društvo za usluge u pomorskom prometu, lučke usluge, skladištenje roba i špediciju</item>
      <item>CROATIA osiguranje d.d.</item>
    </derivirana_varijabla>
  </DomainObject.Predmet.StrankaListFormated>
  <DomainObject.Predmet.StrankaListFormatedOIB>
    <izvorni_sadrzaj>
      <item>LUKA PLOČE, dioničko društvo za usluge u pomorskom prometu, lučke usluge, skladištenje roba i špediciju, OIB 51228874907</item>
      <item>CROATIA osiguranje d.d., OIB 26187994862</item>
    </izvorni_sadrzaj>
    <derivirana_varijabla naziv="DomainObject.Predmet.StrankaListFormatedOIB_1">
      <item>LUKA PLOČE, dioničko društvo za usluge u pomorskom prometu, lučke usluge, skladištenje roba i špediciju, OIB 51228874907</item>
      <item>CROATIA osiguranje d.d., OIB 26187994862</item>
    </derivirana_varijabla>
  </DomainObject.Predmet.StrankaListFormatedOIB>
  <DomainObject.Predmet.StrankaListFormatedWithAdress>
    <izvorni_sadrzaj>
      <item>LUKA PLOČE, dioničko društvo za usluge u pomorskom prometu, lučke usluge, skladištenje roba i špediciju, Trg Kralja Tomislava 21, 20340 Ploče</item>
      <item>CROATIA osiguranje d.d., Miramarska 22, Zagreb</item>
    </izvorni_sadrzaj>
    <derivirana_varijabla naziv="DomainObject.Predmet.StrankaListFormatedWithAdress_1">
      <item>LUKA PLOČE, dioničko društvo za usluge u pomorskom prometu, lučke usluge, skladištenje roba i špediciju, Trg Kralja Tomislava 21, 20340 Ploče</item>
      <item>CROATIA osiguranje d.d., Miramarska 22, Zagreb</item>
    </derivirana_varijabla>
  </DomainObject.Predmet.StrankaListFormatedWithAdress>
  <DomainObject.Predmet.StrankaListFormatedWithAdressOIB>
    <izvorni_sadrzaj>
      <item>LUKA PLOČE, dioničko društvo za usluge u pomorskom prometu, lučke usluge, skladištenje roba i špediciju, OIB 51228874907, Trg Kralja Tomislava 21, 20340 Ploče</item>
      <item>CROATIA osiguranje d.d., OIB 26187994862, Miramarska 22, Zagreb</item>
    </izvorni_sadrzaj>
    <derivirana_varijabla naziv="DomainObject.Predmet.StrankaListFormatedWithAdressOIB_1">
      <item>LUKA PLOČE, dioničko društvo za usluge u pomorskom prometu, lučke usluge, skladištenje roba i špediciju, OIB 51228874907, Trg Kralja Tomislava 21, 20340 Ploče</item>
      <item>CROATIA osiguranje d.d., OIB 26187994862, Miramarska 22, Zagreb</item>
    </derivirana_varijabla>
  </DomainObject.Predmet.StrankaListFormatedWithAdressOIB>
  <DomainObject.Predmet.StrankaListNazivFormated>
    <izvorni_sadrzaj>
      <item>LUKA PLOČE, dioničko društvo za usluge u pomorskom prometu, lučke usluge, skladištenje roba i špediciju</item>
      <item>CROATIA osiguranje d.d.</item>
    </izvorni_sadrzaj>
    <derivirana_varijabla naziv="DomainObject.Predmet.StrankaListNazivFormated_1">
      <item>LUKA PLOČE, dioničko društvo za usluge u pomorskom prometu, lučke usluge, skladištenje roba i špediciju</item>
      <item>CROATIA osiguranje d.d.</item>
    </derivirana_varijabla>
  </DomainObject.Predmet.StrankaListNazivFormated>
  <DomainObject.Predmet.StrankaListNazivFormatedOIB>
    <izvorni_sadrzaj>
      <item>LUKA PLOČE, dioničko društvo za usluge u pomorskom prometu, lučke usluge, skladištenje roba i špediciju, OIB 51228874907</item>
      <item>CROATIA osiguranje d.d., OIB 26187994862</item>
    </izvorni_sadrzaj>
    <derivirana_varijabla naziv="DomainObject.Predmet.StrankaListNazivFormatedOIB_1">
      <item>LUKA PLOČE, dioničko društvo za usluge u pomorskom prometu, lučke usluge, skladištenje roba i špediciju, OIB 51228874907</item>
      <item>CROATIA osiguranje d.d., OIB 26187994862</item>
    </derivirana_varijabla>
  </DomainObject.Predmet.StrankaListNazivFormatedOIB>
  <DomainObject.Predmet.ProtuStrankaListFormated>
    <izvorni_sadrzaj>
      <item>HLADNJAČA PLOČE d.o.o. za vođenje poslova skladištenja, dozrijevanja i pakiranja južnog voća</item>
    </izvorni_sadrzaj>
    <derivirana_varijabla naziv="DomainObject.Predmet.ProtuStrankaListFormated_1">
      <item>HLADNJAČA PLOČE d.o.o. za vođenje poslova skladištenja, dozrijevanja i pakiranja južnog voća</item>
    </derivirana_varijabla>
  </DomainObject.Predmet.ProtuStrankaListFormated>
  <DomainObject.Predmet.ProtuStrankaListFormatedOIB>
    <izvorni_sadrzaj>
      <item>HLADNJAČA PLOČE d.o.o. za vođenje poslova skladištenja, dozrijevanja i pakiranja južnog voća, OIB 59501819409</item>
    </izvorni_sadrzaj>
    <derivirana_varijabla naziv="DomainObject.Predmet.ProtuStrankaListFormatedOIB_1">
      <item>HLADNJAČA PLOČE d.o.o. za vođenje poslova skladištenja, dozrijevanja i pakiranja južnog voća, OIB 59501819409</item>
    </derivirana_varijabla>
  </DomainObject.Predmet.ProtuStrankaListFormatedOIB>
  <DomainObject.Predmet.ProtuStrankaListFormatedWithAdress>
    <izvorni_sadrzaj>
      <item>HLADNJAČA PLOČE d.o.o. za vođenje poslova skladištenja, dozrijevanja i pakiranja južnog voća, Lučka cesta/bb, 20340 Ploče</item>
    </izvorni_sadrzaj>
    <derivirana_varijabla naziv="DomainObject.Predmet.ProtuStrankaListFormatedWithAdress_1">
      <item>HLADNJAČA PLOČE d.o.o. za vođenje poslova skladištenja, dozrijevanja i pakiranja južnog voća, Lučka cesta/bb, 20340 Ploče</item>
    </derivirana_varijabla>
  </DomainObject.Predmet.ProtuStrankaListFormatedWithAdress>
  <DomainObject.Predmet.ProtuStrankaListFormatedWithAdressOIB>
    <izvorni_sadrzaj>
      <item>HLADNJAČA PLOČE d.o.o. za vođenje poslova skladištenja, dozrijevanja i pakiranja južnog voća, OIB 59501819409, Lučka cesta/bb, 20340 Ploče</item>
    </izvorni_sadrzaj>
    <derivirana_varijabla naziv="DomainObject.Predmet.ProtuStrankaListFormatedWithAdressOIB_1">
      <item>HLADNJAČA PLOČE d.o.o. za vođenje poslova skladištenja, dozrijevanja i pakiranja južnog voća, OIB 59501819409, Lučka cesta/bb, 20340 Ploče</item>
    </derivirana_varijabla>
  </DomainObject.Predmet.ProtuStrankaListFormatedWithAdressOIB>
  <DomainObject.Predmet.ProtuStrankaListNazivFormated>
    <izvorni_sadrzaj>
      <item>HLADNJAČA PLOČE d.o.o. za vođenje poslova skladištenja, dozrijevanja i pakiranja južnog voća</item>
    </izvorni_sadrzaj>
    <derivirana_varijabla naziv="DomainObject.Predmet.ProtuStrankaListNazivFormated_1">
      <item>HLADNJAČA PLOČE d.o.o. za vođenje poslova skladištenja, dozrijevanja i pakiranja južnog voća</item>
    </derivirana_varijabla>
  </DomainObject.Predmet.ProtuStrankaListNazivFormated>
  <DomainObject.Predmet.ProtuStrankaListNazivFormatedOIB>
    <izvorni_sadrzaj>
      <item>HLADNJAČA PLOČE d.o.o. za vođenje poslova skladištenja, dozrijevanja i pakiranja južnog voća, OIB 59501819409</item>
    </izvorni_sadrzaj>
    <derivirana_varijabla naziv="DomainObject.Predmet.ProtuStrankaListNazivFormatedOIB_1">
      <item>HLADNJAČA PLOČE d.o.o. za vođenje poslova skladištenja, dozrijevanja i pakiranja južnog voća, OIB 59501819409</item>
    </derivirana_varijabla>
  </DomainObject.Predmet.ProtuStrankaListNazivFormatedOIB>
  <DomainObject.Predmet.OstaliListFormated>
    <izvorni_sadrzaj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izvorni_sadrzaj>
    <derivirana_varijabla naziv="DomainObject.Predmet.OstaliListFormated_1"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derivirana_varijabla>
  </DomainObject.Predmet.OstaliListFormated>
  <DomainObject.Predmet.OstaliListFormatedOIB>
    <izvorni_sadrzaj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izvorni_sadrzaj>
    <derivirana_varijabla naziv="DomainObject.Predmet.OstaliListFormatedOIB_1"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derivirana_varijabla>
  </DomainObject.Predmet.OstaliListFormatedOIB>
  <DomainObject.Predmet.OstaliListFormatedWithAdress>
    <izvorni_sadrzaj>
      <item>Tomo Krilić, Žrtava Fašizma 9, 20340 Baćina</item>
      <item>Milenko Bogeljić</item>
      <item>Miljenko Preložnjak, Ulica Tadije Smičiklasa 21, Zagreb</item>
      <item>JORGE LUIS AQUIRRE MACIAS</item>
      <item>Raiffeisenbank Austria d.d., Petrinjska 59, 10000 Zagreb</item>
      <item>Oglasna ploča suda</item>
      <item>VTS HR web stranica</item>
      <item>Ivanka Sušić, Gornji Kono 56, 20000 Dubrovnik</item>
    </izvorni_sadrzaj>
    <derivirana_varijabla naziv="DomainObject.Predmet.OstaliListFormatedWithAdress_1">
      <item>Tomo Krilić, Žrtava Fašizma 9, 20340 Baćina</item>
      <item>Milenko Bogeljić</item>
      <item>Miljenko Preložnjak, Ulica Tadije Smičiklasa 21, Zagreb</item>
      <item>JORGE LUIS AQUIRRE MACIAS</item>
      <item>Raiffeisenbank Austria d.d., Petrinjska 59, 10000 Zagreb</item>
      <item>Oglasna ploča suda</item>
      <item>VTS HR web stranica</item>
      <item>Ivanka Sušić, Gornji Kono 56, 20000 Dubrovnik</item>
    </derivirana_varijabla>
  </DomainObject.Predmet.OstaliListFormatedWithAdress>
  <DomainObject.Predmet.OstaliListFormatedWithAdressOIB>
    <izvorni_sadrzaj>
      <item>Tomo Krilić, OIB 55775047972, Žrtava Fašizma 9, 20340 Baćina</item>
      <item>Milenko Bogeljić, OIB 64136565019</item>
      <item>Miljenko Preložnjak, OIB 60918499957, Ulica Tadije Smičiklasa 21, Zagreb</item>
      <item>JORGE LUIS AQUIRRE MACIAS</item>
      <item>Raiffeisenbank Austria d.d., Petrinjska 59, 10000 Zagreb</item>
      <item>Oglasna ploča suda</item>
      <item>VTS HR web stranica</item>
      <item>Ivanka Sušić, OIB 74811324266, Gornji Kono 56, 20000 Dubrovnik</item>
    </izvorni_sadrzaj>
    <derivirana_varijabla naziv="DomainObject.Predmet.OstaliListFormatedWithAdressOIB_1">
      <item>Tomo Krilić, OIB 55775047972, Žrtava Fašizma 9, 20340 Baćina</item>
      <item>Milenko Bogeljić, OIB 64136565019</item>
      <item>Miljenko Preložnjak, OIB 60918499957, Ulica Tadije Smičiklasa 21, Zagreb</item>
      <item>JORGE LUIS AQUIRRE MACIAS</item>
      <item>Raiffeisenbank Austria d.d., Petrinjska 59, 10000 Zagreb</item>
      <item>Oglasna ploča suda</item>
      <item>VTS HR web stranica</item>
      <item>Ivanka Sušić, OIB 74811324266, Gornji Kono 56, 20000 Dubrovnik</item>
    </derivirana_varijabla>
  </DomainObject.Predmet.OstaliListFormatedWithAdressOIB>
  <DomainObject.Predmet.OstaliListNazivFormated>
    <izvorni_sadrzaj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izvorni_sadrzaj>
    <derivirana_varijabla naziv="DomainObject.Predmet.OstaliListNazivFormated_1"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</derivirana_varijabla>
  </DomainObject.Predmet.OstaliListNazivFormated>
  <DomainObject.Predmet.OstaliListNazivFormatedOIB>
    <izvorni_sadrzaj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izvorni_sadrzaj>
    <derivirana_varijabla naziv="DomainObject.Predmet.OstaliListNazivFormatedOIB_1">
      <item>Tomo Krilić, OIB 55775047972</item>
      <item>Milenko Bogeljić, OIB 64136565019</item>
      <item>Miljenko Preložnjak, OIB 60918499957</item>
      <item>JORGE LUIS AQUIRRE MACIAS</item>
      <item>Raiffeisenbank Austria d.d.</item>
      <item>Oglasna ploča suda</item>
      <item>VTS HR web stranica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PLOČE, dioničko društvo za usluge u pomorskom prometu, lučke usluge, skladištenje roba i špediciju i dr.</izvorni_sadrzaj>
    <derivirana_varijabla naziv="DomainObject.Predmet.StrankaIDrugi_1">LUKA PLOČE, dioničko društvo za usluge u pomorskom prometu, lučke usluge, skladištenje roba i špediciju i dr.</derivirana_varijabla>
  </DomainObject.Predmet.StrankaIDrugi>
  <DomainObject.Predmet.ProtustrankaIDrugi>
    <izvorni_sadrzaj>HLADNJAČA PLOČE d.o.o. za vođenje poslova skladištenja, dozrijevanja i pakiranja južnog voća</izvorni_sadrzaj>
    <derivirana_varijabla naziv="DomainObject.Predmet.ProtustrankaIDrugi_1">HLADNJAČA PLOČE d.o.o. za vođenje poslova skladištenja, dozrijevanja i pakiranja južnog voća</derivirana_varijabla>
  </DomainObject.Predmet.ProtustrankaIDrugi>
  <DomainObject.Predmet.StrankaIDrugiAdressOIB>
    <izvorni_sadrzaj>LUKA PLOČE, dioničko društvo za usluge u pomorskom prometu, lučke usluge, skladištenje roba i špediciju, OIB 51228874907, Trg Kralja Tomislava 21, 20340 Ploče i dr.</izvorni_sadrzaj>
    <derivirana_varijabla naziv="DomainObject.Predmet.StrankaIDrugiAdressOIB_1">LUKA PLOČE, dioničko društvo za usluge u pomorskom prometu, lučke usluge, skladištenje roba i špediciju, OIB 51228874907, Trg Kralja Tomislava 21, 20340 Ploče i dr.</derivirana_varijabla>
  </DomainObject.Predmet.StrankaIDrugiAdressOIB>
  <DomainObject.Predmet.ProtustrankaIDrugiAdressOIB>
    <izvorni_sadrzaj>HLADNJAČA PLOČE d.o.o. za vođenje poslova skladištenja, dozrijevanja i pakiranja južnog voća, OIB 59501819409, Lučka cesta/bb, 20340 Ploče</izvorni_sadrzaj>
    <derivirana_varijabla naziv="DomainObject.Predmet.ProtustrankaIDrugiAdressOIB_1">HLADNJAČA PLOČE d.o.o. za vođenje poslova skladištenja, dozrijevanja i pakiranja južnog voća, OIB 59501819409, Lučka cesta/bb,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 PLOČE, dioničko društvo za usluge u pomorskom prometu, lučke usluge, skladištenje roba i špediciju</item>
      <item>HLADNJAČA PLOČE d.o.o. za vođenje poslova skladištenja, dozrijevanja i pakiranja južnog voća</item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  <item>CROATIA osiguranje d.d.</item>
    </izvorni_sadrzaj>
    <derivirana_varijabla naziv="DomainObject.Predmet.SudioniciListNaziv_1">
      <item>LUKA PLOČE, dioničko društvo za usluge u pomorskom prometu, lučke usluge, skladištenje roba i špediciju</item>
      <item>HLADNJAČA PLOČE d.o.o. za vođenje poslova skladištenja, dozrijevanja i pakiranja južnog voća</item>
      <item>Tomo Krilić</item>
      <item>Milenko Bogeljić</item>
      <item>Miljenko Preložnjak</item>
      <item>JORGE LUIS AQUIRRE MACIAS</item>
      <item>Raiffeisenbank Austria d.d.</item>
      <item>Oglasna ploča suda</item>
      <item>VTS HR web stranica</item>
      <item>Ivanka Sušić</item>
      <item>CROATIA osiguranje d.d.</item>
    </derivirana_varijabla>
  </DomainObject.Predmet.SudioniciListNaziv>
  <DomainObject.Predmet.SudioniciListAdressOIB>
    <izvorni_sadrzaj>
      <item>LUKA PLOČE, dioničko društvo za usluge u pomorskom prometu, lučke usluge, skladištenje roba i špediciju, OIB 51228874907, Trg Kralja Tomislava 21,20340 Ploče</item>
      <item>HLADNJAČA PLOČE d.o.o. za vođenje poslova skladištenja, dozrijevanja i pakiranja južnog voća, OIB 59501819409, Lučka cesta/bb,20340 Ploče</item>
      <item>Tomo Krilić, OIB 55775047972, Žrtava Fašizma 9,20340 Baćina</item>
      <item>Milenko Bogeljić, OIB 64136565019</item>
      <item>Miljenko Preložnjak, OIB 60918499957, Ulica Tadije Smičiklasa 21,Zagreb</item>
      <item>JORGE LUIS AQUIRRE MACIAS</item>
      <item>Raiffeisenbank Austria d.d., Petrinjska 59,10000 Zagreb</item>
      <item>Oglasna ploča suda</item>
      <item>VTS HR web stranica</item>
      <item>Ivanka Sušić, OIB 74811324266, Gornji Kono 56,20000 Dubrovnik</item>
      <item>CROATIA osiguranje d.d., OIB 26187994862, Miramarska 22,Zagreb</item>
    </izvorni_sadrzaj>
    <derivirana_varijabla naziv="DomainObject.Predmet.SudioniciListAdressOIB_1">
      <item>LUKA PLOČE, dioničko društvo za usluge u pomorskom prometu, lučke usluge, skladištenje roba i špediciju, OIB 51228874907, Trg Kralja Tomislava 21,20340 Ploče</item>
      <item>HLADNJAČA PLOČE d.o.o. za vođenje poslova skladištenja, dozrijevanja i pakiranja južnog voća, OIB 59501819409, Lučka cesta/bb,20340 Ploče</item>
      <item>Tomo Krilić, OIB 55775047972, Žrtava Fašizma 9,20340 Baćina</item>
      <item>Milenko Bogeljić, OIB 64136565019</item>
      <item>Miljenko Preložnjak, OIB 60918499957, Ulica Tadije Smičiklasa 21,Zagreb</item>
      <item>JORGE LUIS AQUIRRE MACIAS</item>
      <item>Raiffeisenbank Austria d.d., Petrinjska 59,10000 Zagreb</item>
      <item>Oglasna ploča suda</item>
      <item>VTS HR web stranica</item>
      <item>Ivanka Sušić, OIB 74811324266, Gornji Kono 56,20000 Dubrovnik</item>
      <item>CROATIA osiguranje d.d., OIB 26187994862, Miramarska 22,Zagreb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51228874907</item>
      <item>, OIB 59501819409</item>
      <item>, OIB 55775047972</item>
      <item>, OIB 64136565019</item>
      <item>, OIB 60918499957</item>
      <item>, OIB null</item>
      <item>, OIB null</item>
      <item>, OIB null</item>
      <item>, OIB null</item>
      <item>, OIB 74811324266</item>
      <item>, OIB 26187994862</item>
    </izvorni_sadrzaj>
    <derivirana_varijabla naziv="DomainObject.Predmet.SudioniciListNazivOIB_1">
      <item>, OIB 51228874907</item>
      <item>, OIB 59501819409</item>
      <item>, OIB 55775047972</item>
      <item>, OIB 64136565019</item>
      <item>, OIB 60918499957</item>
      <item>, OIB null</item>
      <item>, OIB null</item>
      <item>, OIB null</item>
      <item>, OIB null</item>
      <item>, OIB 74811324266</item>
      <item>, OIB 26187994862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590</properties:Words>
  <properties:Characters>3169</properties:Characters>
  <properties:Lines>91</properties:Lines>
  <properties:Paragraphs>29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2015-11-23T12:09:00Z</dcterms:created>
  <dc:creator>Srđan Gavranić</dc:creator>
  <cp:lastModifiedBy>Srđan Gavranić</cp:lastModifiedBy>
  <cp:lastPrinted>2015-11-25T08:16:00Z</cp:lastPrinted>
  <dcterms:modified xmlns:xsi="http://www.w3.org/2001/XMLSchema-instance" xsi:type="dcterms:W3CDTF">2015-11-25T08:22:00Z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