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d70a" w14:paraId="8fdd70a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E56735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E56735">
              <w:rPr>
                <w:sz w:val="24"/>
                <w:szCs w:val="24"/>
              </w:rPr>
              <w:t>4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 w:rsidRPr="00AB1D3F">
      <w:pPr>
        <w:rPr>
          <w:sz w:val="24"/>
        </w:rPr>
      </w:pPr>
    </w:p>
    <w:p w:rsidRDefault="0072177E" w:rsidR="0072177E" w:rsidRPr="00AB1D3F">
      <w:pPr>
        <w:rPr>
          <w:sz w:val="24"/>
        </w:rPr>
      </w:pPr>
    </w:p>
    <w:p w:rsidRDefault="00B667B0" w:rsidP="00B667B0" w:rsidR="00B667B0">
      <w:pPr>
        <w:rPr>
          <w:sz w:val="24"/>
        </w:rPr>
      </w:pPr>
    </w:p>
    <w:p w:rsidRDefault="00E56735" w:rsidP="00B667B0" w:rsidR="00B667B0">
      <w:pPr>
        <w:ind w:firstLine="720"/>
        <w:jc w:val="both"/>
        <w:rPr>
          <w:sz w:val="24"/>
          <w:szCs w:val="24"/>
        </w:rPr>
      </w:pPr>
      <w:r w:rsidRPr="00AB1D3F">
        <w:rPr>
          <w:sz w:val="24"/>
          <w:szCs w:val="24"/>
        </w:rPr>
        <w:t>Općinski sud u Čakovcu po sutkinji toga suda Nataši Miletić u stečajnom postupku povodom prijedloga potrošača Petre Rosić, OIB: 26926996560 Čakovec, J. Bedekovića 8, za otvaranje stečajnog postupka</w:t>
      </w:r>
      <w:r w:rsidR="00B667B0">
        <w:rPr>
          <w:sz w:val="24"/>
          <w:szCs w:val="24"/>
        </w:rPr>
        <w:t>, dana 04.rujna.2018.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r i j e š i o  j e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Nalaže se stečajnom povjereniku Stjepanu Rakarcu da otvori poseban transakcijski račun kod financijske institucije za potrošača</w:t>
      </w:r>
      <w:r w:rsidRPr="00B667B0">
        <w:rPr>
          <w:rFonts w:eastAsia="Calibri"/>
          <w:sz w:val="24"/>
          <w:szCs w:val="24"/>
          <w:lang w:eastAsia="en-US" w:val="en-AU"/>
        </w:rPr>
        <w:t xml:space="preserve"> </w:t>
      </w:r>
      <w:r w:rsidR="00E56735" w:rsidRPr="00AB1D3F">
        <w:rPr>
          <w:sz w:val="24"/>
          <w:szCs w:val="24"/>
        </w:rPr>
        <w:t>Petr</w:t>
      </w:r>
      <w:r w:rsidR="00E56735">
        <w:rPr>
          <w:sz w:val="24"/>
          <w:szCs w:val="24"/>
        </w:rPr>
        <w:t>i</w:t>
      </w:r>
      <w:r w:rsidR="00E56735" w:rsidRPr="00AB1D3F">
        <w:rPr>
          <w:sz w:val="24"/>
          <w:szCs w:val="24"/>
        </w:rPr>
        <w:t xml:space="preserve"> Rosić, OIB: 26926996560 Čakovec, J. Bedekovića 8</w:t>
      </w:r>
      <w:r w:rsidRPr="00B667B0">
        <w:rPr>
          <w:rFonts w:eastAsia="Calibri"/>
          <w:sz w:val="24"/>
          <w:szCs w:val="24"/>
          <w:lang w:eastAsia="en-US"/>
        </w:rPr>
        <w:t xml:space="preserve">, te da ujedno zatvori sve druge otvorene račune potrošača </w:t>
      </w:r>
      <w:r w:rsidR="00E56735">
        <w:rPr>
          <w:rFonts w:eastAsia="Calibri"/>
          <w:sz w:val="24"/>
          <w:szCs w:val="24"/>
          <w:lang w:eastAsia="en-US"/>
        </w:rPr>
        <w:t>Petre Rosić</w:t>
      </w:r>
      <w:r w:rsidRPr="00B667B0">
        <w:rPr>
          <w:rFonts w:eastAsia="Calibri"/>
          <w:sz w:val="24"/>
          <w:szCs w:val="24"/>
          <w:lang w:eastAsia="en-US"/>
        </w:rPr>
        <w:t>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Obrazloženje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Dana </w:t>
      </w:r>
      <w:r>
        <w:rPr>
          <w:rFonts w:eastAsia="Calibri"/>
          <w:sz w:val="24"/>
          <w:szCs w:val="24"/>
          <w:lang w:eastAsia="en-US"/>
        </w:rPr>
        <w:t>10. kolovoza</w:t>
      </w:r>
      <w:r w:rsidRPr="00B667B0">
        <w:rPr>
          <w:rFonts w:eastAsia="Calibri"/>
          <w:sz w:val="24"/>
          <w:szCs w:val="24"/>
          <w:lang w:eastAsia="en-US"/>
        </w:rPr>
        <w:t xml:space="preserve"> 201</w:t>
      </w:r>
      <w:r>
        <w:rPr>
          <w:rFonts w:eastAsia="Calibri"/>
          <w:sz w:val="24"/>
          <w:szCs w:val="24"/>
          <w:lang w:eastAsia="en-US"/>
        </w:rPr>
        <w:t>8</w:t>
      </w:r>
      <w:r w:rsidRPr="00B667B0">
        <w:rPr>
          <w:rFonts w:eastAsia="Calibri"/>
          <w:sz w:val="24"/>
          <w:szCs w:val="24"/>
          <w:lang w:eastAsia="en-US"/>
        </w:rPr>
        <w:t xml:space="preserve">. sud je donio rješenje kojim je otvorio i istodobno zaključio postupak stečaja potrošača </w:t>
      </w:r>
      <w:r w:rsidR="00E56735">
        <w:rPr>
          <w:rFonts w:eastAsia="Calibri"/>
          <w:sz w:val="24"/>
          <w:szCs w:val="24"/>
          <w:lang w:eastAsia="en-US"/>
        </w:rPr>
        <w:t>Petri Rosić</w:t>
      </w:r>
      <w:r w:rsidRPr="00B667B0">
        <w:rPr>
          <w:rFonts w:eastAsia="Calibri"/>
          <w:sz w:val="24"/>
          <w:szCs w:val="24"/>
          <w:lang w:eastAsia="en-US"/>
        </w:rPr>
        <w:t xml:space="preserve">. Obzirom da prema čl. 42. Zakona o stečaju potrošača je povjerenik dužan otvoriti transakcijski račun za potrošača, te obzirom da je sud to propustio navesti u rješenju od </w:t>
      </w:r>
      <w:r w:rsidR="00E56735">
        <w:rPr>
          <w:rFonts w:eastAsia="Calibri"/>
          <w:sz w:val="24"/>
          <w:szCs w:val="24"/>
          <w:lang w:eastAsia="en-US"/>
        </w:rPr>
        <w:t>09</w:t>
      </w:r>
      <w:r>
        <w:rPr>
          <w:rFonts w:eastAsia="Calibri"/>
          <w:sz w:val="24"/>
          <w:szCs w:val="24"/>
          <w:lang w:eastAsia="en-US"/>
        </w:rPr>
        <w:t>.08.2018</w:t>
      </w:r>
      <w:r w:rsidRPr="00B667B0">
        <w:rPr>
          <w:rFonts w:eastAsia="Calibri"/>
          <w:sz w:val="24"/>
          <w:szCs w:val="24"/>
          <w:lang w:eastAsia="en-US"/>
        </w:rPr>
        <w:t>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Čakovec</w:t>
      </w:r>
      <w:r w:rsidRPr="00B667B0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04. rujna</w:t>
      </w:r>
      <w:r w:rsidRPr="00B667B0">
        <w:rPr>
          <w:rFonts w:eastAsia="Calibri"/>
          <w:sz w:val="24"/>
          <w:szCs w:val="24"/>
          <w:lang w:eastAsia="en-US"/>
        </w:rPr>
        <w:t xml:space="preserve"> 2018.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Sutkinja: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Nataša Miletić</w:t>
      </w:r>
      <w:r w:rsidRPr="00B667B0">
        <w:rPr>
          <w:rFonts w:eastAsia="Calibri"/>
          <w:sz w:val="24"/>
          <w:szCs w:val="24"/>
          <w:lang w:eastAsia="en-US"/>
        </w:rPr>
        <w:t xml:space="preserve"> v. r.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Uputa o pravnom lijeku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Protiv ovog rješenja žalbu može podnijeti potrošač u roku od 15 dana računajući od proteka osmog dana od objave rješenja na mrežnoj stranici e-Oglasna ploča sudova.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Žalba se podnosi ovome sudu u tri primjerka, a o žalbi odlučuje nadležni županijski sud.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DN-a putem mrežne stranice e-Oglasna ploča suda i to: 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vjerovnicima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potrošaču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Poreznoj upravi </w:t>
      </w:r>
      <w:r>
        <w:rPr>
          <w:rFonts w:eastAsia="Calibri"/>
          <w:sz w:val="24"/>
          <w:szCs w:val="24"/>
          <w:lang w:eastAsia="en-US"/>
        </w:rPr>
        <w:t>Čakovec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lastRenderedPageBreak/>
        <w:t xml:space="preserve">ODO u </w:t>
      </w:r>
      <w:r>
        <w:rPr>
          <w:rFonts w:eastAsia="Calibri"/>
          <w:sz w:val="24"/>
          <w:szCs w:val="24"/>
          <w:lang w:eastAsia="en-US"/>
        </w:rPr>
        <w:t>Čakovcu</w:t>
      </w:r>
      <w:r w:rsidRPr="00B667B0">
        <w:rPr>
          <w:rFonts w:eastAsia="Calibri"/>
          <w:sz w:val="24"/>
          <w:szCs w:val="24"/>
          <w:lang w:eastAsia="en-US"/>
        </w:rPr>
        <w:t>, Građansko-upravni odjel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pravnim osobama koje za potrošača obavljaju poslove platnoga prometa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FINA </w:t>
      </w:r>
      <w:r>
        <w:rPr>
          <w:rFonts w:eastAsia="Calibri"/>
          <w:sz w:val="24"/>
          <w:szCs w:val="24"/>
          <w:lang w:eastAsia="en-US"/>
        </w:rPr>
        <w:t>Čakovec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tijelima koja vode javne knjige, registre, upisnike i očevidnike u kojima je potrošač upisan kao nositelj nekoga prava</w:t>
      </w:r>
    </w:p>
    <w:p w:rsidRDefault="00E32AED" w:rsidP="00B667B0" w:rsidR="00E32AED">
      <w:pPr>
        <w:ind w:firstLine="720"/>
        <w:jc w:val="both"/>
        <w:rPr>
          <w:sz w:val="24"/>
          <w:szCs w:val="24"/>
        </w:rPr>
      </w:pPr>
    </w:p>
    <w:p w:rsidRDefault="00B667B0" w:rsidP="00B667B0" w:rsidR="00B667B0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:rsidRDefault="00163AA6" w:rsidP="003C6B4F" w:rsidR="00163AA6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3C6B4F">
        <w:rPr>
          <w:sz w:val="24"/>
          <w:szCs w:val="24"/>
        </w:rPr>
        <w:t>Za točnost otpravka – ovlašteni službenik</w:t>
      </w:r>
    </w:p>
    <w:p w:rsidRDefault="00163AA6" w:rsidP="003C6B4F" w:rsidR="00163AA6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163AA6" w:rsidP="003C6B4F" w:rsidR="00163AA6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p w:rsidRDefault="00B667B0" w:rsidP="00B667B0" w:rsidR="00B667B0">
      <w:pPr>
        <w:ind w:firstLine="720"/>
        <w:jc w:val="both"/>
        <w:rPr>
          <w:sz w:val="24"/>
          <w:szCs w:val="24"/>
        </w:rPr>
      </w:pPr>
    </w:p>
    <w:sectPr w:rsidSect="002107B9" w:rsidR="00B667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B9" w:rsidP="002107B9" w:rsidR="002107B9">
      <w:r>
        <w:separator/>
      </w:r>
    </w:p>
  </w:endnote>
  <w:endnote w:id="0" w:type="continuationSeparator">
    <w:p w:rsidRDefault="002107B9" w:rsidP="002107B9" w:rsidR="0021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735" w:rsidR="00E567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735" w:rsidR="00E567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735" w:rsidR="00E567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B9" w:rsidP="002107B9" w:rsidR="002107B9">
      <w:r>
        <w:separator/>
      </w:r>
    </w:p>
  </w:footnote>
  <w:footnote w:id="0" w:type="continuationSeparator">
    <w:p w:rsidRDefault="002107B9" w:rsidP="002107B9" w:rsidR="00210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735" w:rsidR="00E567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116007"/>
      <w:docPartObj>
        <w:docPartGallery w:val="Page Numbers (Top of Page)"/>
        <w:docPartUnique/>
      </w:docPartObj>
    </w:sdtPr>
    <w:sdtEndPr/>
    <w:sdtContent>
      <w:p w:rsidRDefault="002107B9" w:rsidP="00D61466" w:rsidR="002107B9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AA6">
          <w:rPr>
            <w:noProof/>
          </w:rPr>
          <w:t>2</w:t>
        </w:r>
        <w:r>
          <w:fldChar w:fldCharType="end"/>
        </w:r>
        <w:r w:rsidR="00D61466">
          <w:tab/>
        </w:r>
        <w:r w:rsidR="00D61466">
          <w:tab/>
        </w:r>
        <w:r w:rsidRPr="00B667B0">
          <w:rPr>
            <w:sz w:val="24"/>
            <w:szCs w:val="24"/>
          </w:rPr>
          <w:t xml:space="preserve">Poslovni broj: 3 </w:t>
        </w:r>
        <w:r w:rsidR="00D61466" w:rsidRPr="00B667B0">
          <w:rPr>
            <w:sz w:val="24"/>
            <w:szCs w:val="24"/>
          </w:rPr>
          <w:t>Sp-</w:t>
        </w:r>
        <w:r w:rsidR="00E56735">
          <w:rPr>
            <w:sz w:val="24"/>
            <w:szCs w:val="24"/>
          </w:rPr>
          <w:t>4</w:t>
        </w:r>
        <w:r w:rsidR="00D61466" w:rsidRPr="00B667B0">
          <w:rPr>
            <w:sz w:val="24"/>
            <w:szCs w:val="24"/>
          </w:rPr>
          <w:t>/17</w:t>
        </w:r>
      </w:p>
    </w:sdtContent>
  </w:sdt>
  <w:p w:rsidRDefault="002107B9" w:rsidR="002107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735" w:rsidR="00E567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63AA6"/>
    <w:rsid w:val="001A221B"/>
    <w:rsid w:val="001B3FCE"/>
    <w:rsid w:val="001B5706"/>
    <w:rsid w:val="001D31D2"/>
    <w:rsid w:val="001D6C66"/>
    <w:rsid w:val="001E1D81"/>
    <w:rsid w:val="001E7921"/>
    <w:rsid w:val="002107B9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05CC8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65F88"/>
    <w:rsid w:val="00576DA6"/>
    <w:rsid w:val="0058402F"/>
    <w:rsid w:val="005879F6"/>
    <w:rsid w:val="00597E6A"/>
    <w:rsid w:val="005A5788"/>
    <w:rsid w:val="00613849"/>
    <w:rsid w:val="00641124"/>
    <w:rsid w:val="00657AD7"/>
    <w:rsid w:val="00691E3D"/>
    <w:rsid w:val="006F626B"/>
    <w:rsid w:val="007177D1"/>
    <w:rsid w:val="0072177E"/>
    <w:rsid w:val="00722E35"/>
    <w:rsid w:val="00726949"/>
    <w:rsid w:val="00747916"/>
    <w:rsid w:val="00773ADD"/>
    <w:rsid w:val="0079150E"/>
    <w:rsid w:val="007A664E"/>
    <w:rsid w:val="007C392B"/>
    <w:rsid w:val="007D0E63"/>
    <w:rsid w:val="00881F8D"/>
    <w:rsid w:val="008A4A58"/>
    <w:rsid w:val="008F31AB"/>
    <w:rsid w:val="00946F13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B1D3F"/>
    <w:rsid w:val="00AE2552"/>
    <w:rsid w:val="00AE6100"/>
    <w:rsid w:val="00B15125"/>
    <w:rsid w:val="00B602DB"/>
    <w:rsid w:val="00B667B0"/>
    <w:rsid w:val="00B84F00"/>
    <w:rsid w:val="00B901E8"/>
    <w:rsid w:val="00B90A48"/>
    <w:rsid w:val="00BC0394"/>
    <w:rsid w:val="00CB7939"/>
    <w:rsid w:val="00CE6FCB"/>
    <w:rsid w:val="00D11056"/>
    <w:rsid w:val="00D61466"/>
    <w:rsid w:val="00D72CFA"/>
    <w:rsid w:val="00D764E7"/>
    <w:rsid w:val="00DB2F34"/>
    <w:rsid w:val="00DC2650"/>
    <w:rsid w:val="00E00F47"/>
    <w:rsid w:val="00E32AED"/>
    <w:rsid w:val="00E554B8"/>
    <w:rsid w:val="00E56735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07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7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42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35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293</properties:Words>
  <properties:Characters>1648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2018-09-04T10:30:00Z</dcterms:created>
  <dc:creator>Ana Katanec</dc:creator>
  <cp:lastModifiedBy>Ana Katanec</cp:lastModifiedBy>
  <cp:lastPrinted>2018-09-04T10:15:00Z</cp:lastPrinted>
  <dcterms:modified xmlns:xsi="http://www.w3.org/2001/XMLSchema-instance" xsi:type="dcterms:W3CDTF">2018-09-04T10:35:00Z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(Sp-4-17 Petra Rosić.docx)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