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fb586" w14:paraId="8ffb586" w:rsidRDefault="000C1C6D" w:rsidP="000C1C6D" w:rsidR="000C1C6D">
      <w:pPr>
        <w:jc w:val="right"/>
        <w15:collapsed w:val="false"/>
      </w:pPr>
      <w:r>
        <w:t>Broj: 6 St-</w:t>
      </w:r>
      <w:r w:rsidR="00BA6F2D">
        <w:t>476/17-12</w:t>
      </w:r>
    </w:p>
    <w:p w:rsidRDefault="000C1C6D" w:rsidP="000C1C6D" w:rsidR="000C1C6D">
      <w:pPr>
        <w:jc w:val="right"/>
      </w:pPr>
    </w:p>
    <w:p w:rsidRDefault="000C1C6D" w:rsidP="000C1C6D" w:rsidR="000C1C6D">
      <w:r>
        <w:rPr>
          <w:b/>
          <w:bCs/>
          <w:noProof/>
        </w:rPr>
        <w:drawing>
          <wp:inline distR="0" distL="0" distB="0" distT="0">
            <wp:extent cy="800100" cx="695325"/>
            <wp:effectExtent b="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0C1C6D" w:rsidP="000C1C6D" w:rsidR="000C1C6D"/>
    <w:p w:rsidRDefault="000C1C6D" w:rsidP="000C1C6D" w:rsidR="000C1C6D">
      <w:pPr>
        <w:ind w:hanging="720" w:left="360"/>
        <w:rPr>
          <w:b/>
        </w:rPr>
      </w:pPr>
      <w:r>
        <w:rPr>
          <w:b/>
        </w:rPr>
        <w:t xml:space="preserve">     REPUBLIKA HRVATSKA</w:t>
      </w:r>
    </w:p>
    <w:p w:rsidRDefault="000C1C6D" w:rsidP="000C1C6D" w:rsidR="000C1C6D">
      <w:pPr>
        <w:ind w:hanging="720" w:left="360"/>
        <w:rPr>
          <w:sz w:val="22"/>
          <w:szCs w:val="22"/>
        </w:rPr>
      </w:pPr>
      <w:r>
        <w:rPr>
          <w:sz w:val="22"/>
          <w:szCs w:val="22"/>
        </w:rPr>
        <w:t xml:space="preserve">     TRGOVAČKI SUD U OSIJEKU</w:t>
      </w:r>
    </w:p>
    <w:p w:rsidRDefault="000C1C6D" w:rsidP="000C1C6D" w:rsidR="000C1C6D">
      <w:pPr>
        <w:ind w:hanging="720" w:left="360"/>
        <w:rPr>
          <w:sz w:val="22"/>
          <w:szCs w:val="22"/>
        </w:rPr>
      </w:pPr>
      <w:r>
        <w:rPr>
          <w:sz w:val="22"/>
          <w:szCs w:val="22"/>
        </w:rPr>
        <w:t xml:space="preserve">     </w:t>
      </w:r>
      <w:r>
        <w:t xml:space="preserve">                                                                 </w:t>
      </w:r>
    </w:p>
    <w:p w:rsidRDefault="000C1C6D" w:rsidP="000C1C6D" w:rsidR="000C1C6D">
      <w:pPr>
        <w:jc w:val="both"/>
      </w:pPr>
    </w:p>
    <w:p w:rsidRDefault="000C1C6D" w:rsidP="000C1C6D" w:rsidR="000C1C6D">
      <w:pPr>
        <w:jc w:val="both"/>
      </w:pPr>
    </w:p>
    <w:p w:rsidRDefault="000C1C6D" w:rsidP="000C1C6D" w:rsidR="000C1C6D">
      <w:pPr>
        <w:jc w:val="center"/>
      </w:pPr>
      <w:r>
        <w:t>REPUBLIKA HRVATSKA</w:t>
      </w:r>
    </w:p>
    <w:p w:rsidRDefault="000C1C6D" w:rsidP="000C1C6D" w:rsidR="000C1C6D">
      <w:pPr>
        <w:jc w:val="center"/>
      </w:pPr>
    </w:p>
    <w:p w:rsidRDefault="000C1C6D" w:rsidP="000C1C6D" w:rsidR="000C1C6D">
      <w:pPr>
        <w:jc w:val="center"/>
      </w:pPr>
      <w:r>
        <w:t>R J E Š E N J E</w:t>
      </w:r>
    </w:p>
    <w:p w:rsidRDefault="000C1C6D" w:rsidP="000C1C6D" w:rsidR="000C1C6D">
      <w:pPr>
        <w:pStyle w:val="Tijeloteksta"/>
        <w:rPr>
          <w:b/>
          <w:bCs/>
        </w:rPr>
      </w:pPr>
    </w:p>
    <w:p w:rsidRDefault="000C1C6D" w:rsidP="000C1C6D" w:rsidR="000C1C6D">
      <w:pPr>
        <w:pStyle w:val="Tijeloteksta"/>
        <w:jc w:val="center"/>
        <w:rPr>
          <w:b/>
          <w:bCs/>
        </w:rPr>
      </w:pPr>
      <w:r>
        <w:tab/>
      </w:r>
    </w:p>
    <w:p w:rsidRDefault="000C1C6D" w:rsidP="000C1C6D" w:rsidR="000C1C6D">
      <w:pPr>
        <w:ind w:firstLine="708"/>
        <w:jc w:val="both"/>
      </w:pPr>
      <w:r>
        <w:t>Trgovački sud u Osijeku, po stečajnoj sutkinji Nadi Roso, u s</w:t>
      </w:r>
      <w:r w:rsidR="005E7F8B">
        <w:t xml:space="preserve">tečajnom predmetu predlagatelja </w:t>
      </w:r>
      <w:r w:rsidR="00BA6F2D">
        <w:t xml:space="preserve">Financijska agencija Regionalni centar Osijek, za otvaranje stečajnog  postupka nad dužnikom </w:t>
      </w:r>
      <w:r w:rsidR="00BA6F2D" w:rsidRPr="00BA6F2D">
        <w:rPr>
          <w:b/>
        </w:rPr>
        <w:t>TEHNOKOP VK d.o.o. Vinkovci, K. S. Tomaševića 26, MBS: 030108142, OIB: 89929385019</w:t>
      </w:r>
      <w:r w:rsidRPr="00D14516">
        <w:t>,</w:t>
      </w:r>
      <w:r>
        <w:t xml:space="preserve"> dana </w:t>
      </w:r>
      <w:r w:rsidR="00BA6F2D">
        <w:t>23</w:t>
      </w:r>
      <w:r w:rsidR="005E7F8B">
        <w:t>. listopada 2017</w:t>
      </w:r>
      <w:r>
        <w:t>. g.,</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BA6F2D" w:rsidRPr="00BA6F2D">
        <w:rPr>
          <w:b/>
        </w:rPr>
        <w:t>TEHNOKOP VK d.o.o. Vinkovci, K. S. Tomaševića 26, MBS: 030108142, OIB: 89929385019</w:t>
      </w:r>
      <w:r w:rsidR="00CA1D43">
        <w:rPr>
          <w:b/>
        </w:rPr>
        <w:t>.</w:t>
      </w:r>
    </w:p>
    <w:p w:rsidRDefault="005B4BD9" w:rsidP="005B4BD9" w:rsidR="005B4BD9">
      <w:pPr>
        <w:ind w:left="1080"/>
        <w:jc w:val="both"/>
        <w:rPr>
          <w:b/>
        </w:rPr>
      </w:pPr>
    </w:p>
    <w:p w:rsidRDefault="00324E7F" w:rsidP="005B4BD9" w:rsidR="00ED72C6" w:rsidRPr="000C1C6D">
      <w:pPr>
        <w:numPr>
          <w:ilvl w:val="0"/>
          <w:numId w:val="11"/>
        </w:numPr>
        <w:jc w:val="both"/>
        <w:rPr>
          <w:b/>
        </w:rPr>
      </w:pPr>
      <w:r w:rsidRPr="00E33447">
        <w:t>Za stečajnog upravitelja određuje se</w:t>
      </w:r>
      <w:r w:rsidR="00AC3944">
        <w:t xml:space="preserve"> </w:t>
      </w:r>
      <w:r w:rsidR="000C1C6D" w:rsidRPr="000C1C6D">
        <w:rPr>
          <w:b/>
        </w:rPr>
        <w:t xml:space="preserve">Blanka </w:t>
      </w:r>
      <w:proofErr w:type="spellStart"/>
      <w:r w:rsidR="000C1C6D" w:rsidRPr="000C1C6D">
        <w:rPr>
          <w:b/>
        </w:rPr>
        <w:t>Gambiraža</w:t>
      </w:r>
      <w:proofErr w:type="spellEnd"/>
      <w:r w:rsidR="000C1C6D" w:rsidRPr="000C1C6D">
        <w:rPr>
          <w:b/>
        </w:rPr>
        <w:t xml:space="preserve"> iz Osijeka, Bakarska 42, OIB 81085118009</w:t>
      </w:r>
      <w:r w:rsidR="00AC3944" w:rsidRPr="000C1C6D">
        <w:rPr>
          <w:b/>
        </w:rPr>
        <w:t>.</w:t>
      </w:r>
    </w:p>
    <w:p w:rsidRDefault="000C1C6D" w:rsidP="000C1C6D" w:rsidR="00816867" w:rsidRPr="00816867">
      <w:pPr>
        <w:tabs>
          <w:tab w:pos="4830" w:val="left"/>
        </w:tabs>
        <w:jc w:val="both"/>
        <w:rPr>
          <w:b/>
        </w:rPr>
      </w:pPr>
      <w:r w:rsidRPr="000C1C6D">
        <w:rPr>
          <w:b/>
        </w:rPr>
        <w:tab/>
      </w: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BA6F2D" w:rsidRPr="00BA6F2D">
        <w:rPr>
          <w:b/>
        </w:rPr>
        <w:t>TEHNOKOP VK d.o.o. Vinkovci, K. S. Tomaševića 26, MBS: 030108142, OIB: 89929385019</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5D49B4" w:rsidR="005D49B4">
      <w:pPr>
        <w:numPr>
          <w:ilvl w:val="0"/>
          <w:numId w:val="11"/>
        </w:numPr>
        <w:jc w:val="both"/>
      </w:pPr>
      <w:r w:rsidRPr="0074446F">
        <w:t xml:space="preserve">Primjerak rješenja, nakon pravomoćnosti, dostavit će se registru Trgovačkog suda u Osijeku, radi upisa brisanja dužnika. </w:t>
      </w:r>
    </w:p>
    <w:p w:rsidRDefault="00C974C8" w:rsidP="00C974C8" w:rsidR="00C974C8"/>
    <w:p w:rsidRDefault="00C974C8" w:rsidP="006C6387" w:rsidR="005B4BD9">
      <w:pPr>
        <w:numPr>
          <w:ilvl w:val="0"/>
          <w:numId w:val="11"/>
        </w:numPr>
        <w:jc w:val="both"/>
      </w:pPr>
      <w:r>
        <w:t xml:space="preserve">Obvezuje se </w:t>
      </w:r>
      <w:r w:rsidR="00BA6F2D">
        <w:t xml:space="preserve">stečajna upraviteljica Blanka </w:t>
      </w:r>
      <w:proofErr w:type="spellStart"/>
      <w:r w:rsidR="00BA6F2D">
        <w:t>Gambiraža</w:t>
      </w:r>
      <w:proofErr w:type="spellEnd"/>
      <w:r w:rsidR="00BA6F2D">
        <w:t xml:space="preserve"> </w:t>
      </w:r>
      <w:r w:rsidR="000C1C6D">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BA6F2D" w:rsidP="00BA6F2D" w:rsidR="00BA6F2D">
      <w:pPr>
        <w:pStyle w:val="Odlomakpopisa"/>
      </w:pPr>
    </w:p>
    <w:p w:rsidRDefault="00BA6F2D" w:rsidP="00BA6F2D" w:rsidR="00BA6F2D">
      <w:pPr>
        <w:numPr>
          <w:ilvl w:val="0"/>
          <w:numId w:val="11"/>
        </w:numPr>
        <w:jc w:val="both"/>
      </w:pPr>
      <w:r>
        <w:lastRenderedPageBreak/>
        <w:t>Nalaže se FINI da naloži banci prijenos zaplijenjenoga iznosa predujma na račun Trgovačkog suda u Osijeku broj HR31 2390 0011 3000 0020 0 model HR05 272-</w:t>
      </w:r>
      <w:r>
        <w:rPr>
          <w:b/>
        </w:rPr>
        <w:t>476-17</w:t>
      </w:r>
      <w:r>
        <w:t xml:space="preserve"> i obustavi daljnju pljenidbu do iznosa iz st. 1 čl. 112 Stečajnog zakona (NN 105/15) ako iznos predujma nije zaplijenjen u cijelosti.</w:t>
      </w:r>
    </w:p>
    <w:p w:rsidRDefault="00BA6F2D" w:rsidP="00BA6F2D" w:rsidR="00BA6F2D">
      <w:pPr>
        <w:ind w:left="108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6C6387" w:rsidP="006C6387" w:rsidR="006C6387">
      <w:pPr>
        <w:jc w:val="both"/>
      </w:pPr>
      <w:r>
        <w:tab/>
        <w:t xml:space="preserve">Prijedlogom od </w:t>
      </w:r>
      <w:r w:rsidR="00BA6F2D">
        <w:t>6. travnja 2017.</w:t>
      </w:r>
      <w:r w:rsidR="00C974C8">
        <w:t xml:space="preserve"> g.</w:t>
      </w:r>
      <w:r>
        <w:t xml:space="preserve"> FINA RC Osijek predložila je otvaranje stečajnog postupka nad dužnikom </w:t>
      </w:r>
      <w:r w:rsidR="00BA6F2D" w:rsidRPr="00BA6F2D">
        <w:rPr>
          <w:b/>
        </w:rPr>
        <w:t>TEHNOKOP VK d.o.o. Vinkovci, K. S. Tomaševića 26, MBS: 030108142, OIB: 89929385019</w:t>
      </w:r>
      <w:r w:rsidR="00BA6F2D">
        <w:rPr>
          <w:b/>
        </w:rPr>
        <w:t xml:space="preserve"> </w:t>
      </w:r>
      <w:r w:rsidRPr="006C6387">
        <w:t xml:space="preserve">navodeći da dužnik na dan </w:t>
      </w:r>
      <w:r w:rsidR="00BA6F2D">
        <w:t>4.4.2017. g.</w:t>
      </w:r>
      <w:r w:rsidRPr="006C6387">
        <w:t xml:space="preserve"> u očevidniku redoslijeda osnova za plaćanje ima evidentirane neizvršene osnove za plaćanje u ukupnom iznosu od </w:t>
      </w:r>
      <w:r w:rsidR="00BA6F2D">
        <w:t>27.796,65</w:t>
      </w:r>
      <w:r w:rsidRPr="006C6387">
        <w:t xml:space="preserve"> kn </w:t>
      </w:r>
      <w:r w:rsidR="00C974C8">
        <w:t xml:space="preserve">u neprekinutom razdoblju od </w:t>
      </w:r>
      <w:r w:rsidR="00BA6F2D">
        <w:t>120</w:t>
      </w:r>
      <w:r w:rsidR="00C974C8">
        <w:t xml:space="preserve"> dana </w:t>
      </w:r>
      <w:r w:rsidRPr="006C6387">
        <w:t xml:space="preserve">u koji iznos je uračunata kamata i naknada FINE za provedbe ovrhe te da dužnik ima </w:t>
      </w:r>
      <w:r w:rsidR="000C1C6D">
        <w:t xml:space="preserve">dva </w:t>
      </w:r>
      <w:r w:rsidRPr="006C6387">
        <w:t>zaposlenika.</w:t>
      </w:r>
    </w:p>
    <w:p w:rsidRDefault="00C974C8" w:rsidP="006C6387" w:rsidR="00C974C8" w:rsidRPr="006C6387">
      <w:pPr>
        <w:jc w:val="both"/>
      </w:pPr>
    </w:p>
    <w:p w:rsidRDefault="007D2041" w:rsidP="007D2041" w:rsidR="007D2041" w:rsidRPr="005E551C">
      <w:pPr>
        <w:ind w:firstLine="720"/>
        <w:jc w:val="both"/>
      </w:pPr>
      <w:r w:rsidRPr="005E551C">
        <w:t>Rješenjem ovoga suda broj St-</w:t>
      </w:r>
      <w:r w:rsidR="00BA6F2D">
        <w:t xml:space="preserve">476/17 od 11. svibnja 2017. g. </w:t>
      </w:r>
      <w:r w:rsidRPr="005E551C">
        <w:t>pokrenut je postupak nad dužnikom za privremen</w:t>
      </w:r>
      <w:r w:rsidR="000C1C6D">
        <w:t>u</w:t>
      </w:r>
      <w:r w:rsidRPr="005E551C">
        <w:t xml:space="preserve"> stečajn</w:t>
      </w:r>
      <w:r w:rsidR="000C1C6D">
        <w:t>u</w:t>
      </w:r>
      <w:r w:rsidRPr="005E551C">
        <w:t xml:space="preserve"> upravitelj</w:t>
      </w:r>
      <w:r w:rsidR="000C1C6D">
        <w:t>icu</w:t>
      </w:r>
      <w:r w:rsidRPr="005E551C">
        <w:t xml:space="preserve"> imenovan</w:t>
      </w:r>
      <w:r w:rsidR="000C1C6D">
        <w:t>a</w:t>
      </w:r>
      <w:r w:rsidRPr="005E551C">
        <w:t xml:space="preserve"> je </w:t>
      </w:r>
      <w:r w:rsidR="000C1C6D">
        <w:t xml:space="preserve">Blanka </w:t>
      </w:r>
      <w:proofErr w:type="spellStart"/>
      <w:r w:rsidR="000C1C6D">
        <w:t>Gambiraža</w:t>
      </w:r>
      <w:proofErr w:type="spellEnd"/>
      <w:r w:rsidR="00AC3944">
        <w:t xml:space="preserve"> iz Osijeka</w:t>
      </w:r>
      <w:r w:rsidRPr="005E551C">
        <w:t xml:space="preserve"> te je za </w:t>
      </w:r>
      <w:r w:rsidR="00BA6F2D">
        <w:t>20. lipanj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9F264A" w:rsidR="000C1C6D">
      <w:pPr>
        <w:ind w:firstLine="720"/>
        <w:jc w:val="both"/>
      </w:pPr>
      <w:r w:rsidRPr="005E551C">
        <w:t xml:space="preserve">Dana </w:t>
      </w:r>
      <w:r w:rsidR="00BA6F2D">
        <w:t>20. lipnja 2017. g.</w:t>
      </w:r>
      <w:r w:rsidRPr="005E551C">
        <w:t xml:space="preserve"> na ročištu za ispitivanje uvjeta za otvaranje stečajnog postupka nad dužnikom iz izvješća privremen</w:t>
      </w:r>
      <w:r w:rsidR="000C1C6D">
        <w:t>e</w:t>
      </w:r>
      <w:r w:rsidRPr="005E551C">
        <w:t xml:space="preserve"> stečajn</w:t>
      </w:r>
      <w:r w:rsidR="000C1C6D">
        <w:t>e</w:t>
      </w:r>
      <w:r w:rsidRPr="005E551C">
        <w:t xml:space="preserve"> upravitelj</w:t>
      </w:r>
      <w:r w:rsidR="000C1C6D">
        <w:t>ice</w:t>
      </w:r>
      <w:r w:rsidRPr="005E551C">
        <w:t xml:space="preserve"> proizlazi slijedeće:</w:t>
      </w:r>
    </w:p>
    <w:p w:rsidRDefault="00BA6F2D" w:rsidP="00BA6F2D" w:rsidR="00BA6F2D">
      <w:pPr>
        <w:pStyle w:val="StandardWeb"/>
        <w:jc w:val="both"/>
      </w:pPr>
      <w:r>
        <w:t xml:space="preserve">Prijedlog za pokretanje stečajnog postupka nad dužnikom podnijela je dana 06.04.2017.g. Financijska agencija RC Osijek, sukladno članku 110. st. 1. Stečajnog zakona (NN 71/2015) jer je dužnik na dan 04.04.2017..g. u Očevidniku redoslijeda osnova za plaćanje imao evidentirane neizvršene osnove za plaćanje u neprekinutom razdoblju od 120 dana u ukupnom iznosu od 27.796,65 kn. </w:t>
      </w:r>
    </w:p>
    <w:p w:rsidRDefault="00BA6F2D" w:rsidP="00E21825" w:rsidR="00BA6F2D">
      <w:pPr>
        <w:pStyle w:val="StandardWeb"/>
        <w:jc w:val="both"/>
      </w:pPr>
      <w:r>
        <w:t>Zakonski zastupnik dužnika dostavio  je samo dio tražene dokumentacije</w:t>
      </w:r>
      <w:r w:rsidR="00E21825">
        <w:t>.</w:t>
      </w:r>
    </w:p>
    <w:p w:rsidRDefault="00E21825" w:rsidP="00C849AF" w:rsidR="00BA6F2D">
      <w:pPr>
        <w:pStyle w:val="StandardWeb"/>
        <w:jc w:val="both"/>
      </w:pPr>
      <w:r w:rsidRPr="00C849AF">
        <w:t>Izvješće se temelji</w:t>
      </w:r>
      <w:r w:rsidR="00BA6F2D" w:rsidRPr="00C849AF">
        <w:t xml:space="preserve"> manjim dijelom na podacima koje je dostavio zakonski zastupnik dužnika i prema podacima </w:t>
      </w:r>
      <w:r w:rsidR="00C849AF">
        <w:t>koji su prikupljeni</w:t>
      </w:r>
      <w:r w:rsidR="00BA6F2D" w:rsidRPr="00C849AF">
        <w:t xml:space="preserve"> i to iz Zemljišnoknjižnog odjela Vinkovci od 05.06.2017.g., podacima Policijske uprave vukovarsko-srijemske od 29.05.2017.g., podacima Porezne uprave o stanju računa poreznog obveznika od 12.06.2017.g. i podacima iz </w:t>
      </w:r>
      <w:proofErr w:type="spellStart"/>
      <w:r w:rsidR="00BA6F2D" w:rsidRPr="00C849AF">
        <w:t>Transakcje</w:t>
      </w:r>
      <w:proofErr w:type="spellEnd"/>
      <w:r w:rsidR="00BA6F2D" w:rsidRPr="00C849AF">
        <w:t xml:space="preserve"> 117 HZMO, a koji dokumenti prileže i u spisu temeljem zahtjeva ovog suda. </w:t>
      </w:r>
    </w:p>
    <w:p w:rsidRDefault="00BA6F2D" w:rsidP="00BA6F2D" w:rsidR="00BA6F2D">
      <w:pPr>
        <w:jc w:val="both"/>
      </w:pPr>
      <w:r>
        <w:t xml:space="preserve">Dužnik TEHNOKOP VK d.o.o., Vinkovci, </w:t>
      </w:r>
      <w:proofErr w:type="spellStart"/>
      <w:r>
        <w:t>K.S</w:t>
      </w:r>
      <w:proofErr w:type="spellEnd"/>
      <w:r>
        <w:t>. Tomaševića 26, MBS: 030108142, OIB: 89929385019, osnovan je 15.04.2010. godine i upisan u registar Trgovačkog suda u Osijeku  kao društvo s ograničenom odgovornošću s temeljnim kapitalom od 20.000,00 kn.</w:t>
      </w:r>
    </w:p>
    <w:p w:rsidRDefault="00BA6F2D" w:rsidP="00BA6F2D" w:rsidR="00BA6F2D">
      <w:pPr>
        <w:jc w:val="both"/>
        <w:rPr>
          <w:b/>
        </w:rPr>
      </w:pPr>
      <w:r>
        <w:t xml:space="preserve">Poslovnu godinu 2016. dužnik je završio s gubitkom od 54.896,30 kn. </w:t>
      </w:r>
    </w:p>
    <w:p w:rsidRDefault="00BA6F2D" w:rsidP="00BA6F2D" w:rsidR="00BA6F2D">
      <w:pPr>
        <w:pStyle w:val="StandardWeb"/>
        <w:jc w:val="both"/>
      </w:pPr>
      <w:r>
        <w:t>Osnovna djelatnost dužnika bila je cestovni prijevoz roba.</w:t>
      </w:r>
    </w:p>
    <w:p w:rsidRDefault="00BA6F2D" w:rsidP="00BA6F2D" w:rsidR="00BA6F2D">
      <w:r>
        <w:lastRenderedPageBreak/>
        <w:t xml:space="preserve">Osnivači/članovi društva: </w:t>
      </w:r>
    </w:p>
    <w:p w:rsidRDefault="00BA6F2D" w:rsidP="00BA6F2D" w:rsidR="00BA6F2D">
      <w:r>
        <w:t xml:space="preserve">Boško Šuker, OIB: 38147865023, Vinkovci, </w:t>
      </w:r>
      <w:proofErr w:type="spellStart"/>
      <w:r>
        <w:t>K.S</w:t>
      </w:r>
      <w:proofErr w:type="spellEnd"/>
      <w:r>
        <w:t>. Tomaševića 19, jedini član</w:t>
      </w:r>
    </w:p>
    <w:p w:rsidRDefault="00BA6F2D" w:rsidP="00BA6F2D" w:rsidR="00BA6F2D">
      <w:pPr>
        <w:jc w:val="both"/>
      </w:pPr>
    </w:p>
    <w:p w:rsidRDefault="00BA6F2D" w:rsidP="00BA6F2D" w:rsidR="00BA6F2D">
      <w:pPr>
        <w:jc w:val="both"/>
      </w:pPr>
      <w:r>
        <w:t xml:space="preserve">Osobe ovlaštene za zastupanje: </w:t>
      </w:r>
    </w:p>
    <w:p w:rsidRDefault="00BA6F2D" w:rsidP="00BA6F2D" w:rsidR="00BA6F2D">
      <w:r>
        <w:t xml:space="preserve">Boško Šuker, OIB: 38147865023, Vinkovci, </w:t>
      </w:r>
      <w:proofErr w:type="spellStart"/>
      <w:r>
        <w:t>K.S</w:t>
      </w:r>
      <w:proofErr w:type="spellEnd"/>
      <w:r>
        <w:t>. Tomaševića 19, direktor</w:t>
      </w:r>
    </w:p>
    <w:p w:rsidRDefault="00BA6F2D" w:rsidP="00BA6F2D" w:rsidR="00BA6F2D">
      <w:pPr>
        <w:pStyle w:val="StandardWeb"/>
        <w:jc w:val="both"/>
      </w:pPr>
      <w:r>
        <w:t>Temeljni kapital : 20.000,00 kn</w:t>
      </w:r>
    </w:p>
    <w:p w:rsidRDefault="00BA6F2D" w:rsidP="00BA6F2D" w:rsidR="00BA6F2D">
      <w:pPr>
        <w:pStyle w:val="StandardWeb"/>
        <w:jc w:val="both"/>
      </w:pPr>
      <w:r>
        <w:t xml:space="preserve">Prema Transakciji 117 Hrvatskog zavoda za mirovinsko osiguranje od 12.06.2017.g., dužnik ima jednog zaposlenog radnika.   </w:t>
      </w:r>
    </w:p>
    <w:p w:rsidRDefault="00BA6F2D" w:rsidP="00BA6F2D" w:rsidR="00BA6F2D" w:rsidRPr="00C849AF">
      <w:pPr>
        <w:pStyle w:val="StandardWeb"/>
        <w:jc w:val="both"/>
      </w:pPr>
      <w:r w:rsidRPr="00C849AF">
        <w:t xml:space="preserve">Prema Potvrdi FINA-e o blokadi računa i novčanih sredstava </w:t>
      </w:r>
      <w:proofErr w:type="spellStart"/>
      <w:r w:rsidRPr="00C849AF">
        <w:t>ovršenika</w:t>
      </w:r>
      <w:proofErr w:type="spellEnd"/>
      <w:r w:rsidRPr="00C849AF">
        <w:t xml:space="preserve"> od 05.06.2017.g. dužnik je u neprekidnoj blokadi 181 dan do dana izdavanja tih podataka, a nepodmirene obveze iznose 28.023,95 kn.</w:t>
      </w:r>
    </w:p>
    <w:p w:rsidRDefault="00BA6F2D" w:rsidP="00BA6F2D" w:rsidR="00BA6F2D">
      <w:pPr>
        <w:pStyle w:val="StandardWeb"/>
        <w:jc w:val="both"/>
      </w:pPr>
      <w:r>
        <w:t>Prema kazivanju osnivača i direktora dužnika Boška Šukera osobite poteškoće u poslovanju postoje od 2012.g. jer je posla iz godine u godinu sve manje, a osim toga dužnik nema vlastite kamione nego je sav posao obavljao iznajmljenim sredstvima i na taj način nikako nije mogao konkurirati velikim prijevoznicima.</w:t>
      </w:r>
    </w:p>
    <w:p w:rsidRDefault="00BA6F2D" w:rsidP="00BA6F2D" w:rsidR="00BA6F2D">
      <w:pPr>
        <w:pStyle w:val="StandardWeb"/>
        <w:jc w:val="both"/>
      </w:pPr>
      <w:r>
        <w:t xml:space="preserve">Osim toga, Boško Šuker navodi da je on još 2007.g. zajedno sa Zoranom Majstorovićem iz Vinkovaca, Vanje </w:t>
      </w:r>
      <w:proofErr w:type="spellStart"/>
      <w:r>
        <w:t>Radauša</w:t>
      </w:r>
      <w:proofErr w:type="spellEnd"/>
      <w:r>
        <w:t xml:space="preserve"> 25, još 2007.g. bio osnovao trgovačko društvo </w:t>
      </w:r>
      <w:proofErr w:type="spellStart"/>
      <w:r>
        <w:t>Tehnokop</w:t>
      </w:r>
      <w:proofErr w:type="spellEnd"/>
      <w:r>
        <w:t xml:space="preserve"> d.o.o. s istim djelatnostima, međutim to poduzeće je završilo u stečaju koji se pred ovim sudom vodio pod brojem: St-2/14 i koje  je brisano iz sudskog registra 11.06.2015 rješenjem broj: </w:t>
      </w:r>
      <w:proofErr w:type="spellStart"/>
      <w:r>
        <w:t>Tt</w:t>
      </w:r>
      <w:proofErr w:type="spellEnd"/>
      <w:r>
        <w:t>-15/2100-3.</w:t>
      </w:r>
    </w:p>
    <w:p w:rsidRDefault="00BA6F2D" w:rsidP="00BA6F2D" w:rsidR="00BA6F2D">
      <w:pPr>
        <w:pStyle w:val="StandardWeb"/>
        <w:jc w:val="both"/>
      </w:pPr>
      <w:r>
        <w:t xml:space="preserve">Boško Šuker također je bio osnovao i obrt Autoprijevoz Šuker, obrt za prijevoz, trgovinu i usluge, MBS: 90569814, OIB: 38147865023, ali je i taj obrt završio u stečaju koji je vođen i zaključen na ovom sudu pod brojem: St-147/14 . </w:t>
      </w:r>
    </w:p>
    <w:p w:rsidRDefault="00BA6F2D" w:rsidP="00BA6F2D" w:rsidR="00BA6F2D">
      <w:pPr>
        <w:pStyle w:val="StandardWeb"/>
        <w:jc w:val="both"/>
      </w:pPr>
      <w:r>
        <w:t>Boško Šuker dalje navodi da mu je nakon zaključenja stečaja nad obrtom ostao ogroman dug od preko mil</w:t>
      </w:r>
      <w:r w:rsidR="00C849AF">
        <w:t>i</w:t>
      </w:r>
      <w:r>
        <w:t>jun kuna koji on, Boško Šuker nema odakle vratiti jer ne posjeduje nikakvu imovinu, živi s roditeljima, sada nigdje ne radi, supruga mu je također nezaposlena, imaju četvero djece i sada se spremaju otići na rad u Njemačku ili Nizozemsku.</w:t>
      </w:r>
    </w:p>
    <w:p w:rsidRDefault="00BA6F2D" w:rsidP="00BA6F2D" w:rsidR="00BA6F2D">
      <w:pPr>
        <w:pStyle w:val="StandardWeb"/>
        <w:jc w:val="both"/>
      </w:pPr>
      <w:r>
        <w:t xml:space="preserve">Također je naveo da je dužnik potpuno prestao s poslovanjem 31.12.2016.g. </w:t>
      </w:r>
    </w:p>
    <w:p w:rsidRDefault="00C849AF" w:rsidP="00C849AF" w:rsidR="00BA6F2D" w:rsidRPr="00C849AF">
      <w:pPr>
        <w:pStyle w:val="StandardWeb"/>
        <w:jc w:val="both"/>
      </w:pPr>
      <w:proofErr w:type="spellStart"/>
      <w:r>
        <w:t>P</w:t>
      </w:r>
      <w:r w:rsidR="00BA6F2D" w:rsidRPr="00C849AF">
        <w:t>prema</w:t>
      </w:r>
      <w:proofErr w:type="spellEnd"/>
      <w:r w:rsidR="00BA6F2D" w:rsidRPr="00C849AF">
        <w:t xml:space="preserve"> Potvrdi FINA-e o blokadi računa i novčanih sredstava </w:t>
      </w:r>
      <w:proofErr w:type="spellStart"/>
      <w:r w:rsidR="00BA6F2D" w:rsidRPr="00C849AF">
        <w:t>ovršenika</w:t>
      </w:r>
      <w:proofErr w:type="spellEnd"/>
      <w:r w:rsidR="00BA6F2D" w:rsidRPr="00C849AF">
        <w:t xml:space="preserve"> od 05.06.2017.g. žiro račun dužnika u neprekidnoj je blokadi  181 dan do dana izdavanja tih podataka, a nepodmirene obveze iznose 28.023,95 kn.</w:t>
      </w:r>
    </w:p>
    <w:p w:rsidRDefault="00C849AF" w:rsidP="00C849AF" w:rsidR="00BA6F2D" w:rsidRPr="00C849AF">
      <w:pPr>
        <w:pStyle w:val="StandardWeb"/>
        <w:jc w:val="both"/>
      </w:pPr>
      <w:r>
        <w:t>P</w:t>
      </w:r>
      <w:r w:rsidR="00BA6F2D" w:rsidRPr="00C849AF">
        <w:t>ostoji stečajni razlog, nesposobnost za plaćanje, prema članku 6. stavak 1. i stavak 2. podstavak 1. Stečajnog zakona.</w:t>
      </w:r>
    </w:p>
    <w:p w:rsidRDefault="00BA6F2D" w:rsidP="00BA6F2D" w:rsidR="00BA6F2D">
      <w:pPr>
        <w:ind w:right="-337"/>
        <w:jc w:val="both"/>
        <w:rPr>
          <w:bCs/>
          <w:iCs/>
          <w:lang w:val="pl-PL"/>
        </w:rPr>
      </w:pPr>
      <w:r>
        <w:rPr>
          <w:bCs/>
          <w:iCs/>
          <w:lang w:val="pl-PL"/>
        </w:rPr>
        <w:lastRenderedPageBreak/>
        <w:t>Prema  podacima iz Brutto bilance stečajnog dužnika sa stanjem na dan 31.05.2017.g. dužnik nema dugotrajne imovine, a kratkotrajnu imovinu čine slijedeća potraživanja:</w:t>
      </w:r>
    </w:p>
    <w:p w:rsidRDefault="00BA6F2D" w:rsidP="00BA6F2D" w:rsidR="00BA6F2D">
      <w:pPr>
        <w:ind w:right="23"/>
        <w:jc w:val="both"/>
        <w:rPr>
          <w:lang w:val="de-DE"/>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     </w:t>
      </w:r>
      <w:r>
        <w:rPr>
          <w:lang w:val="pl-PL"/>
        </w:rPr>
        <w:tab/>
      </w:r>
      <w:r>
        <w:rPr>
          <w:lang w:val="pl-PL"/>
        </w:rPr>
        <w:tab/>
      </w:r>
      <w:r>
        <w:rPr>
          <w:lang w:val="de-DE"/>
        </w:rPr>
        <w:t xml:space="preserve">- u </w:t>
      </w:r>
      <w:proofErr w:type="spellStart"/>
      <w:r>
        <w:rPr>
          <w:lang w:val="de-DE"/>
        </w:rPr>
        <w:t>kunama</w:t>
      </w:r>
      <w:proofErr w:type="spellEnd"/>
      <w:r>
        <w:rPr>
          <w:lang w:val="de-DE"/>
        </w:rPr>
        <w:t xml:space="preserve"> </w:t>
      </w: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BA6F2D" w:rsidR="00BA6F2D">
        <w:tc>
          <w:tcPr>
            <w:tcW w:type="dxa" w:w="900"/>
            <w:tcBorders>
              <w:top w:space="0" w:sz="6" w:color="auto" w:val="single"/>
              <w:left w:space="0" w:sz="6" w:color="auto" w:val="single"/>
              <w:bottom w:space="0" w:sz="6" w:color="auto" w:val="single"/>
              <w:right w:space="0" w:sz="6" w:color="auto" w:val="single"/>
            </w:tcBorders>
            <w:shd w:fill="auto" w:color="auto" w:val="pct25"/>
            <w:hideMark/>
          </w:tcPr>
          <w:p w:rsidRDefault="00BA6F2D" w:rsidR="00BA6F2D">
            <w:pPr>
              <w:jc w:val="center"/>
              <w:rPr>
                <w:b/>
                <w:lang w:val="en-GB"/>
              </w:rPr>
            </w:pPr>
            <w:proofErr w:type="spellStart"/>
            <w:r>
              <w:rPr>
                <w:b/>
                <w:lang w:val="en-GB"/>
              </w:rPr>
              <w:t>Konto</w:t>
            </w:r>
            <w:proofErr w:type="spellEnd"/>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BA6F2D" w:rsidR="00BA6F2D">
            <w:pPr>
              <w:jc w:val="center"/>
              <w:rPr>
                <w:b/>
                <w:lang w:val="en-GB"/>
              </w:rPr>
            </w:pPr>
            <w:proofErr w:type="spellStart"/>
            <w:r>
              <w:rPr>
                <w:b/>
                <w:lang w:val="en-GB"/>
              </w:rPr>
              <w:t>Kupci</w:t>
            </w:r>
            <w:proofErr w:type="spellEnd"/>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BA6F2D" w:rsidR="00BA6F2D">
            <w:pPr>
              <w:jc w:val="center"/>
              <w:rPr>
                <w:b/>
                <w:lang w:val="en-GB"/>
              </w:rPr>
            </w:pPr>
            <w:proofErr w:type="spellStart"/>
            <w:r>
              <w:rPr>
                <w:b/>
                <w:lang w:val="en-GB"/>
              </w:rPr>
              <w:t>Vrijednost</w:t>
            </w:r>
            <w:proofErr w:type="spellEnd"/>
          </w:p>
        </w:tc>
      </w:tr>
      <w:tr w:rsidTr="00BA6F2D" w:rsidR="00BA6F2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center"/>
              <w:rPr>
                <w:b/>
                <w:lang w:val="en-GB"/>
              </w:rPr>
            </w:pPr>
            <w:r>
              <w:rPr>
                <w:b/>
                <w:lang w:val="en-GB"/>
              </w:rPr>
              <w:t xml:space="preserve">120 </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rPr>
                <w:lang w:val="en-GB"/>
              </w:rPr>
            </w:pPr>
            <w:r>
              <w:rPr>
                <w:lang w:val="en-GB"/>
              </w:rPr>
              <w:t xml:space="preserve"> </w:t>
            </w:r>
            <w:proofErr w:type="spellStart"/>
            <w:r>
              <w:rPr>
                <w:lang w:val="en-GB"/>
              </w:rPr>
              <w:t>Čvor</w:t>
            </w:r>
            <w:proofErr w:type="spellEnd"/>
            <w:r>
              <w:rPr>
                <w:lang w:val="en-GB"/>
              </w:rPr>
              <w:t xml:space="preserve"> </w:t>
            </w:r>
            <w:proofErr w:type="spellStart"/>
            <w:r>
              <w:rPr>
                <w:lang w:val="en-GB"/>
              </w:rPr>
              <w:t>d.o.o</w:t>
            </w:r>
            <w:proofErr w:type="spellEnd"/>
            <w:r>
              <w:rPr>
                <w:lang w:val="en-GB"/>
              </w:rPr>
              <w:t>.</w:t>
            </w:r>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right"/>
              <w:rPr>
                <w:lang w:val="en-GB"/>
              </w:rPr>
            </w:pPr>
            <w:r>
              <w:rPr>
                <w:lang w:val="en-GB"/>
              </w:rPr>
              <w:t xml:space="preserve">500,00 </w:t>
            </w:r>
          </w:p>
        </w:tc>
      </w:tr>
      <w:tr w:rsidTr="00BA6F2D" w:rsidR="00BA6F2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center"/>
              <w:rPr>
                <w:b/>
                <w:lang w:val="en-GB"/>
              </w:rPr>
            </w:pPr>
            <w:r>
              <w:rPr>
                <w:b/>
                <w:lang w:val="en-GB"/>
              </w:rPr>
              <w:t>120</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rPr>
                <w:lang w:val="en-GB"/>
              </w:rPr>
            </w:pPr>
            <w:proofErr w:type="spellStart"/>
            <w:r>
              <w:rPr>
                <w:lang w:val="en-GB"/>
              </w:rPr>
              <w:t>Boško</w:t>
            </w:r>
            <w:proofErr w:type="spellEnd"/>
            <w:r>
              <w:rPr>
                <w:lang w:val="en-GB"/>
              </w:rPr>
              <w:t xml:space="preserve"> </w:t>
            </w:r>
            <w:proofErr w:type="spellStart"/>
            <w:r>
              <w:rPr>
                <w:lang w:val="en-GB"/>
              </w:rPr>
              <w:t>Šuker</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right"/>
              <w:rPr>
                <w:lang w:val="en-GB"/>
              </w:rPr>
            </w:pPr>
            <w:r>
              <w:rPr>
                <w:lang w:val="en-GB"/>
              </w:rPr>
              <w:t>23.372,69</w:t>
            </w:r>
          </w:p>
        </w:tc>
      </w:tr>
      <w:tr w:rsidTr="00BA6F2D" w:rsidR="00BA6F2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center"/>
              <w:rPr>
                <w:b/>
                <w:lang w:val="en-GB"/>
              </w:rPr>
            </w:pPr>
            <w:r>
              <w:rPr>
                <w:b/>
                <w:lang w:val="en-GB"/>
              </w:rPr>
              <w:t>150</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rPr>
                <w:lang w:val="en-GB"/>
              </w:rPr>
            </w:pPr>
            <w:r>
              <w:rPr>
                <w:lang w:val="en-GB"/>
              </w:rPr>
              <w:t xml:space="preserve"> </w:t>
            </w:r>
            <w:proofErr w:type="spellStart"/>
            <w:r>
              <w:rPr>
                <w:lang w:val="en-GB"/>
              </w:rPr>
              <w:t>Autoprijevoz</w:t>
            </w:r>
            <w:proofErr w:type="spellEnd"/>
            <w:r>
              <w:rPr>
                <w:lang w:val="en-GB"/>
              </w:rPr>
              <w:t xml:space="preserve"> </w:t>
            </w:r>
            <w:proofErr w:type="spellStart"/>
            <w:r>
              <w:rPr>
                <w:lang w:val="en-GB"/>
              </w:rPr>
              <w:t>Šuker</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right"/>
              <w:rPr>
                <w:lang w:val="en-GB"/>
              </w:rPr>
            </w:pPr>
            <w:r>
              <w:rPr>
                <w:lang w:val="en-GB"/>
              </w:rPr>
              <w:t>52.934,05</w:t>
            </w:r>
          </w:p>
        </w:tc>
      </w:tr>
      <w:tr w:rsidTr="00BA6F2D" w:rsidR="00BA6F2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center"/>
              <w:rPr>
                <w:b/>
                <w:lang w:val="en-GB"/>
              </w:rPr>
            </w:pPr>
            <w:r>
              <w:rPr>
                <w:b/>
                <w:lang w:val="en-GB"/>
              </w:rPr>
              <w:t>150</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rPr>
                <w:lang w:val="en-GB"/>
              </w:rPr>
            </w:pPr>
            <w:proofErr w:type="spellStart"/>
            <w:r>
              <w:rPr>
                <w:lang w:val="en-GB"/>
              </w:rPr>
              <w:t>Boško</w:t>
            </w:r>
            <w:proofErr w:type="spellEnd"/>
            <w:r>
              <w:rPr>
                <w:lang w:val="en-GB"/>
              </w:rPr>
              <w:t xml:space="preserve"> </w:t>
            </w:r>
            <w:proofErr w:type="spellStart"/>
            <w:r>
              <w:rPr>
                <w:lang w:val="en-GB"/>
              </w:rPr>
              <w:t>Šuker</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right"/>
              <w:rPr>
                <w:lang w:val="en-GB"/>
              </w:rPr>
            </w:pPr>
            <w:r>
              <w:rPr>
                <w:lang w:val="en-GB"/>
              </w:rPr>
              <w:t>399.048,76</w:t>
            </w:r>
          </w:p>
        </w:tc>
      </w:tr>
      <w:tr w:rsidTr="00BA6F2D" w:rsidR="00BA6F2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center"/>
              <w:rPr>
                <w:b/>
                <w:lang w:val="en-GB"/>
              </w:rPr>
            </w:pPr>
            <w:r>
              <w:rPr>
                <w:b/>
                <w:lang w:val="en-GB"/>
              </w:rPr>
              <w:t>150</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rPr>
                <w:lang w:val="en-GB"/>
              </w:rPr>
            </w:pPr>
            <w:proofErr w:type="spellStart"/>
            <w:r>
              <w:rPr>
                <w:lang w:val="en-GB"/>
              </w:rPr>
              <w:t>Tehnokop</w:t>
            </w:r>
            <w:proofErr w:type="spellEnd"/>
            <w:r>
              <w:rPr>
                <w:lang w:val="en-GB"/>
              </w:rPr>
              <w:t xml:space="preserve"> </w:t>
            </w:r>
            <w:proofErr w:type="spellStart"/>
            <w:r>
              <w:rPr>
                <w:lang w:val="en-GB"/>
              </w:rPr>
              <w:t>d.o.o</w:t>
            </w:r>
            <w:proofErr w:type="spellEnd"/>
            <w:r>
              <w:rPr>
                <w:lang w:val="en-GB"/>
              </w:rPr>
              <w:t>.</w:t>
            </w:r>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right"/>
              <w:rPr>
                <w:lang w:val="en-GB"/>
              </w:rPr>
            </w:pPr>
            <w:r>
              <w:rPr>
                <w:lang w:val="en-GB"/>
              </w:rPr>
              <w:t>15.000,35</w:t>
            </w:r>
          </w:p>
        </w:tc>
      </w:tr>
      <w:tr w:rsidTr="00BA6F2D" w:rsidR="00BA6F2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center"/>
              <w:rPr>
                <w:b/>
                <w:lang w:val="en-GB"/>
              </w:rPr>
            </w:pPr>
            <w:r>
              <w:rPr>
                <w:b/>
                <w:lang w:val="en-GB"/>
              </w:rPr>
              <w:t>195</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rPr>
                <w:lang w:val="en-GB"/>
              </w:rPr>
            </w:pPr>
            <w:proofErr w:type="spellStart"/>
            <w:r>
              <w:rPr>
                <w:lang w:val="en-GB"/>
              </w:rPr>
              <w:t>Gradite</w:t>
            </w:r>
            <w:proofErr w:type="spellEnd"/>
            <w:r>
              <w:rPr>
                <w:lang w:val="en-GB"/>
              </w:rPr>
              <w:t xml:space="preserve"> </w:t>
            </w:r>
            <w:proofErr w:type="spellStart"/>
            <w:r>
              <w:rPr>
                <w:lang w:val="en-GB"/>
              </w:rPr>
              <w:t>Najpovoljnije</w:t>
            </w:r>
            <w:proofErr w:type="spellEnd"/>
            <w:r>
              <w:rPr>
                <w:lang w:val="en-GB"/>
              </w:rPr>
              <w:t xml:space="preserve"> </w:t>
            </w:r>
            <w:proofErr w:type="spellStart"/>
            <w:r>
              <w:rPr>
                <w:lang w:val="en-GB"/>
              </w:rPr>
              <w:t>d.o.o</w:t>
            </w:r>
            <w:proofErr w:type="spellEnd"/>
            <w:r>
              <w:rPr>
                <w:lang w:val="en-GB"/>
              </w:rPr>
              <w:t>.</w:t>
            </w:r>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right"/>
              <w:rPr>
                <w:lang w:val="en-GB"/>
              </w:rPr>
            </w:pPr>
            <w:r>
              <w:rPr>
                <w:lang w:val="en-GB"/>
              </w:rPr>
              <w:t>31.548,65</w:t>
            </w:r>
          </w:p>
        </w:tc>
      </w:tr>
      <w:tr w:rsidTr="00BA6F2D" w:rsidR="00BA6F2D">
        <w:tc>
          <w:tcPr>
            <w:tcW w:type="dxa" w:w="900"/>
            <w:tcBorders>
              <w:top w:space="0" w:sz="6" w:color="auto" w:val="single"/>
              <w:left w:space="0" w:sz="6" w:color="auto" w:val="single"/>
              <w:bottom w:space="0" w:sz="6" w:color="auto" w:val="single"/>
              <w:right w:space="0" w:sz="6" w:color="auto" w:val="single"/>
            </w:tcBorders>
            <w:shd w:fill="auto" w:color="auto" w:val="pct25"/>
          </w:tcPr>
          <w:p w:rsidRDefault="00BA6F2D" w:rsidR="00BA6F2D">
            <w:pPr>
              <w:jc w:val="center"/>
              <w:rPr>
                <w:b/>
                <w:lang w:val="en-GB"/>
              </w:rPr>
            </w:pPr>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BA6F2D" w:rsidR="00BA6F2D">
            <w:pPr>
              <w:jc w:val="center"/>
              <w:rPr>
                <w:b/>
                <w:lang w:val="en-GB"/>
              </w:rPr>
            </w:pPr>
            <w:proofErr w:type="spellStart"/>
            <w:r>
              <w:rPr>
                <w:b/>
                <w:lang w:val="en-GB"/>
              </w:rPr>
              <w:t>Ukupno</w:t>
            </w:r>
            <w:proofErr w:type="spellEnd"/>
            <w:r>
              <w:rPr>
                <w:b/>
                <w:lang w:val="en-GB"/>
              </w:rPr>
              <w:t xml:space="preserve"> </w:t>
            </w:r>
            <w:proofErr w:type="spellStart"/>
            <w:r>
              <w:rPr>
                <w:b/>
                <w:lang w:val="en-GB"/>
              </w:rPr>
              <w:t>potraživanja</w:t>
            </w:r>
            <w:proofErr w:type="spellEnd"/>
            <w:r>
              <w:rPr>
                <w:b/>
                <w:lang w:val="en-GB"/>
              </w:rPr>
              <w:t>:</w:t>
            </w:r>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BA6F2D" w:rsidR="00BA6F2D">
            <w:pPr>
              <w:jc w:val="right"/>
              <w:rPr>
                <w:b/>
                <w:lang w:val="en-GB"/>
              </w:rPr>
            </w:pPr>
            <w:r>
              <w:rPr>
                <w:b/>
                <w:lang w:val="en-GB"/>
              </w:rPr>
              <w:t xml:space="preserve">522.404,50 </w:t>
            </w:r>
          </w:p>
        </w:tc>
      </w:tr>
    </w:tbl>
    <w:p w:rsidRDefault="00BA6F2D" w:rsidP="00BA6F2D" w:rsidR="00BA6F2D">
      <w:pPr>
        <w:jc w:val="both"/>
      </w:pPr>
    </w:p>
    <w:p w:rsidRDefault="00BA6F2D" w:rsidP="00BA6F2D" w:rsidR="00BA6F2D">
      <w:pPr>
        <w:jc w:val="both"/>
      </w:pPr>
    </w:p>
    <w:p w:rsidRDefault="00BA6F2D" w:rsidP="00BA6F2D" w:rsidR="00BA6F2D">
      <w:pPr>
        <w:jc w:val="both"/>
      </w:pPr>
      <w:r>
        <w:t xml:space="preserve">S obzirom da se navedena potraživanja najvećim dijelom i to u iznosu od 490.355,85 kn odnose na potraživanja prema samom osnivaču Bošku Šukeru, a prema njegovim navodima on je već opterećen dugom obrta od preko milijun kuna, vrlo je upitna mogućnost naplate tih potraživanja. </w:t>
      </w:r>
    </w:p>
    <w:p w:rsidRDefault="00BA6F2D" w:rsidP="00BA6F2D" w:rsidR="00BA6F2D">
      <w:pPr>
        <w:jc w:val="both"/>
      </w:pPr>
    </w:p>
    <w:p w:rsidRDefault="00BA6F2D" w:rsidP="00BA6F2D" w:rsidR="00BA6F2D">
      <w:pPr>
        <w:jc w:val="both"/>
      </w:pPr>
      <w:r>
        <w:t>Prema potvrdi Zemljišnoknjižnog odjela Vinkovci broj: 16381/2017 od 05.06.2017.g., dužnik nije upisan kao vlasnik nekretnina na području nadležnosti toga zemljišnoknjižnog odjela.</w:t>
      </w:r>
    </w:p>
    <w:p w:rsidRDefault="00BA6F2D" w:rsidP="00BA6F2D" w:rsidR="00BA6F2D">
      <w:pPr>
        <w:jc w:val="both"/>
      </w:pPr>
    </w:p>
    <w:p w:rsidRDefault="00BA6F2D" w:rsidP="00BA6F2D" w:rsidR="00BA6F2D">
      <w:pPr>
        <w:jc w:val="both"/>
      </w:pPr>
    </w:p>
    <w:p w:rsidRDefault="00BA6F2D" w:rsidP="00BA6F2D" w:rsidR="00BA6F2D">
      <w:pPr>
        <w:jc w:val="both"/>
      </w:pPr>
      <w:r>
        <w:t xml:space="preserve">Prema Uvjerenju Policijske uprave vukovarsko-srijemske broj: 511-15-06/2-22-727/2-17. BB od 29.05.2017.g., dužnik nikada nije bio evidentiran kao vlasnik vozila.  </w:t>
      </w:r>
    </w:p>
    <w:p w:rsidRDefault="00BA6F2D" w:rsidP="00BA6F2D" w:rsidR="00BA6F2D">
      <w:pPr>
        <w:jc w:val="both"/>
        <w:rPr>
          <w:sz w:val="12"/>
          <w:szCs w:val="12"/>
        </w:rPr>
      </w:pPr>
    </w:p>
    <w:p w:rsidRDefault="00BA6F2D" w:rsidP="00BA6F2D" w:rsidR="00BA6F2D">
      <w:pPr>
        <w:ind w:right="-337"/>
        <w:jc w:val="both"/>
        <w:rPr>
          <w:bCs/>
          <w:iCs/>
          <w:lang w:val="pl-PL"/>
        </w:rPr>
      </w:pPr>
      <w:r>
        <w:rPr>
          <w:bCs/>
          <w:iCs/>
          <w:lang w:val="pl-PL"/>
        </w:rPr>
        <w:t>Prema  podacima iz Brutto bilance stečajnog dužnika sa stanjem na dan 31.05.2017.g. iskazane su slijedeće obveze:</w:t>
      </w:r>
    </w:p>
    <w:p w:rsidRDefault="00BA6F2D" w:rsidP="00BA6F2D" w:rsidR="00BA6F2D">
      <w:pPr>
        <w:ind w:right="23"/>
        <w:jc w:val="both"/>
        <w:rPr>
          <w:lang w:val="de-DE"/>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     </w:t>
      </w:r>
      <w:r>
        <w:rPr>
          <w:lang w:val="pl-PL"/>
        </w:rPr>
        <w:tab/>
      </w:r>
      <w:r>
        <w:rPr>
          <w:lang w:val="pl-PL"/>
        </w:rPr>
        <w:tab/>
      </w:r>
      <w:r>
        <w:rPr>
          <w:lang w:val="de-DE"/>
        </w:rPr>
        <w:t xml:space="preserve">- u </w:t>
      </w:r>
      <w:proofErr w:type="spellStart"/>
      <w:r>
        <w:rPr>
          <w:lang w:val="de-DE"/>
        </w:rPr>
        <w:t>kunama</w:t>
      </w:r>
      <w:proofErr w:type="spellEnd"/>
      <w:r>
        <w:rPr>
          <w:lang w:val="de-DE"/>
        </w:rPr>
        <w:t xml:space="preserve"> </w:t>
      </w: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BA6F2D" w:rsidR="00BA6F2D">
        <w:tc>
          <w:tcPr>
            <w:tcW w:type="dxa" w:w="900"/>
            <w:tcBorders>
              <w:top w:space="0" w:sz="6" w:color="auto" w:val="single"/>
              <w:left w:space="0" w:sz="6" w:color="auto" w:val="single"/>
              <w:bottom w:space="0" w:sz="6" w:color="auto" w:val="single"/>
              <w:right w:space="0" w:sz="6" w:color="auto" w:val="single"/>
            </w:tcBorders>
            <w:shd w:fill="auto" w:color="auto" w:val="pct25"/>
            <w:hideMark/>
          </w:tcPr>
          <w:p w:rsidRDefault="00BA6F2D" w:rsidR="00BA6F2D">
            <w:pPr>
              <w:jc w:val="center"/>
              <w:rPr>
                <w:b/>
                <w:lang w:val="en-GB"/>
              </w:rPr>
            </w:pPr>
            <w:proofErr w:type="spellStart"/>
            <w:r>
              <w:rPr>
                <w:b/>
                <w:lang w:val="en-GB"/>
              </w:rPr>
              <w:t>Grupa</w:t>
            </w:r>
            <w:proofErr w:type="spellEnd"/>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BA6F2D" w:rsidR="00BA6F2D">
            <w:pPr>
              <w:jc w:val="center"/>
              <w:rPr>
                <w:b/>
                <w:lang w:val="en-GB"/>
              </w:rPr>
            </w:pPr>
            <w:proofErr w:type="spellStart"/>
            <w:r>
              <w:rPr>
                <w:b/>
                <w:lang w:val="en-GB"/>
              </w:rPr>
              <w:t>Naziv</w:t>
            </w:r>
            <w:proofErr w:type="spellEnd"/>
            <w:r>
              <w:rPr>
                <w:b/>
                <w:lang w:val="en-GB"/>
              </w:rPr>
              <w:t xml:space="preserve"> </w:t>
            </w:r>
          </w:p>
          <w:p w:rsidRDefault="00BA6F2D" w:rsidR="00BA6F2D">
            <w:pPr>
              <w:jc w:val="center"/>
              <w:rPr>
                <w:b/>
                <w:lang w:val="en-GB"/>
              </w:rPr>
            </w:pPr>
            <w:proofErr w:type="spellStart"/>
            <w:r>
              <w:rPr>
                <w:b/>
                <w:lang w:val="en-GB"/>
              </w:rPr>
              <w:t>grupe</w:t>
            </w:r>
            <w:proofErr w:type="spellEnd"/>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BA6F2D" w:rsidR="00BA6F2D">
            <w:pPr>
              <w:jc w:val="center"/>
              <w:rPr>
                <w:b/>
                <w:lang w:val="en-GB"/>
              </w:rPr>
            </w:pPr>
            <w:proofErr w:type="spellStart"/>
            <w:r>
              <w:rPr>
                <w:b/>
                <w:lang w:val="en-GB"/>
              </w:rPr>
              <w:t>Vrijednost</w:t>
            </w:r>
            <w:proofErr w:type="spellEnd"/>
          </w:p>
        </w:tc>
      </w:tr>
      <w:tr w:rsidTr="00BA6F2D" w:rsidR="00BA6F2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center"/>
              <w:rPr>
                <w:b/>
                <w:lang w:val="en-GB"/>
              </w:rPr>
            </w:pPr>
            <w:r>
              <w:rPr>
                <w:b/>
                <w:lang w:val="en-GB"/>
              </w:rPr>
              <w:t>220</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rPr>
                <w:lang w:val="en-GB"/>
              </w:rPr>
            </w:pPr>
            <w:proofErr w:type="spellStart"/>
            <w:r>
              <w:rPr>
                <w:lang w:val="en-GB"/>
              </w:rPr>
              <w:t>Obveze</w:t>
            </w:r>
            <w:proofErr w:type="spellEnd"/>
            <w:r>
              <w:rPr>
                <w:lang w:val="en-GB"/>
              </w:rPr>
              <w:t xml:space="preserve"> </w:t>
            </w:r>
            <w:proofErr w:type="spellStart"/>
            <w:r>
              <w:rPr>
                <w:lang w:val="en-GB"/>
              </w:rPr>
              <w:t>prema</w:t>
            </w:r>
            <w:proofErr w:type="spellEnd"/>
            <w:r>
              <w:rPr>
                <w:lang w:val="en-GB"/>
              </w:rPr>
              <w:t xml:space="preserve"> </w:t>
            </w:r>
            <w:proofErr w:type="spellStart"/>
            <w:r>
              <w:rPr>
                <w:lang w:val="en-GB"/>
              </w:rPr>
              <w:t>dobavljačima</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right"/>
              <w:rPr>
                <w:lang w:val="en-GB"/>
              </w:rPr>
            </w:pPr>
            <w:r>
              <w:rPr>
                <w:lang w:val="en-GB"/>
              </w:rPr>
              <w:t xml:space="preserve">491.143,72 </w:t>
            </w:r>
          </w:p>
        </w:tc>
      </w:tr>
      <w:tr w:rsidTr="00BA6F2D" w:rsidR="00BA6F2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center"/>
              <w:rPr>
                <w:b/>
                <w:lang w:val="en-GB"/>
              </w:rPr>
            </w:pPr>
            <w:r>
              <w:rPr>
                <w:b/>
                <w:lang w:val="en-GB"/>
              </w:rPr>
              <w:t>250</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rPr>
                <w:lang w:val="en-GB"/>
              </w:rPr>
            </w:pPr>
            <w:proofErr w:type="spellStart"/>
            <w:r>
              <w:rPr>
                <w:lang w:val="en-GB"/>
              </w:rPr>
              <w:t>Obveze</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right"/>
              <w:rPr>
                <w:lang w:val="en-GB"/>
              </w:rPr>
            </w:pPr>
            <w:r>
              <w:rPr>
                <w:lang w:val="en-GB"/>
              </w:rPr>
              <w:t>6.150,00</w:t>
            </w:r>
          </w:p>
        </w:tc>
      </w:tr>
      <w:tr w:rsidTr="00BA6F2D" w:rsidR="00BA6F2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center"/>
              <w:rPr>
                <w:b/>
                <w:lang w:val="en-GB"/>
              </w:rPr>
            </w:pPr>
            <w:r>
              <w:rPr>
                <w:b/>
                <w:lang w:val="en-GB"/>
              </w:rPr>
              <w:t>260</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rPr>
                <w:lang w:val="en-GB"/>
              </w:rPr>
            </w:pPr>
            <w:proofErr w:type="spellStart"/>
            <w:r>
              <w:rPr>
                <w:lang w:val="en-GB"/>
              </w:rPr>
              <w:t>Obveze</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poreze</w:t>
            </w:r>
            <w:proofErr w:type="spellEnd"/>
            <w:r>
              <w:rPr>
                <w:lang w:val="en-GB"/>
              </w:rPr>
              <w:t xml:space="preserve"> </w:t>
            </w:r>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right"/>
              <w:rPr>
                <w:lang w:val="en-GB"/>
              </w:rPr>
            </w:pPr>
            <w:r>
              <w:rPr>
                <w:lang w:val="en-GB"/>
              </w:rPr>
              <w:t>13.029,60</w:t>
            </w:r>
          </w:p>
        </w:tc>
      </w:tr>
      <w:tr w:rsidTr="00BA6F2D" w:rsidR="00BA6F2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center"/>
              <w:rPr>
                <w:b/>
                <w:lang w:val="en-GB"/>
              </w:rPr>
            </w:pPr>
            <w:r>
              <w:rPr>
                <w:b/>
                <w:lang w:val="en-GB"/>
              </w:rPr>
              <w:t>270</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rPr>
                <w:lang w:val="en-GB"/>
              </w:rPr>
            </w:pPr>
            <w:proofErr w:type="spellStart"/>
            <w:r>
              <w:rPr>
                <w:lang w:val="en-GB"/>
              </w:rPr>
              <w:t>Obveze</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plaće</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BA6F2D" w:rsidR="00BA6F2D">
            <w:pPr>
              <w:jc w:val="right"/>
              <w:rPr>
                <w:lang w:val="en-GB"/>
              </w:rPr>
            </w:pPr>
            <w:r>
              <w:rPr>
                <w:lang w:val="en-GB"/>
              </w:rPr>
              <w:t>16.512,00</w:t>
            </w:r>
          </w:p>
        </w:tc>
      </w:tr>
      <w:tr w:rsidTr="00BA6F2D" w:rsidR="00BA6F2D">
        <w:tc>
          <w:tcPr>
            <w:tcW w:type="dxa" w:w="900"/>
            <w:tcBorders>
              <w:top w:space="0" w:sz="6" w:color="auto" w:val="single"/>
              <w:left w:space="0" w:sz="6" w:color="auto" w:val="single"/>
              <w:bottom w:space="0" w:sz="6" w:color="auto" w:val="single"/>
              <w:right w:space="0" w:sz="6" w:color="auto" w:val="single"/>
            </w:tcBorders>
            <w:shd w:fill="auto" w:color="auto" w:val="pct25"/>
          </w:tcPr>
          <w:p w:rsidRDefault="00BA6F2D" w:rsidR="00BA6F2D">
            <w:pPr>
              <w:jc w:val="center"/>
              <w:rPr>
                <w:b/>
                <w:lang w:val="en-GB"/>
              </w:rPr>
            </w:pPr>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BA6F2D" w:rsidR="00BA6F2D">
            <w:pPr>
              <w:jc w:val="center"/>
              <w:rPr>
                <w:b/>
                <w:lang w:val="en-GB"/>
              </w:rPr>
            </w:pPr>
            <w:proofErr w:type="spellStart"/>
            <w:r>
              <w:rPr>
                <w:b/>
                <w:lang w:val="en-GB"/>
              </w:rPr>
              <w:t>Ukupno</w:t>
            </w:r>
            <w:proofErr w:type="spellEnd"/>
            <w:r>
              <w:rPr>
                <w:b/>
                <w:lang w:val="en-GB"/>
              </w:rPr>
              <w:t xml:space="preserve"> </w:t>
            </w:r>
            <w:proofErr w:type="spellStart"/>
            <w:r>
              <w:rPr>
                <w:b/>
                <w:lang w:val="en-GB"/>
              </w:rPr>
              <w:t>obveze</w:t>
            </w:r>
            <w:proofErr w:type="spellEnd"/>
            <w:r>
              <w:rPr>
                <w:b/>
                <w:lang w:val="en-GB"/>
              </w:rPr>
              <w:t>:</w:t>
            </w:r>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BA6F2D" w:rsidR="00BA6F2D">
            <w:pPr>
              <w:jc w:val="right"/>
              <w:rPr>
                <w:b/>
                <w:lang w:val="en-GB"/>
              </w:rPr>
            </w:pPr>
            <w:r>
              <w:rPr>
                <w:b/>
                <w:lang w:val="en-GB"/>
              </w:rPr>
              <w:t>526.835,32</w:t>
            </w:r>
          </w:p>
        </w:tc>
      </w:tr>
    </w:tbl>
    <w:p w:rsidRDefault="00BA6F2D" w:rsidP="00BA6F2D" w:rsidR="00BA6F2D" w:rsidRPr="00C849AF">
      <w:pPr>
        <w:jc w:val="both"/>
      </w:pPr>
      <w:r>
        <w:t xml:space="preserve">Prema Stanju računa poreznog obveznika Porezne uprave na dan 12.06.2017.g. ukupno stanje duga poreznog obveznika, ovdje dužnika za javna davanja iznosi 53.315,98 kn, dakle ako ukupne obveze dužnika uvećamo za razliku između iskazanih poreznih obveza u poslovnim knjigama dužnika i stanja iz Porezne uprave, a koja razlika iznosi 40.286,38 kn, </w:t>
      </w:r>
      <w:r w:rsidRPr="00C849AF">
        <w:t>ukupne obveze dužnika iznose 567.121,70 kn.</w:t>
      </w:r>
    </w:p>
    <w:p w:rsidRDefault="00C849AF" w:rsidP="00BA6F2D" w:rsidR="00BA6F2D" w:rsidRPr="00C849AF">
      <w:pPr>
        <w:pStyle w:val="StandardWeb"/>
        <w:jc w:val="both"/>
      </w:pPr>
      <w:r>
        <w:t>P</w:t>
      </w:r>
      <w:r w:rsidR="00BA6F2D" w:rsidRPr="00C849AF">
        <w:t>ostoji i stečajni razlog prezaduženost, prema članku 7. stavak 1.   Stečajnog zakona.</w:t>
      </w:r>
    </w:p>
    <w:p w:rsidRDefault="00BA6F2D" w:rsidP="00BA6F2D" w:rsidR="00BA6F2D">
      <w:pPr>
        <w:pStyle w:val="StandardWeb"/>
        <w:jc w:val="both"/>
      </w:pPr>
      <w:r>
        <w:lastRenderedPageBreak/>
        <w:t>Prema dostupnim podacima nema podataka o prometu nekretnina.</w:t>
      </w:r>
    </w:p>
    <w:p w:rsidRDefault="00BA6F2D" w:rsidP="00BA6F2D" w:rsidR="00BA6F2D">
      <w:pPr>
        <w:pStyle w:val="StandardWeb"/>
        <w:jc w:val="both"/>
      </w:pPr>
      <w:r>
        <w:t>Prema dostupnim podacima nema podataka o sudskim sporovima.</w:t>
      </w:r>
    </w:p>
    <w:p w:rsidRDefault="00C849AF" w:rsidP="00BA6F2D" w:rsidR="00BA6F2D">
      <w:pPr>
        <w:pStyle w:val="StandardWeb"/>
        <w:jc w:val="both"/>
      </w:pPr>
      <w:r>
        <w:t>K</w:t>
      </w:r>
      <w:r w:rsidR="00BA6F2D">
        <w:t xml:space="preserve">od dužnika TEHNOKOP VK d.o.o., Vinkovci, </w:t>
      </w:r>
      <w:proofErr w:type="spellStart"/>
      <w:r w:rsidR="00BA6F2D">
        <w:t>K.S</w:t>
      </w:r>
      <w:proofErr w:type="spellEnd"/>
      <w:r w:rsidR="00BA6F2D">
        <w:t>. Tomaševića 26, MBS: 030108142, OIB: 89929385019, postoje zakonski razlozi za otvaranje stečajnog postupka iz članka 5. st. 2. Stečajnog zakona – nesposobnost za plaćanje i prezaduženost;</w:t>
      </w:r>
    </w:p>
    <w:p w:rsidRDefault="00BA6F2D" w:rsidP="00BA6F2D" w:rsidR="00BA6F2D">
      <w:pPr>
        <w:pStyle w:val="StandardWeb"/>
        <w:jc w:val="both"/>
      </w:pPr>
      <w:r>
        <w:t xml:space="preserve">- nesposobnost za plaćanje postoji s obzirom da je prema  Potvrdi FINA-e o blokadi računa i novčanih sredstava </w:t>
      </w:r>
      <w:proofErr w:type="spellStart"/>
      <w:r>
        <w:t>ovršenika</w:t>
      </w:r>
      <w:proofErr w:type="spellEnd"/>
      <w:r>
        <w:t xml:space="preserve"> od 05.06.2017.g. žiro račun dužnika u neprekidnoj blokadi 181 dan do dana izdavanja tih podataka, a nepodmirene obveze iznose 28.023,95 kn; </w:t>
      </w:r>
    </w:p>
    <w:p w:rsidRDefault="00BA6F2D" w:rsidP="00BA6F2D" w:rsidR="00BA6F2D">
      <w:pPr>
        <w:pStyle w:val="StandardWeb"/>
        <w:jc w:val="both"/>
      </w:pPr>
      <w:r>
        <w:t xml:space="preserve">- prezaduženost postoji s obzirom da je prema podacima iz </w:t>
      </w:r>
      <w:proofErr w:type="spellStart"/>
      <w:r>
        <w:t>Brutto</w:t>
      </w:r>
      <w:proofErr w:type="spellEnd"/>
      <w:r>
        <w:t xml:space="preserve"> bilance dužnika sa stanjem na dan 31.05.2017.g.  imovina dužnika  manja od iskazanih obveza;</w:t>
      </w:r>
    </w:p>
    <w:p w:rsidRDefault="00BA6F2D" w:rsidP="00BA6F2D" w:rsidR="00BA6F2D">
      <w:pPr>
        <w:pStyle w:val="StandardWeb"/>
        <w:jc w:val="both"/>
      </w:pPr>
      <w:r>
        <w:t>- nema izgleda za nastavak poslovanja;</w:t>
      </w:r>
    </w:p>
    <w:p w:rsidRDefault="00BA6F2D" w:rsidP="00BA6F2D" w:rsidR="00BA6F2D">
      <w:pPr>
        <w:pStyle w:val="StandardWeb"/>
        <w:jc w:val="both"/>
      </w:pPr>
      <w:r>
        <w:t>- iako su u  Bruto bilanci dužnika sa stanjem na dan 31.05.2017.g. iskazana potraživanja dužnika u ukupnom iznosu od 522.404,50 kn, vrlo je upitna mogućnost naplate tih potraživanja s obzirom da se ista najvećim dijelom, i to u iznosu od 490.355,85 kn odnose na potraživanja prema samom osnivaču i zakonskom zastupniku dužnika, koji prema za sada dostupnim podacima nema nikakve imovine, ne radi, a prema vlastitom kazivanju opterećen je dugom iza svoga brisanog obrta od preko milijun kuna, te ako bi se i uspjelo naplatiti dio ostatka potraživanja, za pretpostaviti je da imovina koja bi ušla u stečajnu masu ne bi bila dostatna niti za financiranj</w:t>
      </w:r>
      <w:r w:rsidR="00C849AF">
        <w:t xml:space="preserve">e  troškova stečajnog postupka te da se </w:t>
      </w:r>
      <w:r>
        <w:t>sukladno odredbi članka 132. stavak 1. Stečajnog zakona pozov</w:t>
      </w:r>
      <w:r w:rsidR="00C849AF">
        <w:t>u</w:t>
      </w:r>
      <w:r>
        <w:t xml:space="preserve"> osobe koje imaju pravni interes na uplatu predujma u iznosu od 19.085,00 kn za pokriće troškova stečajnog postupka, te ukoliko nitko u otvorenom roku ne uplati, da sud postupi sukladno odredbi članka 132. stavak 2. Stečajnog zakona, odnosno da</w:t>
      </w:r>
      <w:r w:rsidR="00C849AF">
        <w:t xml:space="preserve"> se</w:t>
      </w:r>
      <w:r>
        <w:t xml:space="preserve"> donese rješenje o istovremenom otvaranju i zaključenju stečajnog postupka.</w:t>
      </w:r>
    </w:p>
    <w:p w:rsidRDefault="00BA6F2D" w:rsidP="00BA6F2D" w:rsidR="00BA6F2D">
      <w:pPr>
        <w:jc w:val="both"/>
      </w:pPr>
      <w:r>
        <w:t>Iznos od 19.085,00 kn za uplatu predujma temeljim na slijedećim troškovima prethodnog postupka i predviđenim troškovima otvorenog stečajnog postupka:</w:t>
      </w:r>
    </w:p>
    <w:p w:rsidRDefault="00BA6F2D" w:rsidP="00BA6F2D" w:rsidR="00BA6F2D">
      <w:pPr>
        <w:jc w:val="both"/>
        <w:rPr>
          <w:b/>
          <w:bCs/>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21"/>
        <w:gridCol w:w="5317"/>
        <w:gridCol w:w="2918"/>
      </w:tblGrid>
      <w:tr w:rsidTr="00BA6F2D" w:rsidR="00BA6F2D">
        <w:tc>
          <w:tcPr>
            <w:tcW w:type="dxa" w:w="622"/>
            <w:tcBorders>
              <w:top w:space="0" w:sz="4" w:color="000000" w:val="single"/>
              <w:left w:space="0" w:sz="4" w:color="000000" w:val="single"/>
              <w:bottom w:space="0" w:sz="4" w:color="000000" w:val="single"/>
              <w:right w:space="0" w:sz="4" w:color="000000" w:val="single"/>
            </w:tcBorders>
            <w:hideMark/>
          </w:tcPr>
          <w:p w:rsidRDefault="00BA6F2D" w:rsidR="00BA6F2D">
            <w:pPr>
              <w:jc w:val="center"/>
            </w:pPr>
            <w:proofErr w:type="spellStart"/>
            <w:r>
              <w:t>R.b</w:t>
            </w:r>
            <w:proofErr w:type="spellEnd"/>
            <w:r>
              <w:t>.</w:t>
            </w:r>
          </w:p>
        </w:tc>
        <w:tc>
          <w:tcPr>
            <w:tcW w:type="dxa" w:w="5790"/>
            <w:tcBorders>
              <w:top w:space="0" w:sz="4" w:color="000000" w:val="single"/>
              <w:left w:space="0" w:sz="4" w:color="000000" w:val="single"/>
              <w:bottom w:space="0" w:sz="4" w:color="000000" w:val="single"/>
              <w:right w:space="0" w:sz="4" w:color="000000" w:val="single"/>
            </w:tcBorders>
            <w:hideMark/>
          </w:tcPr>
          <w:p w:rsidRDefault="00BA6F2D" w:rsidR="00BA6F2D">
            <w:pPr>
              <w:jc w:val="center"/>
            </w:pPr>
            <w:r>
              <w:t>Vrsta troška</w:t>
            </w:r>
          </w:p>
        </w:tc>
        <w:tc>
          <w:tcPr>
            <w:tcW w:type="dxa" w:w="3158"/>
            <w:tcBorders>
              <w:top w:space="0" w:sz="4" w:color="000000" w:val="single"/>
              <w:left w:space="0" w:sz="4" w:color="000000" w:val="single"/>
              <w:bottom w:space="0" w:sz="4" w:color="000000" w:val="single"/>
              <w:right w:space="0" w:sz="4" w:color="000000" w:val="single"/>
            </w:tcBorders>
            <w:hideMark/>
          </w:tcPr>
          <w:p w:rsidRDefault="00BA6F2D" w:rsidR="00BA6F2D">
            <w:pPr>
              <w:jc w:val="center"/>
            </w:pPr>
            <w:r>
              <w:t>Iznos u kunama</w:t>
            </w:r>
          </w:p>
        </w:tc>
      </w:tr>
      <w:tr w:rsidTr="00BA6F2D" w:rsidR="00BA6F2D">
        <w:tc>
          <w:tcPr>
            <w:tcW w:type="dxa" w:w="622"/>
            <w:tcBorders>
              <w:top w:space="0" w:sz="4" w:color="000000" w:val="single"/>
              <w:left w:space="0" w:sz="4" w:color="000000" w:val="single"/>
              <w:bottom w:space="0" w:sz="4" w:color="000000" w:val="single"/>
              <w:right w:space="0" w:sz="4" w:color="000000" w:val="single"/>
            </w:tcBorders>
            <w:hideMark/>
          </w:tcPr>
          <w:p w:rsidRDefault="00BA6F2D" w:rsidR="00BA6F2D">
            <w:r>
              <w:t>7.</w:t>
            </w:r>
          </w:p>
        </w:tc>
        <w:tc>
          <w:tcPr>
            <w:tcW w:type="dxa" w:w="5790"/>
            <w:tcBorders>
              <w:top w:space="0" w:sz="4" w:color="000000" w:val="single"/>
              <w:left w:space="0" w:sz="4" w:color="000000" w:val="single"/>
              <w:bottom w:space="0" w:sz="4" w:color="000000" w:val="single"/>
              <w:right w:space="0" w:sz="4" w:color="000000" w:val="single"/>
            </w:tcBorders>
            <w:hideMark/>
          </w:tcPr>
          <w:p w:rsidRDefault="00BA6F2D" w:rsidR="00BA6F2D">
            <w:r>
              <w:t>Jednokratna nagrada privremenom stečajnom upravitelju za obavljene poslove u prethodnom stečajnom postupku, čl. 4. Uredba o kriterijima i načinu obračuna i plaćanja nagrade stečajnim upraviteljima</w:t>
            </w:r>
            <w:r>
              <w:rPr>
                <w:b/>
              </w:rPr>
              <w:t xml:space="preserve"> </w:t>
            </w:r>
            <w:r>
              <w:t>(NN 105/15)</w:t>
            </w:r>
          </w:p>
        </w:tc>
        <w:tc>
          <w:tcPr>
            <w:tcW w:type="dxa" w:w="3158"/>
            <w:tcBorders>
              <w:top w:space="0" w:sz="4" w:color="000000" w:val="single"/>
              <w:left w:space="0" w:sz="4" w:color="000000" w:val="single"/>
              <w:bottom w:space="0" w:sz="4" w:color="000000" w:val="single"/>
              <w:right w:space="0" w:sz="4" w:color="000000" w:val="single"/>
            </w:tcBorders>
          </w:tcPr>
          <w:p w:rsidRDefault="00BA6F2D" w:rsidR="00BA6F2D">
            <w:pPr>
              <w:jc w:val="right"/>
            </w:pPr>
          </w:p>
          <w:p w:rsidRDefault="00BA6F2D" w:rsidR="00BA6F2D">
            <w:pPr>
              <w:jc w:val="right"/>
            </w:pPr>
          </w:p>
          <w:p w:rsidRDefault="00BA6F2D" w:rsidR="00BA6F2D">
            <w:pPr>
              <w:jc w:val="right"/>
            </w:pPr>
          </w:p>
          <w:p w:rsidRDefault="00BA6F2D" w:rsidR="00BA6F2D">
            <w:pPr>
              <w:jc w:val="right"/>
            </w:pPr>
            <w:r>
              <w:t>3.500,00</w:t>
            </w:r>
          </w:p>
        </w:tc>
      </w:tr>
      <w:tr w:rsidTr="00BA6F2D" w:rsidR="00BA6F2D">
        <w:tc>
          <w:tcPr>
            <w:tcW w:type="dxa" w:w="622"/>
            <w:tcBorders>
              <w:top w:space="0" w:sz="4" w:color="000000" w:val="single"/>
              <w:left w:space="0" w:sz="4" w:color="000000" w:val="single"/>
              <w:bottom w:space="0" w:sz="4" w:color="000000" w:val="single"/>
              <w:right w:space="0" w:sz="4" w:color="000000" w:val="single"/>
            </w:tcBorders>
            <w:hideMark/>
          </w:tcPr>
          <w:p w:rsidRDefault="00BA6F2D" w:rsidR="00BA6F2D">
            <w:r>
              <w:t>8.</w:t>
            </w:r>
          </w:p>
        </w:tc>
        <w:tc>
          <w:tcPr>
            <w:tcW w:type="dxa" w:w="5790"/>
            <w:tcBorders>
              <w:top w:space="0" w:sz="4" w:color="000000" w:val="single"/>
              <w:left w:space="0" w:sz="4" w:color="000000" w:val="single"/>
              <w:bottom w:space="0" w:sz="4" w:color="000000" w:val="single"/>
              <w:right w:space="0" w:sz="4" w:color="000000" w:val="single"/>
            </w:tcBorders>
            <w:hideMark/>
          </w:tcPr>
          <w:p w:rsidRDefault="00BA6F2D" w:rsidR="00BA6F2D">
            <w:r>
              <w:t>Trošak izrade pečata</w:t>
            </w:r>
          </w:p>
          <w:p w:rsidRDefault="00BA6F2D" w:rsidR="00BA6F2D">
            <w:r>
              <w:t xml:space="preserve">(primjer: račun obrta Graver, Osijek za izradu pečata) </w:t>
            </w:r>
          </w:p>
        </w:tc>
        <w:tc>
          <w:tcPr>
            <w:tcW w:type="dxa" w:w="3158"/>
            <w:tcBorders>
              <w:top w:space="0" w:sz="4" w:color="000000" w:val="single"/>
              <w:left w:space="0" w:sz="4" w:color="000000" w:val="single"/>
              <w:bottom w:space="0" w:sz="4" w:color="000000" w:val="single"/>
              <w:right w:space="0" w:sz="4" w:color="000000" w:val="single"/>
            </w:tcBorders>
          </w:tcPr>
          <w:p w:rsidRDefault="00BA6F2D" w:rsidR="00BA6F2D">
            <w:pPr>
              <w:jc w:val="right"/>
            </w:pPr>
          </w:p>
          <w:p w:rsidRDefault="00BA6F2D" w:rsidR="00BA6F2D">
            <w:pPr>
              <w:jc w:val="right"/>
            </w:pPr>
            <w:r>
              <w:t>150,00</w:t>
            </w:r>
          </w:p>
        </w:tc>
      </w:tr>
      <w:tr w:rsidTr="00BA6F2D" w:rsidR="00BA6F2D">
        <w:tc>
          <w:tcPr>
            <w:tcW w:type="dxa" w:w="622"/>
            <w:tcBorders>
              <w:top w:space="0" w:sz="4" w:color="000000" w:val="single"/>
              <w:left w:space="0" w:sz="4" w:color="000000" w:val="single"/>
              <w:bottom w:space="0" w:sz="4" w:color="000000" w:val="single"/>
              <w:right w:space="0" w:sz="4" w:color="000000" w:val="single"/>
            </w:tcBorders>
            <w:hideMark/>
          </w:tcPr>
          <w:p w:rsidRDefault="00BA6F2D" w:rsidR="00BA6F2D">
            <w:r>
              <w:t>9.</w:t>
            </w:r>
          </w:p>
        </w:tc>
        <w:tc>
          <w:tcPr>
            <w:tcW w:type="dxa" w:w="5790"/>
            <w:tcBorders>
              <w:top w:space="0" w:sz="4" w:color="000000" w:val="single"/>
              <w:left w:space="0" w:sz="4" w:color="000000" w:val="single"/>
              <w:bottom w:space="0" w:sz="4" w:color="000000" w:val="single"/>
              <w:right w:space="0" w:sz="4" w:color="000000" w:val="single"/>
            </w:tcBorders>
            <w:hideMark/>
          </w:tcPr>
          <w:p w:rsidRDefault="00BA6F2D" w:rsidR="00BA6F2D">
            <w:r>
              <w:t xml:space="preserve">Naknada banke za vođenje računa – mjesečno </w:t>
            </w:r>
            <w:proofErr w:type="spellStart"/>
            <w:r>
              <w:t>cca</w:t>
            </w:r>
            <w:proofErr w:type="spellEnd"/>
            <w:r>
              <w:t xml:space="preserve"> 40,00 kn x 12 mjeseci</w:t>
            </w:r>
          </w:p>
        </w:tc>
        <w:tc>
          <w:tcPr>
            <w:tcW w:type="dxa" w:w="3158"/>
            <w:tcBorders>
              <w:top w:space="0" w:sz="4" w:color="000000" w:val="single"/>
              <w:left w:space="0" w:sz="4" w:color="000000" w:val="single"/>
              <w:bottom w:space="0" w:sz="4" w:color="000000" w:val="single"/>
              <w:right w:space="0" w:sz="4" w:color="000000" w:val="single"/>
            </w:tcBorders>
          </w:tcPr>
          <w:p w:rsidRDefault="00BA6F2D" w:rsidR="00BA6F2D">
            <w:pPr>
              <w:jc w:val="right"/>
            </w:pPr>
          </w:p>
          <w:p w:rsidRDefault="00BA6F2D" w:rsidR="00BA6F2D">
            <w:pPr>
              <w:jc w:val="right"/>
            </w:pPr>
            <w:r>
              <w:t>480,00</w:t>
            </w:r>
          </w:p>
        </w:tc>
      </w:tr>
      <w:tr w:rsidTr="00BA6F2D" w:rsidR="00BA6F2D">
        <w:tc>
          <w:tcPr>
            <w:tcW w:type="dxa" w:w="622"/>
            <w:tcBorders>
              <w:top w:space="0" w:sz="4" w:color="000000" w:val="single"/>
              <w:left w:space="0" w:sz="4" w:color="000000" w:val="single"/>
              <w:bottom w:space="0" w:sz="4" w:color="000000" w:val="single"/>
              <w:right w:space="0" w:sz="4" w:color="000000" w:val="single"/>
            </w:tcBorders>
            <w:hideMark/>
          </w:tcPr>
          <w:p w:rsidRDefault="00BA6F2D" w:rsidR="00BA6F2D">
            <w:r>
              <w:lastRenderedPageBreak/>
              <w:t>10.</w:t>
            </w:r>
          </w:p>
        </w:tc>
        <w:tc>
          <w:tcPr>
            <w:tcW w:type="dxa" w:w="5790"/>
            <w:tcBorders>
              <w:top w:space="0" w:sz="4" w:color="000000" w:val="single"/>
              <w:left w:space="0" w:sz="4" w:color="000000" w:val="single"/>
              <w:bottom w:space="0" w:sz="4" w:color="000000" w:val="single"/>
              <w:right w:space="0" w:sz="4" w:color="000000" w:val="single"/>
            </w:tcBorders>
            <w:hideMark/>
          </w:tcPr>
          <w:p w:rsidRDefault="00BA6F2D" w:rsidR="00BA6F2D">
            <w:r>
              <w:t>Trošak knjigovodstvenih usluga – mjesečno 350,00 kn x 18 mjeseci</w:t>
            </w:r>
          </w:p>
        </w:tc>
        <w:tc>
          <w:tcPr>
            <w:tcW w:type="dxa" w:w="3158"/>
            <w:tcBorders>
              <w:top w:space="0" w:sz="4" w:color="000000" w:val="single"/>
              <w:left w:space="0" w:sz="4" w:color="000000" w:val="single"/>
              <w:bottom w:space="0" w:sz="4" w:color="000000" w:val="single"/>
              <w:right w:space="0" w:sz="4" w:color="000000" w:val="single"/>
            </w:tcBorders>
          </w:tcPr>
          <w:p w:rsidRDefault="00BA6F2D" w:rsidR="00BA6F2D">
            <w:pPr>
              <w:jc w:val="right"/>
            </w:pPr>
          </w:p>
          <w:p w:rsidRDefault="00BA6F2D" w:rsidR="00BA6F2D">
            <w:pPr>
              <w:jc w:val="right"/>
            </w:pPr>
            <w:r>
              <w:t>4.200,00</w:t>
            </w:r>
          </w:p>
        </w:tc>
      </w:tr>
      <w:tr w:rsidTr="00BA6F2D" w:rsidR="00BA6F2D">
        <w:tc>
          <w:tcPr>
            <w:tcW w:type="dxa" w:w="622"/>
            <w:tcBorders>
              <w:top w:space="0" w:sz="4" w:color="000000" w:val="single"/>
              <w:left w:space="0" w:sz="4" w:color="000000" w:val="single"/>
              <w:bottom w:space="0" w:sz="4" w:color="000000" w:val="single"/>
              <w:right w:space="0" w:sz="4" w:color="000000" w:val="single"/>
            </w:tcBorders>
            <w:hideMark/>
          </w:tcPr>
          <w:p w:rsidRDefault="00BA6F2D" w:rsidR="00BA6F2D">
            <w:r>
              <w:t>11.</w:t>
            </w:r>
          </w:p>
        </w:tc>
        <w:tc>
          <w:tcPr>
            <w:tcW w:type="dxa" w:w="5790"/>
            <w:tcBorders>
              <w:top w:space="0" w:sz="4" w:color="000000" w:val="single"/>
              <w:left w:space="0" w:sz="4" w:color="000000" w:val="single"/>
              <w:bottom w:space="0" w:sz="4" w:color="000000" w:val="single"/>
              <w:right w:space="0" w:sz="4" w:color="000000" w:val="single"/>
            </w:tcBorders>
            <w:hideMark/>
          </w:tcPr>
          <w:p w:rsidRDefault="00BA6F2D" w:rsidR="00BA6F2D">
            <w:r>
              <w:t>Poštanski troškovi u tijeku stečajnog postupka – cijena preporučene pošiljke 9,50 kn – predvidivo 10 pošiljki</w:t>
            </w:r>
          </w:p>
        </w:tc>
        <w:tc>
          <w:tcPr>
            <w:tcW w:type="dxa" w:w="3158"/>
            <w:tcBorders>
              <w:top w:space="0" w:sz="4" w:color="000000" w:val="single"/>
              <w:left w:space="0" w:sz="4" w:color="000000" w:val="single"/>
              <w:bottom w:space="0" w:sz="4" w:color="000000" w:val="single"/>
              <w:right w:space="0" w:sz="4" w:color="000000" w:val="single"/>
            </w:tcBorders>
          </w:tcPr>
          <w:p w:rsidRDefault="00BA6F2D" w:rsidR="00BA6F2D">
            <w:pPr>
              <w:jc w:val="right"/>
            </w:pPr>
          </w:p>
          <w:p w:rsidRDefault="00BA6F2D" w:rsidR="00BA6F2D">
            <w:pPr>
              <w:jc w:val="right"/>
            </w:pPr>
            <w:r>
              <w:t>95,00</w:t>
            </w:r>
          </w:p>
        </w:tc>
      </w:tr>
      <w:tr w:rsidTr="00BA6F2D" w:rsidR="00BA6F2D">
        <w:tc>
          <w:tcPr>
            <w:tcW w:type="dxa" w:w="622"/>
            <w:tcBorders>
              <w:top w:space="0" w:sz="4" w:color="000000" w:val="single"/>
              <w:left w:space="0" w:sz="4" w:color="000000" w:val="single"/>
              <w:bottom w:space="0" w:sz="4" w:color="000000" w:val="single"/>
              <w:right w:space="0" w:sz="4" w:color="000000" w:val="single"/>
            </w:tcBorders>
            <w:hideMark/>
          </w:tcPr>
          <w:p w:rsidRDefault="00BA6F2D" w:rsidR="00BA6F2D">
            <w:r>
              <w:t>12.</w:t>
            </w:r>
          </w:p>
        </w:tc>
        <w:tc>
          <w:tcPr>
            <w:tcW w:type="dxa" w:w="5790"/>
            <w:tcBorders>
              <w:top w:space="0" w:sz="4" w:color="000000" w:val="single"/>
              <w:left w:space="0" w:sz="4" w:color="000000" w:val="single"/>
              <w:bottom w:space="0" w:sz="4" w:color="000000" w:val="single"/>
              <w:right w:space="0" w:sz="4" w:color="000000" w:val="single"/>
            </w:tcBorders>
            <w:hideMark/>
          </w:tcPr>
          <w:p w:rsidRDefault="00BA6F2D" w:rsidR="00BA6F2D">
            <w:r>
              <w:t xml:space="preserve">Paušalna sudska pristojba u stečajnom postupku, </w:t>
            </w:r>
            <w:proofErr w:type="spellStart"/>
            <w:r>
              <w:t>Tbr</w:t>
            </w:r>
            <w:proofErr w:type="spellEnd"/>
            <w:r>
              <w:t>. 24. Zakona o sudskim pristojbama</w:t>
            </w:r>
          </w:p>
        </w:tc>
        <w:tc>
          <w:tcPr>
            <w:tcW w:type="dxa" w:w="3158"/>
            <w:tcBorders>
              <w:top w:space="0" w:sz="4" w:color="000000" w:val="single"/>
              <w:left w:space="0" w:sz="4" w:color="000000" w:val="single"/>
              <w:bottom w:space="0" w:sz="4" w:color="000000" w:val="single"/>
              <w:right w:space="0" w:sz="4" w:color="000000" w:val="single"/>
            </w:tcBorders>
          </w:tcPr>
          <w:p w:rsidRDefault="00BA6F2D" w:rsidR="00BA6F2D">
            <w:pPr>
              <w:jc w:val="right"/>
            </w:pPr>
          </w:p>
          <w:p w:rsidRDefault="00BA6F2D" w:rsidR="00BA6F2D">
            <w:pPr>
              <w:jc w:val="right"/>
            </w:pPr>
            <w:r>
              <w:t>2.000,00</w:t>
            </w:r>
          </w:p>
        </w:tc>
      </w:tr>
      <w:tr w:rsidTr="00BA6F2D" w:rsidR="00BA6F2D">
        <w:tc>
          <w:tcPr>
            <w:tcW w:type="dxa" w:w="622"/>
            <w:tcBorders>
              <w:top w:space="0" w:sz="4" w:color="000000" w:val="single"/>
              <w:left w:space="0" w:sz="4" w:color="000000" w:val="single"/>
              <w:bottom w:space="0" w:sz="4" w:color="000000" w:val="single"/>
              <w:right w:space="0" w:sz="4" w:color="000000" w:val="single"/>
            </w:tcBorders>
            <w:hideMark/>
          </w:tcPr>
          <w:p w:rsidRDefault="00BA6F2D" w:rsidR="00BA6F2D">
            <w:r>
              <w:t>13.</w:t>
            </w:r>
          </w:p>
        </w:tc>
        <w:tc>
          <w:tcPr>
            <w:tcW w:type="dxa" w:w="5790"/>
            <w:tcBorders>
              <w:top w:space="0" w:sz="4" w:color="000000" w:val="single"/>
              <w:left w:space="0" w:sz="4" w:color="000000" w:val="single"/>
              <w:bottom w:space="0" w:sz="4" w:color="000000" w:val="single"/>
              <w:right w:space="0" w:sz="4" w:color="000000" w:val="single"/>
            </w:tcBorders>
            <w:hideMark/>
          </w:tcPr>
          <w:p w:rsidRDefault="00BA6F2D" w:rsidR="00BA6F2D">
            <w:r>
              <w:t>Nagrada stečajnom upravitelju – 16% od očekivanog unovčenja stečajne mase od 50.000,00 kn, čl. 7. Uredbe</w:t>
            </w:r>
          </w:p>
        </w:tc>
        <w:tc>
          <w:tcPr>
            <w:tcW w:type="dxa" w:w="3158"/>
            <w:tcBorders>
              <w:top w:space="0" w:sz="4" w:color="000000" w:val="single"/>
              <w:left w:space="0" w:sz="4" w:color="000000" w:val="single"/>
              <w:bottom w:space="0" w:sz="4" w:color="000000" w:val="single"/>
              <w:right w:space="0" w:sz="4" w:color="000000" w:val="single"/>
            </w:tcBorders>
          </w:tcPr>
          <w:p w:rsidRDefault="00BA6F2D" w:rsidR="00BA6F2D">
            <w:pPr>
              <w:jc w:val="right"/>
            </w:pPr>
          </w:p>
          <w:p w:rsidRDefault="00BA6F2D" w:rsidR="00BA6F2D">
            <w:pPr>
              <w:jc w:val="right"/>
            </w:pPr>
            <w:r>
              <w:t>8.000,00</w:t>
            </w:r>
          </w:p>
        </w:tc>
      </w:tr>
      <w:tr w:rsidTr="00BA6F2D" w:rsidR="00BA6F2D">
        <w:tc>
          <w:tcPr>
            <w:tcW w:type="dxa" w:w="622"/>
            <w:tcBorders>
              <w:top w:space="0" w:sz="4" w:color="000000" w:val="single"/>
              <w:left w:space="0" w:sz="4" w:color="000000" w:val="single"/>
              <w:bottom w:space="0" w:sz="4" w:color="000000" w:val="single"/>
              <w:right w:space="0" w:sz="4" w:color="000000" w:val="single"/>
            </w:tcBorders>
            <w:hideMark/>
          </w:tcPr>
          <w:p w:rsidRDefault="00BA6F2D" w:rsidR="00BA6F2D">
            <w:r>
              <w:t>14.</w:t>
            </w:r>
          </w:p>
        </w:tc>
        <w:tc>
          <w:tcPr>
            <w:tcW w:type="dxa" w:w="5790"/>
            <w:tcBorders>
              <w:top w:space="0" w:sz="4" w:color="000000" w:val="single"/>
              <w:left w:space="0" w:sz="4" w:color="000000" w:val="single"/>
              <w:bottom w:space="0" w:sz="4" w:color="000000" w:val="single"/>
              <w:right w:space="0" w:sz="4" w:color="000000" w:val="single"/>
            </w:tcBorders>
            <w:hideMark/>
          </w:tcPr>
          <w:p w:rsidRDefault="00BA6F2D" w:rsidR="00BA6F2D">
            <w:r>
              <w:t xml:space="preserve">Trošak zatvaranja žiro računa </w:t>
            </w:r>
          </w:p>
        </w:tc>
        <w:tc>
          <w:tcPr>
            <w:tcW w:type="dxa" w:w="3158"/>
            <w:tcBorders>
              <w:top w:space="0" w:sz="4" w:color="000000" w:val="single"/>
              <w:left w:space="0" w:sz="4" w:color="000000" w:val="single"/>
              <w:bottom w:space="0" w:sz="4" w:color="000000" w:val="single"/>
              <w:right w:space="0" w:sz="4" w:color="000000" w:val="single"/>
            </w:tcBorders>
            <w:hideMark/>
          </w:tcPr>
          <w:p w:rsidRDefault="00BA6F2D" w:rsidR="00BA6F2D">
            <w:pPr>
              <w:jc w:val="right"/>
            </w:pPr>
            <w:r>
              <w:t>200,00</w:t>
            </w:r>
          </w:p>
        </w:tc>
      </w:tr>
      <w:tr w:rsidTr="00BA6F2D" w:rsidR="00BA6F2D">
        <w:tc>
          <w:tcPr>
            <w:tcW w:type="dxa" w:w="622"/>
            <w:tcBorders>
              <w:top w:space="0" w:sz="4" w:color="000000" w:val="single"/>
              <w:left w:space="0" w:sz="4" w:color="000000" w:val="single"/>
              <w:bottom w:space="0" w:sz="4" w:color="000000" w:val="single"/>
              <w:right w:space="0" w:sz="4" w:color="000000" w:val="single"/>
            </w:tcBorders>
            <w:hideMark/>
          </w:tcPr>
          <w:p w:rsidRDefault="00BA6F2D" w:rsidR="00BA6F2D">
            <w:r>
              <w:t>15.</w:t>
            </w:r>
          </w:p>
        </w:tc>
        <w:tc>
          <w:tcPr>
            <w:tcW w:type="dxa" w:w="5790"/>
            <w:tcBorders>
              <w:top w:space="0" w:sz="4" w:color="000000" w:val="single"/>
              <w:left w:space="0" w:sz="4" w:color="000000" w:val="single"/>
              <w:bottom w:space="0" w:sz="4" w:color="000000" w:val="single"/>
              <w:right w:space="0" w:sz="4" w:color="000000" w:val="single"/>
            </w:tcBorders>
            <w:hideMark/>
          </w:tcPr>
          <w:p w:rsidRDefault="00BA6F2D" w:rsidR="00BA6F2D">
            <w:r>
              <w:t>Naknada FINA-i za 2 objave GFI- 1 objava 230,00 kn</w:t>
            </w:r>
          </w:p>
        </w:tc>
        <w:tc>
          <w:tcPr>
            <w:tcW w:type="dxa" w:w="3158"/>
            <w:tcBorders>
              <w:top w:space="0" w:sz="4" w:color="000000" w:val="single"/>
              <w:left w:space="0" w:sz="4" w:color="000000" w:val="single"/>
              <w:bottom w:space="0" w:sz="4" w:color="000000" w:val="single"/>
              <w:right w:space="0" w:sz="4" w:color="000000" w:val="single"/>
            </w:tcBorders>
            <w:hideMark/>
          </w:tcPr>
          <w:p w:rsidRDefault="00BA6F2D" w:rsidR="00BA6F2D">
            <w:pPr>
              <w:jc w:val="right"/>
            </w:pPr>
            <w:r>
              <w:t>460,00</w:t>
            </w:r>
          </w:p>
        </w:tc>
      </w:tr>
      <w:tr w:rsidTr="00BA6F2D" w:rsidR="00BA6F2D">
        <w:tc>
          <w:tcPr>
            <w:tcW w:type="dxa" w:w="622"/>
            <w:tcBorders>
              <w:top w:space="0" w:sz="4" w:color="000000" w:val="single"/>
              <w:left w:space="0" w:sz="4" w:color="000000" w:val="single"/>
              <w:bottom w:space="0" w:sz="4" w:color="000000" w:val="single"/>
              <w:right w:space="0" w:sz="4" w:color="000000" w:val="single"/>
            </w:tcBorders>
          </w:tcPr>
          <w:p w:rsidRDefault="00BA6F2D" w:rsidR="00BA6F2D">
            <w:pPr>
              <w:rPr>
                <w:b/>
              </w:rPr>
            </w:pPr>
          </w:p>
        </w:tc>
        <w:tc>
          <w:tcPr>
            <w:tcW w:type="dxa" w:w="5790"/>
            <w:tcBorders>
              <w:top w:space="0" w:sz="4" w:color="000000" w:val="single"/>
              <w:left w:space="0" w:sz="4" w:color="000000" w:val="single"/>
              <w:bottom w:space="0" w:sz="4" w:color="000000" w:val="single"/>
              <w:right w:space="0" w:sz="4" w:color="000000" w:val="single"/>
            </w:tcBorders>
            <w:hideMark/>
          </w:tcPr>
          <w:p w:rsidRDefault="00BA6F2D" w:rsidR="00BA6F2D">
            <w:pPr>
              <w:rPr>
                <w:b/>
              </w:rPr>
            </w:pPr>
            <w:r>
              <w:rPr>
                <w:b/>
              </w:rPr>
              <w:t>UKUPNO</w:t>
            </w:r>
          </w:p>
        </w:tc>
        <w:tc>
          <w:tcPr>
            <w:tcW w:type="dxa" w:w="3158"/>
            <w:tcBorders>
              <w:top w:space="0" w:sz="4" w:color="000000" w:val="single"/>
              <w:left w:space="0" w:sz="4" w:color="000000" w:val="single"/>
              <w:bottom w:space="0" w:sz="4" w:color="000000" w:val="single"/>
              <w:right w:space="0" w:sz="4" w:color="000000" w:val="single"/>
            </w:tcBorders>
            <w:hideMark/>
          </w:tcPr>
          <w:p w:rsidRDefault="00BA6F2D" w:rsidR="00BA6F2D">
            <w:pPr>
              <w:jc w:val="right"/>
              <w:rPr>
                <w:b/>
              </w:rPr>
            </w:pPr>
            <w:r>
              <w:rPr>
                <w:b/>
              </w:rPr>
              <w:t>19.085,00</w:t>
            </w:r>
          </w:p>
        </w:tc>
      </w:tr>
    </w:tbl>
    <w:p w:rsidRDefault="00BA6F2D" w:rsidP="00BA6F2D" w:rsidR="00BA6F2D">
      <w:pPr>
        <w:jc w:val="both"/>
        <w:rPr>
          <w:b/>
          <w:bCs/>
        </w:rPr>
      </w:pPr>
    </w:p>
    <w:p w:rsidRDefault="00BA6F2D" w:rsidP="00BA6F2D" w:rsidR="00BA6F2D">
      <w:pPr>
        <w:jc w:val="both"/>
        <w:rPr>
          <w:bCs/>
        </w:rPr>
      </w:pPr>
      <w:r>
        <w:rPr>
          <w:b/>
          <w:bCs/>
        </w:rPr>
        <w:tab/>
      </w:r>
      <w:r>
        <w:rPr>
          <w:bCs/>
        </w:rPr>
        <w:t xml:space="preserve">ŽDO </w:t>
      </w:r>
      <w:r w:rsidR="00C849AF">
        <w:rPr>
          <w:bCs/>
        </w:rPr>
        <w:t>se suglasio</w:t>
      </w:r>
      <w:r>
        <w:rPr>
          <w:bCs/>
        </w:rPr>
        <w:t xml:space="preserve"> s izvješćem privremene stečajne upraviteljice te s njenim prijedlogom.</w:t>
      </w:r>
    </w:p>
    <w:p w:rsidRDefault="00BA6F2D" w:rsidP="00C974C8" w:rsidR="007D2041" w:rsidRPr="004A2B09">
      <w:pPr>
        <w:jc w:val="both"/>
        <w:rPr>
          <w:bCs/>
        </w:rPr>
      </w:pPr>
      <w:r>
        <w:rPr>
          <w:bCs/>
        </w:rPr>
        <w:tab/>
      </w:r>
    </w:p>
    <w:p w:rsidRDefault="007D2041" w:rsidP="00C974C8" w:rsidR="007D2041" w:rsidRPr="005E551C">
      <w:pPr>
        <w:ind w:firstLine="708"/>
        <w:jc w:val="both"/>
      </w:pPr>
      <w:r w:rsidRPr="005E551C">
        <w:t>Rješenjem ovoga suda broj St-</w:t>
      </w:r>
      <w:r w:rsidR="00BA6F2D">
        <w:t>476/17 od 20. lipnja 2017.</w:t>
      </w:r>
      <w:r w:rsidR="00631F0C">
        <w:t xml:space="preserve"> g.</w:t>
      </w:r>
      <w:r w:rsidRPr="005E551C">
        <w:t xml:space="preserve"> pozvane su osobe koje imaju pravni interes da se provede stečajni postupak nad dužnikom da u roku od 15 dana solidarno uplate na sudski depozit ovoga suda iznos od </w:t>
      </w:r>
      <w:r w:rsidR="00BA6F2D">
        <w:t>19.085,00</w:t>
      </w:r>
      <w:r w:rsidRPr="005E551C">
        <w:t xml:space="preserve"> kn na ime predujma za pokriće troškova kako prethodnog tako i otvorenog stečajnog postupka.</w:t>
      </w:r>
    </w:p>
    <w:p w:rsidRDefault="007D2041" w:rsidP="00C974C8" w:rsidR="007D2041" w:rsidRPr="005E551C">
      <w:pPr>
        <w:ind w:firstLine="708"/>
        <w:jc w:val="both"/>
      </w:pPr>
    </w:p>
    <w:p w:rsidRDefault="007D2041" w:rsidP="009F264A" w:rsidR="007D2041">
      <w:pPr>
        <w:ind w:firstLine="708"/>
        <w:jc w:val="both"/>
      </w:pPr>
      <w:r w:rsidRPr="005E551C">
        <w:t xml:space="preserve">Navedeno rješenje objavljeno je </w:t>
      </w:r>
      <w:r w:rsidR="00831D30">
        <w:t xml:space="preserve">na e-oglasnoj ploči Trgovačkog suda u Osijeku dana </w:t>
      </w:r>
      <w:r w:rsidR="00BA6F2D">
        <w:t>28. lipnja</w:t>
      </w:r>
      <w:r w:rsidR="00631F0C">
        <w:t xml:space="preserve"> 2017. g.</w:t>
      </w:r>
    </w:p>
    <w:p w:rsidRDefault="00BB0D72" w:rsidP="009F264A" w:rsidR="00BB0D72" w:rsidRPr="005E551C">
      <w:pPr>
        <w:ind w:firstLine="708"/>
        <w:jc w:val="both"/>
      </w:pP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BA6F2D" w:rsidR="00BA6F2D">
      <w:pPr>
        <w:pStyle w:val="Bezproreda"/>
        <w:ind w:firstLine="708"/>
        <w:jc w:val="both"/>
      </w:pPr>
      <w:r w:rsidRPr="00B654E2">
        <w:t xml:space="preserve">Sud je proveo uvid u priloženu dokumentaciju i to: </w:t>
      </w:r>
      <w:r w:rsidR="00BA6F2D">
        <w:t xml:space="preserve">prijedlog FINE za otvaranje stečajnog postupka od 6.4.2017.g., g., povijesni izvadak iz sudskog registra, bruto bilanca na dan 31.12.2016. g., analitička bilanca za 2016. g., Potvrda FINE o blokadi računa od 5.6.2017. g., prijava poreza na dobit za 2014. g., za 2015. g., za 2016. g., bruto bilanca na dan 31.12.2016. g., analitička bilanca za 2016. g., bruto bilanca na dan 31.5.2017. g., analitička bilanca za 1.1.2017. g. do 31.5.2017. g., Ugovor o radu na neodređeno vrijeme od 31.3.2016. g., popis osiguranika HZMO od 12.6.2017. g., Potvrda </w:t>
      </w:r>
      <w:proofErr w:type="spellStart"/>
      <w:r w:rsidR="00BA6F2D">
        <w:t>zk</w:t>
      </w:r>
      <w:proofErr w:type="spellEnd"/>
      <w:r w:rsidR="00BA6F2D">
        <w:t>. odjela Vinkovci od 5.6.2017. g., dopis MUP PU Vinkovci od 29.5.2017. g., Uvjerenje MUP PU Vinkovci od 29.5.2017. g., stanje računa poreznog obveznika na dan 12.6.2017. g.</w:t>
      </w:r>
    </w:p>
    <w:p w:rsidRDefault="00BB0D72" w:rsidP="00631F0C" w:rsidR="00BB0D72">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0C1C6D">
        <w:t xml:space="preserve">Blanka </w:t>
      </w:r>
      <w:proofErr w:type="spellStart"/>
      <w:r w:rsidR="000C1C6D">
        <w:t>Gambiraža</w:t>
      </w:r>
      <w:proofErr w:type="spellEnd"/>
      <w:r w:rsidR="00AC3944">
        <w:t xml:space="preserve"> iz Osijeka</w:t>
      </w:r>
      <w:r>
        <w:t xml:space="preserve"> s liste A stečajnih upravitelja za područje nadležnosti ovoga suda a sukladno čl. 84 st. 1 u vezi s čl. 85 st. 2 SZ.</w:t>
      </w:r>
    </w:p>
    <w:p w:rsidRDefault="009F264A" w:rsidP="007D2041" w:rsidR="009F264A">
      <w:pPr>
        <w:jc w:val="both"/>
      </w:pPr>
    </w:p>
    <w:p w:rsidRDefault="002138EF" w:rsidP="007D2041" w:rsidR="002138EF">
      <w:pPr>
        <w:jc w:val="both"/>
      </w:pPr>
    </w:p>
    <w:p w:rsidRDefault="00324E7F" w:rsidP="00D8612A" w:rsidR="00831D30">
      <w:pPr>
        <w:jc w:val="center"/>
      </w:pPr>
      <w:r w:rsidRPr="00D2596C">
        <w:t>U Osijeku</w:t>
      </w:r>
      <w:r w:rsidR="00C849AF">
        <w:t xml:space="preserve"> 2</w:t>
      </w:r>
      <w:r w:rsidR="00631F0C">
        <w:t>3. listopada 2017. g.</w:t>
      </w:r>
    </w:p>
    <w:p w:rsidRDefault="002138EF" w:rsidP="00D8612A" w:rsidR="002138EF">
      <w:pPr>
        <w:jc w:val="center"/>
      </w:pPr>
    </w:p>
    <w:p w:rsidRDefault="00C849AF" w:rsidP="00D8612A" w:rsidR="00C849AF">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F264A" w:rsidP="009F264A" w:rsidR="00831D30">
      <w:r>
        <w:tab/>
      </w:r>
      <w:r>
        <w:tab/>
      </w:r>
      <w:r>
        <w:tab/>
      </w:r>
      <w:r>
        <w:tab/>
      </w:r>
      <w:r>
        <w:tab/>
      </w:r>
      <w:r>
        <w:tab/>
      </w:r>
      <w:r>
        <w:tab/>
      </w:r>
      <w:r w:rsidR="00984C3D">
        <w:tab/>
      </w:r>
      <w:r w:rsidR="00984C3D">
        <w:tab/>
        <w:t>Nada Roso</w:t>
      </w:r>
      <w:r w:rsidR="00DF5F6A">
        <w:t xml:space="preserve">    </w:t>
      </w:r>
    </w:p>
    <w:p w:rsidRDefault="00DF5F6A" w:rsidP="004A2B09" w:rsidR="00DF5F6A" w:rsidRPr="004A2B09">
      <w:r w:rsidRPr="00832977">
        <w:rPr>
          <w:b/>
        </w:rPr>
        <w:t>POUKA O PRAVNOM LIJEKU:</w:t>
      </w:r>
    </w:p>
    <w:p w:rsidRDefault="00DF5F6A" w:rsidP="00DF5F6A" w:rsidR="007D7E9A">
      <w:pPr>
        <w:jc w:val="both"/>
      </w:pPr>
      <w:r>
        <w:t>Protiv ovog rješenja nezadovoljna stranka može uložiti žalbu Visokom trgovačkom sudu Republike Hrvatske u Zagrebu u roku od 8 dana pismeno u 3 primjerka putem ovog suda.</w:t>
      </w:r>
    </w:p>
    <w:p w:rsidRDefault="002138EF" w:rsidP="00DF5F6A" w:rsidR="002138EF">
      <w:pPr>
        <w:jc w:val="both"/>
      </w:pPr>
    </w:p>
    <w:p w:rsidRDefault="002138EF" w:rsidP="00DF5F6A" w:rsidR="002138EF">
      <w:pPr>
        <w:jc w:val="both"/>
      </w:pPr>
    </w:p>
    <w:p w:rsidRDefault="002138EF" w:rsidP="00DF5F6A" w:rsidR="002138EF">
      <w:pPr>
        <w:jc w:val="both"/>
      </w:pPr>
    </w:p>
    <w:p w:rsidRDefault="002138EF" w:rsidP="00DF5F6A" w:rsidR="002138EF">
      <w:pPr>
        <w:jc w:val="both"/>
      </w:pPr>
    </w:p>
    <w:p w:rsidRDefault="002138EF" w:rsidP="00DF5F6A" w:rsidR="002138EF" w:rsidRPr="009F264A">
      <w:pPr>
        <w:jc w:val="both"/>
      </w:pPr>
    </w:p>
    <w:p w:rsidRDefault="00DF5F6A" w:rsidP="00DF5F6A" w:rsidR="00DF5F6A" w:rsidRPr="007D7E9A">
      <w:pPr>
        <w:jc w:val="both"/>
      </w:pPr>
      <w:r w:rsidRPr="007D7E9A">
        <w:t>DNA:</w:t>
      </w:r>
    </w:p>
    <w:p w:rsidRDefault="005E7F8B" w:rsidP="000C1C6D" w:rsidR="005E7F8B">
      <w:pPr>
        <w:tabs>
          <w:tab w:pos="3225" w:val="left"/>
          <w:tab w:pos="6105" w:val="left"/>
        </w:tabs>
        <w:jc w:val="both"/>
      </w:pPr>
      <w:r>
        <w:rPr>
          <w:b/>
        </w:rPr>
        <w:t>1</w:t>
      </w:r>
      <w:r w:rsidR="00F944F7">
        <w:rPr>
          <w:b/>
        </w:rPr>
        <w:t xml:space="preserve">. </w:t>
      </w:r>
      <w:r w:rsidR="00C849AF">
        <w:t xml:space="preserve">st. uprav. Blanka </w:t>
      </w:r>
      <w:proofErr w:type="spellStart"/>
      <w:r w:rsidR="00C849AF">
        <w:t>Gambiraža</w:t>
      </w:r>
      <w:proofErr w:type="spellEnd"/>
    </w:p>
    <w:p w:rsidRDefault="005E7F8B" w:rsidP="000C1C6D" w:rsidR="00163859">
      <w:pPr>
        <w:tabs>
          <w:tab w:pos="3225" w:val="left"/>
          <w:tab w:pos="6105" w:val="left"/>
        </w:tabs>
        <w:jc w:val="both"/>
      </w:pPr>
      <w:r>
        <w:t>2</w:t>
      </w:r>
      <w:r w:rsidR="005D49B4">
        <w:t xml:space="preserve">. </w:t>
      </w:r>
      <w:r w:rsidR="007D7E9A">
        <w:t>e-</w:t>
      </w:r>
      <w:proofErr w:type="spellStart"/>
      <w:r w:rsidR="00DF5F6A" w:rsidRPr="007D7E9A">
        <w:t>ogl</w:t>
      </w:r>
      <w:proofErr w:type="spellEnd"/>
      <w:r w:rsidR="00DF5F6A" w:rsidRPr="007D7E9A">
        <w:t>. pl.</w:t>
      </w:r>
    </w:p>
    <w:p w:rsidRDefault="005E7F8B" w:rsidP="00163859" w:rsidR="00163859">
      <w:pPr>
        <w:tabs>
          <w:tab w:pos="3225" w:val="left"/>
          <w:tab w:pos="5850" w:val="left"/>
        </w:tabs>
        <w:jc w:val="both"/>
      </w:pPr>
      <w:r>
        <w:t>3</w:t>
      </w:r>
      <w:r w:rsidR="00163859">
        <w:t xml:space="preserve">. </w:t>
      </w:r>
      <w:r w:rsidR="00BB0D72">
        <w:t>Registar– nakon pravomoćnosti</w:t>
      </w:r>
    </w:p>
    <w:p w:rsidRDefault="005E7F8B" w:rsidP="00163859" w:rsidR="00163859">
      <w:pPr>
        <w:tabs>
          <w:tab w:pos="3225" w:val="left"/>
          <w:tab w:pos="5850" w:val="left"/>
        </w:tabs>
        <w:jc w:val="both"/>
      </w:pPr>
      <w:r>
        <w:t>4</w:t>
      </w:r>
      <w:r w:rsidR="00163859">
        <w:t xml:space="preserve">. kal. </w:t>
      </w:r>
      <w:r w:rsidR="00C849AF">
        <w:t>2</w:t>
      </w:r>
      <w:r w:rsidR="00631F0C">
        <w:t>3.11.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7D7E9A" w:rsidP="008E435F" w:rsidR="007D7E9A">
      <w:pPr>
        <w:ind w:firstLine="720"/>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1B63" w:rsidR="00D21B63">
      <w:r>
        <w:separator/>
      </w:r>
    </w:p>
  </w:endnote>
  <w:endnote w:id="0" w:type="continuationSeparator">
    <w:p w:rsidRDefault="00D21B63" w:rsidR="00D21B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1B63" w:rsidR="00D21B63">
      <w:r>
        <w:separator/>
      </w:r>
    </w:p>
  </w:footnote>
  <w:footnote w:id="0" w:type="continuationSeparator">
    <w:p w:rsidRDefault="00D21B63" w:rsidR="00D21B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7900">
      <w:rPr>
        <w:rStyle w:val="Brojstranice"/>
        <w:noProof/>
      </w:rPr>
      <w:t>- 7 -</w:t>
    </w:r>
    <w:r>
      <w:rPr>
        <w:rStyle w:val="Brojstranice"/>
      </w:rPr>
      <w:fldChar w:fldCharType="end"/>
    </w:r>
  </w:p>
  <w:p w:rsidRDefault="00BA6F2D" w:rsidP="00BA6F2D" w:rsidR="00BA6F2D">
    <w:pPr>
      <w:jc w:val="right"/>
    </w:pPr>
    <w:r>
      <w:t>Broj: 6 St-476/17-12</w:t>
    </w:r>
  </w:p>
  <w:p w:rsidRDefault="0092156A" w:rsidP="00BA6F2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C871B6A"/>
    <w:multiLevelType w:val="hybridMultilevel"/>
    <w:tmpl w:val="1428BA7E"/>
    <w:lvl w:tplc="C2D28E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085EC1"/>
    <w:multiLevelType w:val="hybridMultilevel"/>
    <w:tmpl w:val="5AFA91AA"/>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4533673A"/>
    <w:multiLevelType w:val="hybridMultilevel"/>
    <w:tmpl w:val="D92275BA"/>
    <w:lvl w:tplc="E31AEBDC" w:ilvl="0">
      <w:start w:val="4"/>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9">
    <w:nsid w:val="6A492F69"/>
    <w:multiLevelType w:val="hybridMultilevel"/>
    <w:tmpl w:val="B74EA95E"/>
    <w:lvl w:tplc="D350514E" w:ilvl="0">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6"/>
  </w:num>
  <w:num w:numId="4">
    <w:abstractNumId w:val="10"/>
  </w:num>
  <w:num w:numId="5">
    <w:abstractNumId w:val="20"/>
  </w:num>
  <w:num w:numId="6">
    <w:abstractNumId w:val="23"/>
  </w:num>
  <w:num w:numId="7">
    <w:abstractNumId w:val="15"/>
  </w:num>
  <w:num w:numId="8">
    <w:abstractNumId w:val="18"/>
  </w:num>
  <w:num w:numId="9">
    <w:abstractNumId w:val="3"/>
  </w:num>
  <w:num w:numId="10">
    <w:abstractNumId w:val="1"/>
  </w:num>
  <w:num w:numId="11">
    <w:abstractNumId w:val="21"/>
  </w:num>
  <w:num w:numId="12">
    <w:abstractNumId w:val="5"/>
  </w:num>
  <w:num w:numId="13">
    <w:abstractNumId w:val="8"/>
  </w:num>
  <w:num w:numId="14">
    <w:abstractNumId w:val="17"/>
  </w:num>
  <w:num w:numId="15">
    <w:abstractNumId w:val="22"/>
  </w:num>
  <w:num w:numId="16">
    <w:abstractNumId w:val="0"/>
  </w:num>
  <w:num w:numId="17">
    <w:abstractNumId w:val="6"/>
  </w:num>
  <w:num w:numId="18">
    <w:abstractNumId w:val="12"/>
  </w:num>
  <w:num w:numId="19">
    <w:abstractNumId w:val="14"/>
  </w:num>
  <w:num w:numId="20">
    <w:abstractNumId w:val="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1C6D"/>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68C3"/>
    <w:rsid w:val="001D771B"/>
    <w:rsid w:val="001F1BA6"/>
    <w:rsid w:val="001F7662"/>
    <w:rsid w:val="002138EF"/>
    <w:rsid w:val="00240917"/>
    <w:rsid w:val="00243617"/>
    <w:rsid w:val="002526D3"/>
    <w:rsid w:val="00271876"/>
    <w:rsid w:val="00271F61"/>
    <w:rsid w:val="00272432"/>
    <w:rsid w:val="002743AC"/>
    <w:rsid w:val="002859AC"/>
    <w:rsid w:val="002936B3"/>
    <w:rsid w:val="002B0559"/>
    <w:rsid w:val="002B0D71"/>
    <w:rsid w:val="002B215E"/>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44AAE"/>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1E05"/>
    <w:rsid w:val="0052238B"/>
    <w:rsid w:val="00523EB3"/>
    <w:rsid w:val="00536767"/>
    <w:rsid w:val="00542326"/>
    <w:rsid w:val="005456F8"/>
    <w:rsid w:val="0055174B"/>
    <w:rsid w:val="00563C8E"/>
    <w:rsid w:val="005643D4"/>
    <w:rsid w:val="00567EF6"/>
    <w:rsid w:val="00575A6C"/>
    <w:rsid w:val="00581F83"/>
    <w:rsid w:val="00590AC7"/>
    <w:rsid w:val="005A1622"/>
    <w:rsid w:val="005A609C"/>
    <w:rsid w:val="005B2397"/>
    <w:rsid w:val="005B4BD9"/>
    <w:rsid w:val="005B570E"/>
    <w:rsid w:val="005C035C"/>
    <w:rsid w:val="005D023F"/>
    <w:rsid w:val="005D49B4"/>
    <w:rsid w:val="005E0664"/>
    <w:rsid w:val="005E7F8B"/>
    <w:rsid w:val="005F38B0"/>
    <w:rsid w:val="005F3BEA"/>
    <w:rsid w:val="00631AD2"/>
    <w:rsid w:val="00631B6D"/>
    <w:rsid w:val="00631F0C"/>
    <w:rsid w:val="006451E7"/>
    <w:rsid w:val="00657900"/>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30917"/>
    <w:rsid w:val="007326F3"/>
    <w:rsid w:val="00741717"/>
    <w:rsid w:val="0074545C"/>
    <w:rsid w:val="00746576"/>
    <w:rsid w:val="007520FE"/>
    <w:rsid w:val="007560B9"/>
    <w:rsid w:val="00756159"/>
    <w:rsid w:val="00770FAC"/>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F264A"/>
    <w:rsid w:val="00A2140D"/>
    <w:rsid w:val="00A27BAA"/>
    <w:rsid w:val="00A371A9"/>
    <w:rsid w:val="00A439AF"/>
    <w:rsid w:val="00A43B04"/>
    <w:rsid w:val="00A502D2"/>
    <w:rsid w:val="00A52B20"/>
    <w:rsid w:val="00A531D3"/>
    <w:rsid w:val="00A61F6B"/>
    <w:rsid w:val="00A72D36"/>
    <w:rsid w:val="00A76741"/>
    <w:rsid w:val="00A832BA"/>
    <w:rsid w:val="00A8473B"/>
    <w:rsid w:val="00A87261"/>
    <w:rsid w:val="00A91021"/>
    <w:rsid w:val="00A94CD6"/>
    <w:rsid w:val="00AA278D"/>
    <w:rsid w:val="00AA4050"/>
    <w:rsid w:val="00AA6F28"/>
    <w:rsid w:val="00AB2B8B"/>
    <w:rsid w:val="00AC3944"/>
    <w:rsid w:val="00AC65C6"/>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6F2D"/>
    <w:rsid w:val="00BA7BA2"/>
    <w:rsid w:val="00BB0D7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028A"/>
    <w:rsid w:val="00C64080"/>
    <w:rsid w:val="00C66EC6"/>
    <w:rsid w:val="00C849AF"/>
    <w:rsid w:val="00C85EA2"/>
    <w:rsid w:val="00C913B6"/>
    <w:rsid w:val="00C933D7"/>
    <w:rsid w:val="00C94FC2"/>
    <w:rsid w:val="00C974C8"/>
    <w:rsid w:val="00CA1D43"/>
    <w:rsid w:val="00CB4985"/>
    <w:rsid w:val="00CC10AB"/>
    <w:rsid w:val="00CD2BF9"/>
    <w:rsid w:val="00D032F3"/>
    <w:rsid w:val="00D04D17"/>
    <w:rsid w:val="00D21B63"/>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1825"/>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44F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nhideWhenUsed/>
    <w:rsid w:val="000C1C6D"/>
    <w:pPr>
      <w:spacing w:afterAutospacing="true" w:after="100" w:beforeAutospacing="true" w:before="100"/>
    </w:pPr>
  </w:style>
  <w:style w:styleId="Tekstrezerviranogmjesta" w:type="character">
    <w:name w:val="Placeholder Text"/>
    <w:basedOn w:val="Zadanifontodlomka"/>
    <w:uiPriority w:val="99"/>
    <w:semiHidden/>
    <w:rsid w:val="00657900"/>
    <w:rPr>
      <w:color w:val="808080"/>
      <w:bdr w:space="0" w:sz="0" w:color="auto" w:val="none"/>
      <w:shd w:fill="CCFFFF" w:color="auto" w:val="clear"/>
    </w:rPr>
  </w:style>
  <w:style w:customStyle="true" w:styleId="eSPISCCParagraphDefaultFont" w:type="character">
    <w:name w:val="eSPIS_CC_Paragraph Default Font"/>
    <w:basedOn w:val="Zadanifontodlomka"/>
    <w:rsid w:val="006579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7900"/>
    <w:rPr>
      <w:bdr w:space="0" w:sz="0" w:color="auto" w:val="none"/>
      <w:shd w:fill="FFFFCC" w:color="auto" w:val="clear"/>
      <w:lang w:val="hr-HR"/>
    </w:rPr>
  </w:style>
  <w:style w:customStyle="true" w:styleId="PozadinaSvijetloCrvena" w:type="character">
    <w:name w:val="Pozadina_SvijetloCrvena"/>
    <w:basedOn w:val="eSPISCCParagraphDefaultFont"/>
    <w:rsid w:val="006579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79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nhideWhenUsed/>
    <w:rsid w:val="000C1C6D"/>
    <w:pPr>
      <w:spacing w:after="100" w:afterAutospacing="1" w:before="100" w:beforeAutospacing="1"/>
    </w:pPr>
  </w:style>
  <w:style w:styleId="Tekstrezerviranogmjesta" w:type="character">
    <w:name w:val="Placeholder Text"/>
    <w:basedOn w:val="Zadanifontodlomka"/>
    <w:uiPriority w:val="99"/>
    <w:semiHidden/>
    <w:rsid w:val="00657900"/>
    <w:rPr>
      <w:color w:val="808080"/>
      <w:bdr w:color="auto" w:space="0" w:sz="0" w:val="none"/>
      <w:shd w:color="auto" w:fill="CCFFFF" w:val="clear"/>
    </w:rPr>
  </w:style>
  <w:style w:customStyle="1" w:styleId="eSPISCCParagraphDefaultFont" w:type="character">
    <w:name w:val="eSPIS_CC_Paragraph Default Font"/>
    <w:basedOn w:val="Zadanifontodlomka"/>
    <w:rsid w:val="006579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7900"/>
    <w:rPr>
      <w:bdr w:color="auto" w:space="0" w:sz="0" w:val="none"/>
      <w:shd w:color="auto" w:fill="FFFFCC" w:val="clear"/>
      <w:lang w:val="hr-HR"/>
    </w:rPr>
  </w:style>
  <w:style w:customStyle="1" w:styleId="PozadinaSvijetloCrvena" w:type="character">
    <w:name w:val="Pozadina_SvijetloCrvena"/>
    <w:basedOn w:val="eSPISCCParagraphDefaultFont"/>
    <w:rsid w:val="006579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79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87781803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0346921">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14555614">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St-476/2017</izvorni_sadrzaj>
    <derivirana_varijabla naziv="DomainObject.Predmet.OznakaBroj_1">St-476/2017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TEHNOKOP VK d.o.o. za trgovinu i usluge</izvorni_sadrzaj>
    <derivirana_varijabla naziv="DomainObject.Predmet.ProtustrankaFormated_1">  TEHNOKOP VK d.o.o. za trgovinu i usluge</derivirana_varijabla>
  </DomainObject.Predmet.ProtustrankaFormated>
  <DomainObject.Predmet.ProtustrankaFormatedOIB>
    <izvorni_sadrzaj>  TEHNOKOP VK d.o.o. za trgovinu i usluge, OIB 89929385019</izvorni_sadrzaj>
    <derivirana_varijabla naziv="DomainObject.Predmet.ProtustrankaFormatedOIB_1">  TEHNOKOP VK d.o.o. za trgovinu i usluge, OIB 89929385019</derivirana_varijabla>
  </DomainObject.Predmet.ProtustrankaFormatedOIB>
  <DomainObject.Predmet.ProtustrankaFormatedWithAdress>
    <izvorni_sadrzaj> TEHNOKOP VK d.o.o. za trgovinu i usluge, Kralja S. Tomaševića 26, 32100 Vinkovci</izvorni_sadrzaj>
    <derivirana_varijabla naziv="DomainObject.Predmet.ProtustrankaFormatedWithAdress_1"> TEHNOKOP VK d.o.o. za trgovinu i usluge, Kralja S. Tomaševića 26, 32100 Vinkovci</derivirana_varijabla>
  </DomainObject.Predmet.ProtustrankaFormatedWithAdress>
  <DomainObject.Predmet.ProtustrankaFormatedWithAdressOIB>
    <izvorni_sadrzaj> TEHNOKOP VK d.o.o. za trgovinu i usluge, OIB 89929385019, Kralja S. Tomaševića 26, 32100 Vinkovci</izvorni_sadrzaj>
    <derivirana_varijabla naziv="DomainObject.Predmet.ProtustrankaFormatedWithAdressOIB_1"> TEHNOKOP VK d.o.o. za trgovinu i usluge, OIB 89929385019, Kralja S. Tomaševića 26, 32100 Vinkovci</derivirana_varijabla>
  </DomainObject.Predmet.ProtustrankaFormatedWithAdressOIB>
  <DomainObject.Predmet.ProtustrankaWithAdress>
    <izvorni_sadrzaj>TEHNOKOP VK d.o.o. za trgovinu i usluge Kralja S. Tomaševića 26, 32100 Vinkovci</izvorni_sadrzaj>
    <derivirana_varijabla naziv="DomainObject.Predmet.ProtustrankaWithAdress_1">TEHNOKOP VK d.o.o. za trgovinu i usluge Kralja S. Tomaševića 26, 32100 Vinkovci</derivirana_varijabla>
  </DomainObject.Predmet.ProtustrankaWithAdress>
  <DomainObject.Predmet.ProtustrankaWithAdressOIB>
    <izvorni_sadrzaj>TEHNOKOP VK d.o.o. za trgovinu i usluge, OIB 89929385019, Kralja S. Tomaševića 26, 32100 Vinkovci</izvorni_sadrzaj>
    <derivirana_varijabla naziv="DomainObject.Predmet.ProtustrankaWithAdressOIB_1">TEHNOKOP VK d.o.o. za trgovinu i usluge, OIB 89929385019, Kralja S. Tomaševića 26, 32100 Vinkovci</derivirana_varijabla>
  </DomainObject.Predmet.ProtustrankaWithAdressOIB>
  <DomainObject.Predmet.ProtustrankaNazivFormated>
    <izvorni_sadrzaj>TEHNOKOP VK d.o.o. za trgovinu i usluge</izvorni_sadrzaj>
    <derivirana_varijabla naziv="DomainObject.Predmet.ProtustrankaNazivFormated_1">TEHNOKOP VK d.o.o. za trgovinu i usluge</derivirana_varijabla>
  </DomainObject.Predmet.ProtustrankaNazivFormated>
  <DomainObject.Predmet.ProtustrankaNazivFormatedOIB>
    <izvorni_sadrzaj>TEHNOKOP VK d.o.o. za trgovinu i usluge, OIB 89929385019</izvorni_sadrzaj>
    <derivirana_varijabla naziv="DomainObject.Predmet.ProtustrankaNazivFormatedOIB_1">TEHNOKOP VK d.o.o. za trgovinu i usluge, OIB 89929385019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TEHNOKOP VK d.o.o. za trgovinu i usluge</item>
    </izvorni_sadrzaj>
    <derivirana_varijabla naziv="DomainObject.Predmet.ProtuStrankaListFormated_1">
      <item>TEHNOKOP VK d.o.o. za trgovinu i usluge</item>
    </derivirana_varijabla>
  </DomainObject.Predmet.ProtuStrankaListFormated>
  <DomainObject.Predmet.ProtuStrankaListFormatedOIB>
    <izvorni_sadrzaj>
      <item>TEHNOKOP VK d.o.o. za trgovinu i usluge, OIB 89929385019</item>
    </izvorni_sadrzaj>
    <derivirana_varijabla naziv="DomainObject.Predmet.ProtuStrankaListFormatedOIB_1">
      <item>TEHNOKOP VK d.o.o. za trgovinu i usluge, OIB 89929385019</item>
    </derivirana_varijabla>
  </DomainObject.Predmet.ProtuStrankaListFormatedOIB>
  <DomainObject.Predmet.ProtuStrankaListFormatedWithAdress>
    <izvorni_sadrzaj>
      <item>TEHNOKOP VK d.o.o. za trgovinu i usluge, Kralja S. Tomaševića 26, 32100 Vinkovci</item>
    </izvorni_sadrzaj>
    <derivirana_varijabla naziv="DomainObject.Predmet.ProtuStrankaListFormatedWithAdress_1">
      <item>TEHNOKOP VK d.o.o. za trgovinu i usluge, Kralja S. Tomaševića 26, 32100 Vinkovci</item>
    </derivirana_varijabla>
  </DomainObject.Predmet.ProtuStrankaListFormatedWithAdress>
  <DomainObject.Predmet.ProtuStrankaListFormatedWithAdressOIB>
    <izvorni_sadrzaj>
      <item>TEHNOKOP VK d.o.o. za trgovinu i usluge, OIB 89929385019, Kralja S. Tomaševića 26, 32100 Vinkovci</item>
    </izvorni_sadrzaj>
    <derivirana_varijabla naziv="DomainObject.Predmet.ProtuStrankaListFormatedWithAdressOIB_1">
      <item>TEHNOKOP VK d.o.o. za trgovinu i usluge, OIB 89929385019, Kralja S. Tomaševića 26, 32100 Vinkovci</item>
    </derivirana_varijabla>
  </DomainObject.Predmet.ProtuStrankaListFormatedWithAdressOIB>
  <DomainObject.Predmet.ProtuStrankaListNazivFormated>
    <izvorni_sadrzaj>
      <item>TEHNOKOP VK d.o.o. za trgovinu i usluge</item>
    </izvorni_sadrzaj>
    <derivirana_varijabla naziv="DomainObject.Predmet.ProtuStrankaListNazivFormated_1">
      <item>TEHNOKOP VK d.o.o. za trgovinu i usluge</item>
    </derivirana_varijabla>
  </DomainObject.Predmet.ProtuStrankaListNazivFormated>
  <DomainObject.Predmet.ProtuStrankaListNazivFormatedOIB>
    <izvorni_sadrzaj>
      <item>TEHNOKOP VK d.o.o. za trgovinu i usluge, OIB 89929385019</item>
    </izvorni_sadrzaj>
    <derivirana_varijabla naziv="DomainObject.Predmet.ProtuStrankaListNazivFormatedOIB_1">
      <item>TEHNOKOP VK d.o.o. za trgovinu i usluge, OIB 89929385019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TEHNOKOP VK d.o.o. za trgovinu i usluge</izvorni_sadrzaj>
    <derivirana_varijabla naziv="DomainObject.Predmet.ProtustrankaIDrugi_1">TEHNOKOP VK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TEHNOKOP VK d.o.o. za trgovinu i usluge, OIB 89929385019, Kralja S. Tomaševića 26, 32100 Vinkovci</izvorni_sadrzaj>
    <derivirana_varijabla naziv="DomainObject.Predmet.ProtustrankaIDrugiAdressOIB_1">TEHNOKOP VK d.o.o. za trgovinu i usluge, OIB 89929385019, Kralja S. Tomaševića 26,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TEHNOKOP VK d.o.o. za trgovinu i usluge</item>
    </izvorni_sadrzaj>
    <derivirana_varijabla naziv="DomainObject.Predmet.SudioniciListNaziv_1">
      <item>FINA RC OSIJEK</item>
      <item>TEHNOKOP VK d.o.o. za trgovinu i usluge</item>
    </derivirana_varijabla>
  </DomainObject.Predmet.SudioniciListNaziv>
  <DomainObject.Predmet.SudioniciListAdressOIB>
    <izvorni_sadrzaj>
      <item>FINA RC OSIJEK, OIB 85821130368</item>
      <item>TEHNOKOP VK d.o.o. za trgovinu i usluge, OIB 89929385019, Kralja S. Tomaševića 26,32100 Vinkovci</item>
    </izvorni_sadrzaj>
    <derivirana_varijabla naziv="DomainObject.Predmet.SudioniciListAdressOIB_1">
      <item>FINA RC OSIJEK, OIB 85821130368</item>
      <item>TEHNOKOP VK d.o.o. za trgovinu i usluge, OIB 89929385019, Kralja S. Tomaševića 26,32100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89929385019</item>
    </izvorni_sadrzaj>
    <derivirana_varijabla naziv="DomainObject.Predmet.SudioniciListNazivOIB_1">
      <item>, OIB 85821130368</item>
      <item>, OIB 89929385019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B7B98B-D973-42F5-9EF4-1A131C0ABE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2008</properties:Words>
  <properties:Characters>11320</properties:Characters>
  <properties:Lines>379</properties:Lines>
  <properties:Paragraphs>146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13396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2017-10-23T07:41:00Z</dcterms:created>
  <dc:creator>dsekulic</dc:creator>
  <cp:lastModifiedBy>Danijela Sekulić</cp:lastModifiedBy>
  <cp:lastPrinted>2017-10-23T07:48:00Z</cp:lastPrinted>
  <dcterms:modified xmlns:xsi="http://www.w3.org/2001/XMLSchema-instance" xsi:type="dcterms:W3CDTF">2017-10-23T07:49:00Z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