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1b0d" w14:paraId="b6f1b0d" w:rsidRDefault="00785D0C" w:rsidP="00910611" w:rsidR="00785D0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5D0C" w:rsidP="00910611" w:rsidR="00785D0C">
      <w:r>
        <w:rPr>
          <w:rFonts w:eastAsia="MS Mincho"/>
        </w:rPr>
        <w:t>REPUBLIKA HRVATSKA</w:t>
      </w:r>
    </w:p>
    <w:p w:rsidRDefault="00785D0C" w:rsidP="00910611" w:rsidR="00785D0C">
      <w:r>
        <w:rPr>
          <w:rFonts w:eastAsia="MS Mincho"/>
        </w:rPr>
        <w:t>TRGOVAČKI SUD U RIJECI</w:t>
      </w:r>
    </w:p>
    <w:p w:rsidRDefault="00785D0C" w:rsidR="00785D0C" w:rsidRPr="00910611">
      <w:pPr>
        <w:rPr>
          <w:rFonts w:eastAsia="MS Mincho"/>
        </w:rPr>
      </w:pPr>
      <w:r>
        <w:rPr>
          <w:rFonts w:eastAsia="MS Mincho"/>
        </w:rPr>
        <w:t xml:space="preserve">      Rijeka, Zadarska 1 i 3</w:t>
      </w:r>
    </w:p>
    <w:p w:rsidRDefault="00785D0C" w:rsidP="00910611" w:rsidR="00785D0C" w:rsidRPr="00910611"/>
    <w:p w:rsidRDefault="00596A6F" w:rsidP="006D74E8" w:rsidR="00596A6F"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596A6F" w:rsidP="006D74E8" w:rsidR="00596A6F">
      <w:pPr>
        <w:jc w:val="both"/>
      </w:pPr>
    </w:p>
    <w:p w:rsidRDefault="006D74E8" w:rsidP="006D74E8" w:rsidR="006D74E8" w:rsidRPr="00BD604E">
      <w:pPr>
        <w:jc w:val="both"/>
      </w:pPr>
      <w:r w:rsidRPr="00BD604E">
        <w:tab/>
        <w:t>Trgovački sud u Rijeci,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6C5107">
        <w:rPr>
          <w:b/>
        </w:rPr>
        <w:t>EUROBROD d.o.o. brodograđevni i strojarski inženjering Pula, Mletačka 14, OIB 64128529367,</w:t>
      </w:r>
      <w:r w:rsidRPr="00BD604E">
        <w:t xml:space="preserve"> dana</w:t>
      </w:r>
      <w:r w:rsidR="00E1488A" w:rsidRPr="00BD604E">
        <w:t xml:space="preserve"> </w:t>
      </w:r>
      <w:r w:rsidR="006C5107">
        <w:t>16. studenoga</w:t>
      </w:r>
      <w:r w:rsidR="002D32E7">
        <w:t xml:space="preserve"> </w:t>
      </w:r>
      <w:r w:rsidR="009A34B0" w:rsidRPr="00BD604E">
        <w:t>201</w:t>
      </w:r>
      <w:r w:rsidR="002D32E7">
        <w:t>5</w:t>
      </w:r>
      <w:r w:rsidRPr="00BD604E">
        <w:t xml:space="preserve">. godine   </w:t>
      </w:r>
    </w:p>
    <w:p w:rsidRDefault="009A34B0" w:rsidP="006D74E8" w:rsidR="009A34B0" w:rsidRPr="00BD604E">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rsidRPr="00BD604E">
      <w:pPr>
        <w:jc w:val="center"/>
        <w:rPr>
          <w:b/>
          <w:bCs/>
        </w:rPr>
      </w:pPr>
    </w:p>
    <w:p w:rsidRDefault="006D74E8" w:rsidP="006C5107"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6C5107" w:rsidRPr="006C5107">
        <w:rPr>
          <w:b/>
        </w:rPr>
        <w:t>EUROBROD d.o.o. brodograđevni i strojarski inženjering Pula, Mletačka 14, OIB 64128529367</w:t>
      </w:r>
      <w:r w:rsidR="006C5107">
        <w:rPr>
          <w:b/>
        </w:rPr>
        <w:t>, MBS</w:t>
      </w:r>
      <w:r w:rsidR="006C5107">
        <w:t xml:space="preserve"> </w:t>
      </w:r>
      <w:r w:rsidR="006C5107" w:rsidRPr="006C5107">
        <w:rPr>
          <w:b/>
        </w:rPr>
        <w:t>040204543</w:t>
      </w:r>
      <w:r w:rsidR="006C5107">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 e-oglasnoj ploči suda.</w:t>
      </w:r>
      <w:r w:rsidRPr="00BD604E">
        <w:t xml:space="preserve"> </w:t>
      </w:r>
    </w:p>
    <w:p w:rsidRDefault="00816C66" w:rsidP="00816C66" w:rsidR="00816C66">
      <w:pPr>
        <w:pStyle w:val="Odlomakpopisa"/>
      </w:pPr>
    </w:p>
    <w:p w:rsidRDefault="00816C66" w:rsidP="00816C66" w:rsidR="006D74E8" w:rsidRPr="00BD604E">
      <w:pPr>
        <w:numPr>
          <w:ilvl w:val="0"/>
          <w:numId w:val="3"/>
        </w:numPr>
        <w:jc w:val="both"/>
      </w:pPr>
      <w:r>
        <w:t>Po</w:t>
      </w:r>
      <w:r w:rsidR="006E0BC6" w:rsidRPr="00BD604E">
        <w:t xml:space="preserve"> pravomoćnosti rješenja dužnik će se brisati iz sudskog registra </w:t>
      </w:r>
      <w:r w:rsidR="00FC37DF">
        <w:t>Trgovačkog</w:t>
      </w:r>
      <w:r w:rsidR="006E0BC6" w:rsidRPr="00BD604E">
        <w:t xml:space="preserve"> suda</w:t>
      </w:r>
      <w:r w:rsidR="00FC37DF">
        <w:t xml:space="preserve"> u Pazinu</w:t>
      </w:r>
      <w:r w:rsidR="006E0BC6" w:rsidRPr="00BD604E">
        <w:t>.</w:t>
      </w:r>
    </w:p>
    <w:p w:rsidRDefault="004F07C7" w:rsidP="006D74E8" w:rsidR="004F07C7"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rsidRPr="00BD604E">
      <w:pPr>
        <w:rPr>
          <w:bCs/>
        </w:rPr>
      </w:pPr>
      <w:r w:rsidRPr="00BD604E">
        <w:rPr>
          <w:bCs/>
        </w:rPr>
        <w:tab/>
      </w:r>
    </w:p>
    <w:p w:rsidRDefault="00A77E47" w:rsidP="006C5107" w:rsidR="00A77E47" w:rsidRPr="006C5107">
      <w:pPr>
        <w:jc w:val="both"/>
        <w:rPr>
          <w:bCs/>
        </w:rPr>
      </w:pPr>
      <w:r>
        <w:rPr>
          <w:bCs/>
        </w:rPr>
        <w:tab/>
      </w:r>
      <w:r w:rsidR="006C5107">
        <w:rPr>
          <w:bCs/>
        </w:rPr>
        <w:t xml:space="preserve">Predlagatelj Boro Kragulj, osoba ovlaštena za zastupanje trgovačkog društva </w:t>
      </w:r>
      <w:r w:rsidR="006C5107" w:rsidRPr="006C5107">
        <w:t xml:space="preserve">EUROBROD d.o.o. brodograđevni i strojarski inženjering Pula, Mletačka 14 (dalje: dužnika) </w:t>
      </w:r>
      <w:r w:rsidR="006C5107">
        <w:rPr>
          <w:bCs/>
        </w:rPr>
        <w:t>podnio je 06. prosinca 2011. godine prijedlog za otvaranje stečajnog postupka nad dužnikom.</w:t>
      </w:r>
    </w:p>
    <w:p w:rsidRDefault="006C5107" w:rsidP="002D32E7" w:rsidR="003B1E7E">
      <w:pPr>
        <w:jc w:val="both"/>
        <w:rPr>
          <w:bCs/>
        </w:rPr>
      </w:pPr>
      <w:r>
        <w:rPr>
          <w:bCs/>
        </w:rPr>
        <w:tab/>
        <w:t>R</w:t>
      </w:r>
      <w:r w:rsidR="00DE026B">
        <w:rPr>
          <w:bCs/>
        </w:rPr>
        <w:t xml:space="preserve">ješenjem od </w:t>
      </w:r>
      <w:r w:rsidR="00A77E47">
        <w:rPr>
          <w:bCs/>
        </w:rPr>
        <w:t>2</w:t>
      </w:r>
      <w:r>
        <w:rPr>
          <w:bCs/>
        </w:rPr>
        <w:t>0</w:t>
      </w:r>
      <w:r w:rsidR="00A77E47">
        <w:rPr>
          <w:bCs/>
        </w:rPr>
        <w:t xml:space="preserve">. </w:t>
      </w:r>
      <w:r>
        <w:rPr>
          <w:bCs/>
        </w:rPr>
        <w:t>ožujka</w:t>
      </w:r>
      <w:r w:rsidR="002D32E7">
        <w:rPr>
          <w:bCs/>
        </w:rPr>
        <w:t xml:space="preserve"> </w:t>
      </w:r>
      <w:r w:rsidR="00DE026B">
        <w:rPr>
          <w:bCs/>
        </w:rPr>
        <w:t>201</w:t>
      </w:r>
      <w:r>
        <w:rPr>
          <w:bCs/>
        </w:rPr>
        <w:t>2</w:t>
      </w:r>
      <w:r w:rsidR="00DE026B">
        <w:rPr>
          <w:bCs/>
        </w:rPr>
        <w:t>. g</w:t>
      </w:r>
      <w:r w:rsidR="00A77E47">
        <w:rPr>
          <w:bCs/>
        </w:rPr>
        <w:t>odine</w:t>
      </w:r>
      <w:r w:rsidR="00DE026B">
        <w:rPr>
          <w:bCs/>
        </w:rPr>
        <w:t xml:space="preserve"> nad dužnikom </w:t>
      </w:r>
      <w:r>
        <w:rPr>
          <w:bCs/>
        </w:rPr>
        <w:t xml:space="preserve">je </w:t>
      </w:r>
      <w:r w:rsidR="00DE026B">
        <w:rPr>
          <w:bCs/>
        </w:rPr>
        <w:t>otvoren stečajni postupak</w:t>
      </w:r>
      <w:r>
        <w:rPr>
          <w:bCs/>
        </w:rPr>
        <w:t xml:space="preserve"> budući je kod istoga ostvaren stečajni razlog iz čl.4. Stečajnog zakona, a to je nesposobnost za plaćanje</w:t>
      </w:r>
      <w:r w:rsidR="00DE026B">
        <w:rPr>
          <w:bCs/>
        </w:rPr>
        <w:t>. Istim rješenjem imenovan je stečajni upravitelj</w:t>
      </w:r>
      <w:r>
        <w:rPr>
          <w:bCs/>
        </w:rPr>
        <w:t xml:space="preserve"> </w:t>
      </w:r>
      <w:r w:rsidRPr="006C5107">
        <w:rPr>
          <w:bCs/>
        </w:rPr>
        <w:t>Loris Rak iz Rijeke, Zagrebačka 18</w:t>
      </w:r>
      <w:r w:rsidR="00A77E47" w:rsidRPr="00A77E47">
        <w:rPr>
          <w:bCs/>
        </w:rPr>
        <w:t xml:space="preserve">, </w:t>
      </w:r>
      <w:r w:rsidR="00DE026B">
        <w:rPr>
          <w:bCs/>
        </w:rPr>
        <w:t xml:space="preserve">pozvani stečajni vjerovnici viših isplatnih redova da u roku od </w:t>
      </w:r>
      <w:r>
        <w:rPr>
          <w:bCs/>
        </w:rPr>
        <w:t>2</w:t>
      </w:r>
      <w:r w:rsidR="00A77E47">
        <w:rPr>
          <w:bCs/>
        </w:rPr>
        <w:t>0</w:t>
      </w:r>
      <w:r w:rsidR="00DE026B">
        <w:rPr>
          <w:bCs/>
        </w:rPr>
        <w:t xml:space="preserve"> dana nakon objave oglasa o otvaranju stečajnog postupka nad dužnikom u „Narodnim novinama“, stečajnom upravitelju prijave svoje tražbine, a razlučni i izlučni vjerovnici u roku od </w:t>
      </w:r>
      <w:r>
        <w:rPr>
          <w:bCs/>
        </w:rPr>
        <w:t>2</w:t>
      </w:r>
      <w:r w:rsidR="00A77E47">
        <w:rPr>
          <w:bCs/>
        </w:rPr>
        <w:t>0</w:t>
      </w:r>
      <w:r w:rsidR="00DE026B">
        <w:rPr>
          <w:bCs/>
        </w:rPr>
        <w:t xml:space="preserve"> dana prijave svoja razlučna i izlučna prava na nekretninama, pokretninama i pravima dužnika. Istodobno je zakazano ispitno i izvještajno ročište.  </w:t>
      </w:r>
    </w:p>
    <w:p w:rsidRDefault="00DE026B" w:rsidP="00A77E47" w:rsidR="004D6987">
      <w:pPr>
        <w:jc w:val="both"/>
      </w:pPr>
      <w:r>
        <w:rPr>
          <w:bCs/>
        </w:rPr>
        <w:tab/>
      </w:r>
      <w:r w:rsidR="0006753E" w:rsidRPr="00BD604E">
        <w:t xml:space="preserve">Na ispitnom ročištu </w:t>
      </w:r>
      <w:r w:rsidR="006C5107">
        <w:t xml:space="preserve">održanom 02. srpnja 2012. godine </w:t>
      </w:r>
      <w:r w:rsidR="0006753E" w:rsidRPr="00BD604E">
        <w:t xml:space="preserve">ispitane su sve prijavljene tražbine, te </w:t>
      </w:r>
      <w:r w:rsidR="00375286">
        <w:t>su</w:t>
      </w:r>
      <w:r w:rsidR="0006753E" w:rsidRPr="00BD604E">
        <w:t xml:space="preserve"> utvrđen</w:t>
      </w:r>
      <w:r w:rsidR="00375286">
        <w:t>e</w:t>
      </w:r>
      <w:r w:rsidR="0006753E" w:rsidRPr="00BD604E">
        <w:t xml:space="preserve"> tražbin</w:t>
      </w:r>
      <w:r w:rsidR="00375286">
        <w:t>e</w:t>
      </w:r>
      <w:r w:rsidR="0006753E" w:rsidRPr="00BD604E">
        <w:t xml:space="preserve"> stečajn</w:t>
      </w:r>
      <w:r w:rsidR="00375286">
        <w:t>ih</w:t>
      </w:r>
      <w:r w:rsidR="0006753E" w:rsidRPr="00BD604E">
        <w:t xml:space="preserve"> vjerovnika </w:t>
      </w:r>
      <w:r w:rsidR="00375286">
        <w:t>drugog</w:t>
      </w:r>
      <w:r w:rsidR="0006753E" w:rsidRPr="00BD604E">
        <w:t xml:space="preserve"> višeg isplatnog reda </w:t>
      </w:r>
      <w:r w:rsidR="00A77E47">
        <w:t xml:space="preserve">u ukupnom iznosu od </w:t>
      </w:r>
      <w:r w:rsidR="006C5107">
        <w:t xml:space="preserve">626.811,52 </w:t>
      </w:r>
      <w:r w:rsidR="00A77E47">
        <w:t>kn</w:t>
      </w:r>
      <w:r w:rsidR="00375286">
        <w:t xml:space="preserve">. </w:t>
      </w:r>
      <w:r w:rsidR="002D32E7">
        <w:t>Stečajni upravitelj osporio je tražbin</w:t>
      </w:r>
      <w:r w:rsidR="00375286">
        <w:t>e</w:t>
      </w:r>
      <w:r w:rsidR="002D32E7">
        <w:t xml:space="preserve"> stečajn</w:t>
      </w:r>
      <w:r w:rsidR="006C5107">
        <w:t>ih</w:t>
      </w:r>
      <w:r w:rsidR="002D32E7">
        <w:t xml:space="preserve"> vjerovnika drugog višeg isplatnog reda u iznosu od</w:t>
      </w:r>
      <w:r w:rsidR="00375286">
        <w:t xml:space="preserve"> </w:t>
      </w:r>
      <w:r w:rsidR="006C5107">
        <w:t>4.842.326,15</w:t>
      </w:r>
      <w:r w:rsidR="00375286">
        <w:t xml:space="preserve"> k</w:t>
      </w:r>
      <w:r w:rsidR="002D32E7">
        <w:t xml:space="preserve">n. </w:t>
      </w:r>
      <w:r w:rsidR="004D6987">
        <w:t>Stečajni vjerovni</w:t>
      </w:r>
      <w:r w:rsidR="006C5107">
        <w:t>ci</w:t>
      </w:r>
      <w:r w:rsidR="004D6987">
        <w:t xml:space="preserve"> upućen</w:t>
      </w:r>
      <w:r w:rsidR="006C5107">
        <w:t xml:space="preserve">i su </w:t>
      </w:r>
      <w:r w:rsidR="004D6987">
        <w:t>na pokretanje parnice radi utvrđivanja osporen</w:t>
      </w:r>
      <w:r w:rsidR="006C5107">
        <w:t>ih</w:t>
      </w:r>
      <w:r w:rsidR="004D6987">
        <w:t xml:space="preserve"> tražbin</w:t>
      </w:r>
      <w:r w:rsidR="006C5107">
        <w:t>a</w:t>
      </w:r>
      <w:r w:rsidR="004D6987">
        <w:t xml:space="preserve">. </w:t>
      </w:r>
      <w:r w:rsidR="00A77E47">
        <w:t xml:space="preserve"> </w:t>
      </w:r>
    </w:p>
    <w:p w:rsidRDefault="006C5107" w:rsidP="00A77E47" w:rsidR="006C5107">
      <w:pPr>
        <w:jc w:val="both"/>
      </w:pPr>
      <w:r>
        <w:lastRenderedPageBreak/>
        <w:tab/>
        <w:t xml:space="preserve">Tijekom stečajnog postupka, uvidom u poslovnu dokumentaciju stečajnog dužnika, stečajni upravitelj utvrdio je postojanje dužnikove pravne radnje poduzete u okolnostima za koje odredbe Stečajnog zakona vežu pobojnost. </w:t>
      </w:r>
    </w:p>
    <w:p w:rsidRDefault="006C5107" w:rsidP="009674F2" w:rsidR="009674F2">
      <w:pPr>
        <w:jc w:val="both"/>
      </w:pPr>
      <w:r>
        <w:t xml:space="preserve"> </w:t>
      </w:r>
      <w:r>
        <w:tab/>
        <w:t xml:space="preserve">Naime, stečajni je dužnik s društvom TEHNOMONT – BRODOGRADILIŠTE PULA d.o.o. Pula, Fižela 6, dana 18. siječnja 2011. godine zaključio Ugovor o prodaji – prijenosu dionica dioničkog društva TEHNOMONT d.d. koji Ugovor je ovjeren kod javnog bilježnika Mirne Pliško iz Pule, pod posl. brojem OV-214/11. </w:t>
      </w:r>
    </w:p>
    <w:p w:rsidRDefault="006C5107" w:rsidP="009674F2" w:rsidR="006C5107">
      <w:pPr>
        <w:jc w:val="both"/>
      </w:pPr>
      <w:r>
        <w:tab/>
        <w:t xml:space="preserve">Na temelju opisane pravne radnje – zaključenja Ugovora, TEHNOMONT BRODOGRADILIŠTE PULA d.o.o. Pula je od stečajnog dužnika  stekao 53110 dionica dioničkog društva TEHNOMONT d.d. Pula, Industrijska 4 koje se pri Središnjem klirinškom depozitarnom društvu d.d. vode pod oznakom THMT-R-A vrijednosti 3.267.858,30 kn. TEHNOMONT BRODOGRADILIŠTE PULA d.o.o. Pula stečene dionice stečajnom dužniku nije platio, već je obvezu isplate kupoprodajne cijene kompenzirao sa svojom tražbinom koju je imao prema stečajnom dužniku. Stečajni dužnik poduzeo je pravnu radnju 18. siječnja 2011. godine, dakle u rokovima pobojnosti kod izravnog oštećenja vjerovnika prema čl.131. st.3. Stečajnog zakona. </w:t>
      </w:r>
    </w:p>
    <w:p w:rsidRDefault="006C5107" w:rsidP="009674F2" w:rsidR="006C5107">
      <w:pPr>
        <w:jc w:val="both"/>
      </w:pPr>
      <w:r>
        <w:tab/>
      </w:r>
      <w:r w:rsidR="0079094E">
        <w:t xml:space="preserve">Budući imovina stečajnog dužnika nije dostatna za namirenje svih vjerovnika u cijelosti, nepodnošenje pobojne tužbe radi pobijanja pravne radnje dužnika dovelo bi do neravnomjernog namirenja stečajnih vjerovnika, zbog čega je sud odobrio stečajnom upravitelju da u ime stečajnog dužnika podnese pobojnu tužbu za pobijanje pravne radnje stečajnog dužnika, gore navedenog Ugovora o prodaji – prijenosu dionica. </w:t>
      </w:r>
    </w:p>
    <w:p w:rsidRDefault="0079094E" w:rsidP="009674F2" w:rsidR="0079094E">
      <w:pPr>
        <w:jc w:val="both"/>
      </w:pPr>
      <w:r>
        <w:tab/>
        <w:t>Na posebnom ispitnom ročištu održanom 28. svibnja 2014. godine ispitane su prijavljene tražbine i utvrđene tražbine stečajnih vjerovnika prvog višeg isplatnog reda u ukupnom iznosu od 416. 746,51 kn, te tražbine stečajnih vjerovnika drugog višeg isplatnog reda u ukupnom iznosu od 96.823,98 kn. Osporene su tražbine stečajnih vjerovnika prvog višeg isplatnog reda u ukupnom iznosu od 236.059,06 kn. U prekluzivnom roku niti jedan od stečajnih vjerovnika prv</w:t>
      </w:r>
      <w:r w:rsidR="00C26FF2">
        <w:t>o</w:t>
      </w:r>
      <w:r>
        <w:t>g višeg isplatnog reda čiju je tražbinu osporio stečajni upravitelj nije podnio tužbu radi</w:t>
      </w:r>
      <w:r w:rsidR="005604BC">
        <w:t xml:space="preserve"> utvrđivanja </w:t>
      </w:r>
      <w:r>
        <w:t>ospor</w:t>
      </w:r>
      <w:r w:rsidR="005604BC">
        <w:t>ene</w:t>
      </w:r>
      <w:r>
        <w:t xml:space="preserve"> tražbine.</w:t>
      </w:r>
    </w:p>
    <w:p w:rsidRDefault="0079094E" w:rsidP="009674F2" w:rsidR="0079094E">
      <w:pPr>
        <w:jc w:val="both"/>
      </w:pPr>
      <w:r>
        <w:tab/>
        <w:t>Stečajni vjerovnik TEHNOMONT – BRODOGRADILIŠ</w:t>
      </w:r>
      <w:r w:rsidR="00494739">
        <w:t>T</w:t>
      </w:r>
      <w:r>
        <w:t>E PULA d.o.o. Pula</w:t>
      </w:r>
      <w:r w:rsidR="00636FFE">
        <w:t xml:space="preserve"> (dalje: stečajni vjerovnik)</w:t>
      </w:r>
      <w:r>
        <w:t xml:space="preserve"> </w:t>
      </w:r>
      <w:r w:rsidR="00494739">
        <w:t xml:space="preserve">tijekom parničnog postupka koji se vodio pod posl. brojem P-791/13 </w:t>
      </w:r>
      <w:r>
        <w:t xml:space="preserve">podnio je </w:t>
      </w:r>
      <w:r w:rsidR="00494739">
        <w:t xml:space="preserve">stečajnom upravitelju nacrt prijedloga sudske nagodbe u parničnom predmetu pobijanja dužnikovih pravnih radnji. </w:t>
      </w:r>
    </w:p>
    <w:p w:rsidRDefault="00636FFE" w:rsidP="009674F2" w:rsidR="00636FFE">
      <w:pPr>
        <w:jc w:val="both"/>
      </w:pPr>
      <w:r>
        <w:tab/>
        <w:t xml:space="preserve">Prema </w:t>
      </w:r>
      <w:r w:rsidR="005604BC">
        <w:t>N</w:t>
      </w:r>
      <w:r>
        <w:t xml:space="preserve">acrtu prijedloga stečajni vjerovnik se obvezuje poduzeti sve radnje potrebne radi prijenosa novčanih sredstava u iznosu od 55.000,00 eura na račun stečajnog dužnika. Nadalje, tuženik se obvezuje da će u roku od pet godina od dana potpisivanja nagodbe isplatiti stečajnom dužniku novčani iznos od 100.000,00 kn pod određenim kondicijama iz čl.5 prijedloga Nagodbe. </w:t>
      </w:r>
    </w:p>
    <w:p w:rsidRDefault="00C26FF2" w:rsidP="009674F2" w:rsidR="00636FFE">
      <w:pPr>
        <w:jc w:val="both"/>
      </w:pPr>
      <w:r>
        <w:tab/>
        <w:t>Na Skupštini vjerovnika održanoj 18. svibnja 2015. godine, prije glasovanja o donošenju odluke radi sklapanja sudske nagodbe, stečajni upravitelj pojasnio je stečajnim vjerovnicima da predložena nagodba otklanja neizvjesnost o ishodu pokrenutog parničnog postupka, ali i bonitet tražbine uzimajući u obzir stanje u gospodarstv</w:t>
      </w:r>
      <w:r w:rsidR="005604BC">
        <w:t>u</w:t>
      </w:r>
      <w:r>
        <w:t xml:space="preserve"> (posebno brodogradnji), te poslovne prilike stečajnog vjerovnika</w:t>
      </w:r>
      <w:r w:rsidR="005604BC">
        <w:t xml:space="preserve"> i</w:t>
      </w:r>
      <w:r>
        <w:t xml:space="preserve"> smanjuje daljnje troškove vođenja parničnog postupka.  </w:t>
      </w:r>
    </w:p>
    <w:p w:rsidRDefault="00C26FF2" w:rsidP="009674F2" w:rsidR="00C26FF2">
      <w:pPr>
        <w:jc w:val="both"/>
      </w:pPr>
      <w:r>
        <w:tab/>
        <w:t>Skupština vjerovnika jednoglasno je dala suglasnost stečajnom upravitelju da u ime stečajnog dužnika sklopi predloženu sudsku nagodbu u parničnom predmetu pod posl. brojem P-791/13.</w:t>
      </w:r>
    </w:p>
    <w:p w:rsidRDefault="00C26FF2" w:rsidP="006A2C32" w:rsidR="008C1F6D">
      <w:pPr>
        <w:jc w:val="both"/>
        <w:rPr>
          <w:bCs/>
        </w:rPr>
      </w:pPr>
      <w:r>
        <w:tab/>
        <w:t>Nakon sklapanja sudske nagodbe, s</w:t>
      </w:r>
      <w:r w:rsidR="00AE55FF">
        <w:t>tečajni upravitelj</w:t>
      </w:r>
      <w:r w:rsidR="008C1F6D" w:rsidRPr="00BD604E">
        <w:rPr>
          <w:bCs/>
        </w:rPr>
        <w:t xml:space="preserve"> je podnio stečajnom sucu završni račun s izvješćem, pregledom prihoda i rashoda u koj</w:t>
      </w:r>
      <w:r w:rsidR="00170AC0">
        <w:rPr>
          <w:bCs/>
        </w:rPr>
        <w:t>em</w:t>
      </w:r>
      <w:r w:rsidR="008C1F6D" w:rsidRPr="00BD604E">
        <w:rPr>
          <w:bCs/>
        </w:rPr>
        <w:t xml:space="preserve"> </w:t>
      </w:r>
      <w:r w:rsidR="00170AC0">
        <w:rPr>
          <w:bCs/>
        </w:rPr>
        <w:t xml:space="preserve">su </w:t>
      </w:r>
      <w:r w:rsidR="008C1F6D" w:rsidRPr="00BD604E">
        <w:rPr>
          <w:bCs/>
        </w:rPr>
        <w:t xml:space="preserve">kronološki </w:t>
      </w:r>
      <w:r w:rsidR="00170AC0">
        <w:rPr>
          <w:bCs/>
        </w:rPr>
        <w:t xml:space="preserve">navedene </w:t>
      </w:r>
      <w:r w:rsidR="008C1F6D" w:rsidRPr="00BD604E">
        <w:rPr>
          <w:bCs/>
        </w:rPr>
        <w:t>poduzete radnje od otvaranja stečajnog postupka</w:t>
      </w:r>
      <w:r>
        <w:rPr>
          <w:bCs/>
        </w:rPr>
        <w:t xml:space="preserve"> i završni diobni popis</w:t>
      </w:r>
      <w:r w:rsidR="008C1F6D" w:rsidRPr="00BD604E">
        <w:rPr>
          <w:bCs/>
        </w:rPr>
        <w:t>.</w:t>
      </w:r>
    </w:p>
    <w:p w:rsidRDefault="008C1F6D" w:rsidP="00A91568" w:rsidR="00D15FFC">
      <w:pPr>
        <w:jc w:val="both"/>
        <w:rPr>
          <w:bCs/>
        </w:rPr>
      </w:pPr>
      <w:r w:rsidRPr="00BD604E">
        <w:rPr>
          <w:bCs/>
        </w:rPr>
        <w:lastRenderedPageBreak/>
        <w:tab/>
        <w:t xml:space="preserve">Stečajni sudac je temeljem čl.31. st.2. </w:t>
      </w:r>
      <w:r w:rsidR="00AE55FF">
        <w:rPr>
          <w:bCs/>
        </w:rPr>
        <w:t>SZ-a</w:t>
      </w:r>
      <w:r w:rsidRPr="00BD604E">
        <w:rPr>
          <w:bCs/>
        </w:rPr>
        <w:t xml:space="preserve"> ispitao</w:t>
      </w:r>
      <w:r w:rsidR="00073796" w:rsidRPr="00BD604E">
        <w:rPr>
          <w:bCs/>
        </w:rPr>
        <w:t xml:space="preserve"> i potvrdio</w:t>
      </w:r>
      <w:r w:rsidRPr="00BD604E">
        <w:rPr>
          <w:bCs/>
        </w:rPr>
        <w:t xml:space="preserve"> završni račun stečajnog upravitelja i u zakonskom roku stavio ga na uvid vjerovnicima. </w:t>
      </w:r>
    </w:p>
    <w:p w:rsidRDefault="00D15FFC" w:rsidP="00A91568" w:rsidR="00A91568">
      <w:pPr>
        <w:jc w:val="both"/>
        <w:rPr>
          <w:bCs/>
        </w:rPr>
      </w:pPr>
      <w:r>
        <w:rPr>
          <w:bCs/>
        </w:rPr>
        <w:tab/>
      </w:r>
      <w:r w:rsidR="00A91568">
        <w:rPr>
          <w:bCs/>
        </w:rPr>
        <w:t xml:space="preserve">Rješenjem od </w:t>
      </w:r>
      <w:r w:rsidR="00C26FF2">
        <w:rPr>
          <w:bCs/>
        </w:rPr>
        <w:t>2</w:t>
      </w:r>
      <w:r w:rsidR="0020078A">
        <w:rPr>
          <w:bCs/>
        </w:rPr>
        <w:t>3</w:t>
      </w:r>
      <w:r w:rsidR="002B65B5">
        <w:rPr>
          <w:bCs/>
        </w:rPr>
        <w:t>. srpnja</w:t>
      </w:r>
      <w:r w:rsidR="00170AC0">
        <w:rPr>
          <w:bCs/>
        </w:rPr>
        <w:t xml:space="preserve"> 2015</w:t>
      </w:r>
      <w:r w:rsidR="00A91568">
        <w:rPr>
          <w:bCs/>
        </w:rPr>
        <w:t>.</w:t>
      </w:r>
      <w:r w:rsidR="002A5EFE">
        <w:rPr>
          <w:bCs/>
        </w:rPr>
        <w:t xml:space="preserve"> </w:t>
      </w:r>
      <w:r w:rsidR="00A91568">
        <w:rPr>
          <w:bCs/>
        </w:rPr>
        <w:t>g</w:t>
      </w:r>
      <w:r w:rsidR="00C26FF2">
        <w:rPr>
          <w:bCs/>
        </w:rPr>
        <w:t>odine</w:t>
      </w:r>
      <w:r w:rsidR="00A91568">
        <w:rPr>
          <w:bCs/>
        </w:rPr>
        <w:t xml:space="preserve"> stečajni sudac zakazao je završno ročište vjerovnika s dnevnim redom rasprava o završnom računu stečajnog upravitelja</w:t>
      </w:r>
      <w:r w:rsidR="00C26FF2">
        <w:rPr>
          <w:bCs/>
        </w:rPr>
        <w:t xml:space="preserve"> i podnošenje prigovora na završni diobni popis. </w:t>
      </w:r>
    </w:p>
    <w:p w:rsidRDefault="00C26FF2" w:rsidP="00A91568" w:rsidR="00C26FF2">
      <w:pPr>
        <w:jc w:val="both"/>
        <w:rPr>
          <w:bCs/>
        </w:rPr>
      </w:pPr>
      <w:r>
        <w:rPr>
          <w:bCs/>
        </w:rPr>
        <w:tab/>
        <w:t>Prilikom zakazivanja završnog ročišta, stečajni sudac je dao stečajnom upravitelju suglasnost za završnu diobu prema završnom diobnom popisu namirenjem stečajnih vjerovnika prvog višeg isplatnog reda u iznosu od 229.210,58 kn, što predstavlja 55% ukupno u</w:t>
      </w:r>
      <w:r w:rsidR="005604BC">
        <w:rPr>
          <w:bCs/>
        </w:rPr>
        <w:t>t</w:t>
      </w:r>
      <w:r>
        <w:rPr>
          <w:bCs/>
        </w:rPr>
        <w:t xml:space="preserve">vrđenih tražbina prvog višeg isplatnog reda. </w:t>
      </w:r>
    </w:p>
    <w:p w:rsidRDefault="008C1F6D" w:rsidP="001514D6" w:rsidR="00BC551A">
      <w:pPr>
        <w:ind w:firstLine="708"/>
        <w:jc w:val="both"/>
        <w:rPr>
          <w:bCs/>
        </w:rPr>
      </w:pPr>
      <w:r w:rsidRPr="00BD604E">
        <w:rPr>
          <w:bCs/>
        </w:rPr>
        <w:t xml:space="preserve">Poziv vjerovnicima za završno </w:t>
      </w:r>
      <w:r w:rsidR="00C26FF2">
        <w:rPr>
          <w:bCs/>
        </w:rPr>
        <w:t xml:space="preserve">ispitno </w:t>
      </w:r>
      <w:r w:rsidRPr="00BD604E">
        <w:rPr>
          <w:bCs/>
        </w:rPr>
        <w:t xml:space="preserve">ročište javno je priopćen objavom oglasa u „Narodnim novinama“ broj </w:t>
      </w:r>
      <w:r w:rsidR="00C26FF2">
        <w:rPr>
          <w:bCs/>
        </w:rPr>
        <w:t>8</w:t>
      </w:r>
      <w:r w:rsidR="0020078A">
        <w:rPr>
          <w:bCs/>
        </w:rPr>
        <w:t>6</w:t>
      </w:r>
      <w:r w:rsidR="00111E62">
        <w:rPr>
          <w:bCs/>
        </w:rPr>
        <w:t>/</w:t>
      </w:r>
      <w:r w:rsidR="00073796" w:rsidRPr="00BD604E">
        <w:rPr>
          <w:bCs/>
        </w:rPr>
        <w:t>1</w:t>
      </w:r>
      <w:r w:rsidR="00111E62">
        <w:rPr>
          <w:bCs/>
        </w:rPr>
        <w:t>5</w:t>
      </w:r>
      <w:r w:rsidR="00073796" w:rsidRPr="00BD604E">
        <w:rPr>
          <w:bCs/>
        </w:rPr>
        <w:t xml:space="preserve"> od </w:t>
      </w:r>
      <w:r w:rsidR="00C26FF2">
        <w:rPr>
          <w:bCs/>
        </w:rPr>
        <w:t>04. kolovoza</w:t>
      </w:r>
      <w:r w:rsidR="00073796" w:rsidRPr="00BD604E">
        <w:rPr>
          <w:bCs/>
        </w:rPr>
        <w:t xml:space="preserve"> 201</w:t>
      </w:r>
      <w:r w:rsidR="00111E62">
        <w:rPr>
          <w:bCs/>
        </w:rPr>
        <w:t>5</w:t>
      </w:r>
      <w:r w:rsidR="00073796" w:rsidRPr="00BD604E">
        <w:rPr>
          <w:bCs/>
        </w:rPr>
        <w:t>.</w:t>
      </w:r>
      <w:r w:rsidR="00C26FF2">
        <w:rPr>
          <w:bCs/>
        </w:rPr>
        <w:t xml:space="preserve"> </w:t>
      </w:r>
      <w:r w:rsidR="00073796" w:rsidRPr="00BD604E">
        <w:rPr>
          <w:bCs/>
        </w:rPr>
        <w:t>g</w:t>
      </w:r>
      <w:r w:rsidR="00C26FF2">
        <w:rPr>
          <w:bCs/>
        </w:rPr>
        <w:t>odine</w:t>
      </w:r>
      <w:r w:rsidR="00073796" w:rsidRPr="00BD604E">
        <w:rPr>
          <w:bCs/>
        </w:rPr>
        <w:t xml:space="preserve"> </w:t>
      </w:r>
      <w:r w:rsidR="001E06E4" w:rsidRPr="00BD604E">
        <w:rPr>
          <w:bCs/>
        </w:rPr>
        <w:t xml:space="preserve">i na oglasnoj ploči suda od </w:t>
      </w:r>
      <w:r w:rsidR="00C26FF2">
        <w:rPr>
          <w:bCs/>
        </w:rPr>
        <w:t>2</w:t>
      </w:r>
      <w:r w:rsidR="002B65B5">
        <w:rPr>
          <w:bCs/>
        </w:rPr>
        <w:t>3. srpnja</w:t>
      </w:r>
      <w:r w:rsidR="00111E62">
        <w:rPr>
          <w:bCs/>
        </w:rPr>
        <w:t xml:space="preserve"> 2015</w:t>
      </w:r>
      <w:r w:rsidR="001E06E4" w:rsidRPr="00BD604E">
        <w:rPr>
          <w:bCs/>
        </w:rPr>
        <w:t>.</w:t>
      </w:r>
      <w:r w:rsidR="00C26FF2">
        <w:rPr>
          <w:bCs/>
        </w:rPr>
        <w:t xml:space="preserve"> </w:t>
      </w:r>
      <w:r w:rsidR="001E06E4" w:rsidRPr="00BD604E">
        <w:rPr>
          <w:bCs/>
        </w:rPr>
        <w:t>g</w:t>
      </w:r>
      <w:r w:rsidR="00C26FF2">
        <w:rPr>
          <w:bCs/>
        </w:rPr>
        <w:t>odine</w:t>
      </w:r>
      <w:r w:rsidR="001E06E4" w:rsidRPr="00BD604E">
        <w:rPr>
          <w:bCs/>
        </w:rPr>
        <w:t xml:space="preserve">, čime je ispunjen uvjet iz čl.193. st.2. </w:t>
      </w:r>
      <w:r w:rsidR="00AE55FF">
        <w:rPr>
          <w:bCs/>
        </w:rPr>
        <w:t>SZ-a</w:t>
      </w:r>
      <w:r w:rsidR="001E06E4" w:rsidRPr="00BD604E">
        <w:rPr>
          <w:bCs/>
        </w:rPr>
        <w:t>. Na završno</w:t>
      </w:r>
      <w:r w:rsidR="002B65B5">
        <w:rPr>
          <w:bCs/>
        </w:rPr>
        <w:t>m</w:t>
      </w:r>
      <w:r w:rsidR="001E06E4" w:rsidRPr="00BD604E">
        <w:rPr>
          <w:bCs/>
        </w:rPr>
        <w:t xml:space="preserve"> ročišt</w:t>
      </w:r>
      <w:r w:rsidR="002B65B5">
        <w:rPr>
          <w:bCs/>
        </w:rPr>
        <w:t xml:space="preserve">u </w:t>
      </w:r>
      <w:r w:rsidR="00C26FF2">
        <w:rPr>
          <w:bCs/>
        </w:rPr>
        <w:t>nitko od stečajnih vjerovnika nije pristupio.</w:t>
      </w:r>
    </w:p>
    <w:p w:rsidRDefault="008F0D1E" w:rsidP="008C1F6D" w:rsidR="008F0D1E">
      <w:pPr>
        <w:ind w:firstLine="708"/>
        <w:jc w:val="both"/>
        <w:rPr>
          <w:bCs/>
        </w:rPr>
      </w:pPr>
      <w:r>
        <w:rPr>
          <w:bCs/>
        </w:rPr>
        <w:t xml:space="preserve">Stečajni upravitelj obavijestio je stečajnog suca da je izvršena završna dioba prema završnom diobnom popisu, da je </w:t>
      </w:r>
      <w:r w:rsidR="005604BC">
        <w:rPr>
          <w:bCs/>
        </w:rPr>
        <w:t>zatvoren žiro</w:t>
      </w:r>
      <w:r>
        <w:rPr>
          <w:bCs/>
        </w:rPr>
        <w:t xml:space="preserve">račun kod Hypo Alpe – Adria – Bank i da na žiroračunu nema gotovinskih sredstava. </w:t>
      </w:r>
      <w:r w:rsidR="00D169D6" w:rsidRPr="00BD604E">
        <w:rPr>
          <w:bCs/>
        </w:rPr>
        <w:t xml:space="preserve">Potvrdu o zatvaranju žiroračuna dužnika stečajni upravitelj </w:t>
      </w:r>
      <w:r>
        <w:rPr>
          <w:bCs/>
        </w:rPr>
        <w:t>priložio je u spis.</w:t>
      </w:r>
    </w:p>
    <w:p w:rsidRDefault="008F0D1E" w:rsidP="008C1F6D" w:rsidR="008F0D1E">
      <w:pPr>
        <w:ind w:firstLine="708"/>
        <w:jc w:val="both"/>
        <w:rPr>
          <w:bCs/>
        </w:rPr>
      </w:pPr>
      <w:r>
        <w:rPr>
          <w:bCs/>
        </w:rPr>
        <w:t xml:space="preserve">Nakon završne diobe preostala sredstva u iznosu od 15.927,48 kn stečajni upravitelj uplatio je u korist Fonda za pokriće troškova stečajnog postupka. </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2D4BDF" w:rsidP="00645A16" w:rsidR="002D4BDF" w:rsidRPr="00BD604E">
      <w:pPr>
        <w:jc w:val="center"/>
      </w:pPr>
    </w:p>
    <w:p w:rsidRDefault="006D74E8" w:rsidP="003C7D65" w:rsidR="006D74E8" w:rsidRPr="00BD604E">
      <w:pPr>
        <w:jc w:val="center"/>
      </w:pPr>
      <w:r w:rsidRPr="00BD604E">
        <w:t>U Rijeci,</w:t>
      </w:r>
      <w:r w:rsidR="00E1488A" w:rsidRPr="00BD604E">
        <w:t xml:space="preserve"> </w:t>
      </w:r>
      <w:r w:rsidR="00636FFE">
        <w:t>16. studenoga</w:t>
      </w:r>
      <w:r w:rsidR="00816C66">
        <w:t xml:space="preserve"> 201</w:t>
      </w:r>
      <w:r w:rsidR="00AE55FF">
        <w:t>5</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3C7D65" w:rsidR="006D74E8" w:rsidRPr="00BD604E">
      <w:pPr>
        <w:jc w:val="right"/>
      </w:pPr>
      <w:r>
        <w:t xml:space="preserve"> </w:t>
      </w:r>
      <w:r w:rsidR="006D74E8" w:rsidRPr="00BD604E">
        <w:t>Stečajni sudac</w:t>
      </w:r>
    </w:p>
    <w:p w:rsidRDefault="006D74E8" w:rsidP="00A0463D" w:rsidR="00911751">
      <w:pPr>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p>
    <w:p w:rsidRDefault="00A0463D" w:rsidP="00A0463D" w:rsidR="003C7D65" w:rsidRPr="00BD604E">
      <w:pPr>
        <w:jc w:val="right"/>
      </w:pPr>
      <w:r>
        <w:t xml:space="preserve"> </w:t>
      </w:r>
    </w:p>
    <w:p w:rsidRDefault="006D74E8" w:rsidP="006D74E8" w:rsidR="006D74E8" w:rsidRPr="00BD604E"/>
    <w:p w:rsidRDefault="006D74E8" w:rsidP="006D74E8" w:rsidR="006D74E8" w:rsidRPr="00BD604E">
      <w:pPr>
        <w:rPr>
          <w:b/>
        </w:rPr>
      </w:pPr>
      <w:r w:rsidRPr="00BD604E">
        <w:rPr>
          <w:b/>
        </w:rPr>
        <w:t>UPUTA O PRAVNOM LIJEKU:</w:t>
      </w:r>
    </w:p>
    <w:p w:rsidRDefault="006D74E8" w:rsidP="006D74E8" w:rsidR="006D74E8" w:rsidRPr="00BD604E">
      <w:pPr>
        <w:jc w:val="both"/>
      </w:pPr>
      <w:r w:rsidRPr="00BD604E">
        <w:t>Protiv rješenja svaki stečajni vjerovnik ima pravo na žalbu. Žalba se podnosi Visokom trgovačkom sudu u Zagrebu putem ovog suda, u dva primjerka, u roku od 8 dana od dana dostave prijepisa ovog rješenja.</w:t>
      </w:r>
    </w:p>
    <w:p w:rsidRDefault="006D74E8" w:rsidP="006D74E8" w:rsidR="006D74E8">
      <w:pPr>
        <w:jc w:val="both"/>
      </w:pPr>
    </w:p>
    <w:p w:rsidRDefault="003C6FB0" w:rsidP="006D74E8" w:rsidR="003C6FB0">
      <w:pPr>
        <w:jc w:val="both"/>
      </w:pPr>
    </w:p>
    <w:p w:rsidRDefault="003C6FB0" w:rsidP="006D74E8" w:rsidR="003C6FB0" w:rsidRPr="00BD604E">
      <w:pPr>
        <w:jc w:val="both"/>
      </w:pPr>
    </w:p>
    <w:p w:rsidRDefault="00645A16" w:rsidP="006D74E8" w:rsidR="00645A16">
      <w:pPr>
        <w:jc w:val="both"/>
      </w:pPr>
    </w:p>
    <w:p w:rsidRDefault="006D74E8" w:rsidP="006D74E8" w:rsidR="00057F25">
      <w:pPr>
        <w:jc w:val="both"/>
        <w:rPr>
          <w:b/>
          <w:sz w:val="20"/>
          <w:szCs w:val="20"/>
        </w:rPr>
      </w:pPr>
      <w:r w:rsidRPr="00170AC0">
        <w:rPr>
          <w:b/>
          <w:sz w:val="20"/>
          <w:szCs w:val="20"/>
        </w:rPr>
        <w:t>DNA</w:t>
      </w:r>
      <w:r w:rsidR="00057F25" w:rsidRPr="00170AC0">
        <w:rPr>
          <w:b/>
          <w:sz w:val="20"/>
          <w:szCs w:val="20"/>
        </w:rPr>
        <w:t>:</w:t>
      </w:r>
    </w:p>
    <w:p w:rsidRDefault="003C6FB0" w:rsidP="006D74E8" w:rsidR="003C6FB0" w:rsidRPr="001514D6">
      <w:pPr>
        <w:jc w:val="both"/>
        <w:rPr>
          <w:sz w:val="20"/>
          <w:szCs w:val="20"/>
        </w:rPr>
      </w:pP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20078A">
        <w:rPr>
          <w:sz w:val="20"/>
          <w:szCs w:val="20"/>
        </w:rPr>
        <w:t xml:space="preserve"> </w:t>
      </w:r>
    </w:p>
    <w:p w:rsidRDefault="00AE55FF" w:rsidP="006D74E8" w:rsidR="00057F25" w:rsidRPr="001514D6">
      <w:pPr>
        <w:rPr>
          <w:sz w:val="20"/>
          <w:szCs w:val="20"/>
        </w:rPr>
      </w:pPr>
      <w:r>
        <w:rPr>
          <w:sz w:val="20"/>
          <w:szCs w:val="20"/>
        </w:rPr>
        <w:t xml:space="preserve">- </w:t>
      </w:r>
      <w:r w:rsidR="008F0D1E">
        <w:rPr>
          <w:sz w:val="20"/>
          <w:szCs w:val="20"/>
        </w:rPr>
        <w:t xml:space="preserve">Hypo Alpe – Adria – Bank </w:t>
      </w:r>
    </w:p>
    <w:p w:rsidRDefault="006D74E8" w:rsidP="006D74E8" w:rsidR="006D74E8" w:rsidRPr="001514D6">
      <w:pPr>
        <w:rPr>
          <w:sz w:val="20"/>
          <w:szCs w:val="20"/>
        </w:rPr>
      </w:pPr>
      <w:r w:rsidRPr="001514D6">
        <w:rPr>
          <w:sz w:val="20"/>
          <w:szCs w:val="20"/>
        </w:rPr>
        <w:t xml:space="preserve">- stečajni upravitelj </w:t>
      </w:r>
      <w:r w:rsidR="008F0D1E">
        <w:rPr>
          <w:sz w:val="20"/>
          <w:szCs w:val="20"/>
        </w:rPr>
        <w:t xml:space="preserve">Loris Rak </w:t>
      </w:r>
    </w:p>
    <w:p w:rsidRDefault="006D74E8" w:rsidP="006D74E8" w:rsidR="006D74E8" w:rsidRPr="001514D6">
      <w:pPr>
        <w:rPr>
          <w:sz w:val="20"/>
          <w:szCs w:val="20"/>
        </w:rPr>
      </w:pPr>
      <w:r w:rsidRPr="001514D6">
        <w:rPr>
          <w:sz w:val="20"/>
          <w:szCs w:val="20"/>
        </w:rPr>
        <w:t xml:space="preserve">- </w:t>
      </w:r>
      <w:r w:rsidR="002B65B5">
        <w:rPr>
          <w:sz w:val="20"/>
          <w:szCs w:val="20"/>
        </w:rPr>
        <w:t>e-</w:t>
      </w:r>
      <w:r w:rsidRPr="001514D6">
        <w:rPr>
          <w:sz w:val="20"/>
          <w:szCs w:val="20"/>
        </w:rPr>
        <w:t>oglasna ploča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8F0D1E">
        <w:rPr>
          <w:sz w:val="20"/>
          <w:szCs w:val="20"/>
        </w:rPr>
        <w:t>Pula</w:t>
      </w:r>
    </w:p>
    <w:p w:rsidRDefault="00966125" w:rsidP="006D74E8" w:rsidR="00966125" w:rsidRPr="001514D6">
      <w:pPr>
        <w:rPr>
          <w:sz w:val="20"/>
          <w:szCs w:val="20"/>
        </w:rPr>
      </w:pPr>
      <w:r w:rsidRPr="001514D6">
        <w:rPr>
          <w:sz w:val="20"/>
          <w:szCs w:val="20"/>
        </w:rPr>
        <w:t xml:space="preserve">- sudskom registru </w:t>
      </w:r>
      <w:r w:rsidR="0020078A">
        <w:rPr>
          <w:sz w:val="20"/>
          <w:szCs w:val="20"/>
        </w:rPr>
        <w:t>TS u Pazinu po pravomoćnosti radi brisanja dužnika</w:t>
      </w:r>
    </w:p>
    <w:p w:rsidRDefault="006D74E8" w:rsidP="006D74E8" w:rsidR="006D74E8" w:rsidRPr="001514D6">
      <w:pPr>
        <w:rPr>
          <w:sz w:val="20"/>
          <w:szCs w:val="20"/>
        </w:rPr>
      </w:pPr>
      <w:r w:rsidRPr="001514D6">
        <w:rPr>
          <w:sz w:val="20"/>
          <w:szCs w:val="20"/>
        </w:rPr>
        <w:t xml:space="preserve">- Porezna uprava </w:t>
      </w:r>
      <w:r w:rsidR="0020078A">
        <w:rPr>
          <w:sz w:val="20"/>
          <w:szCs w:val="20"/>
        </w:rPr>
        <w:t>Pula</w:t>
      </w:r>
    </w:p>
    <w:p w:rsidRDefault="00E26662" w:rsidP="006D74E8" w:rsidR="00E26662"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636FFE">
        <w:rPr>
          <w:sz w:val="20"/>
          <w:szCs w:val="20"/>
        </w:rPr>
        <w:t>16.11</w:t>
      </w:r>
      <w:r w:rsidR="001514D6">
        <w:rPr>
          <w:sz w:val="20"/>
          <w:szCs w:val="20"/>
        </w:rPr>
        <w:t>.201</w:t>
      </w:r>
      <w:r w:rsidR="00AE55FF">
        <w:rPr>
          <w:sz w:val="20"/>
          <w:szCs w:val="20"/>
        </w:rPr>
        <w:t>5</w:t>
      </w:r>
      <w:r w:rsidR="001514D6">
        <w:rPr>
          <w:sz w:val="20"/>
          <w:szCs w:val="20"/>
        </w:rPr>
        <w:t>.</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5D0C">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6C5107">
      <w:t>982/11-98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78B6"/>
    <w:rsid w:val="00027DDC"/>
    <w:rsid w:val="00030071"/>
    <w:rsid w:val="00057F25"/>
    <w:rsid w:val="0006753E"/>
    <w:rsid w:val="00070178"/>
    <w:rsid w:val="00073796"/>
    <w:rsid w:val="000976D5"/>
    <w:rsid w:val="000C0531"/>
    <w:rsid w:val="000D528D"/>
    <w:rsid w:val="00107558"/>
    <w:rsid w:val="00111E62"/>
    <w:rsid w:val="001514D6"/>
    <w:rsid w:val="00162DD9"/>
    <w:rsid w:val="00163352"/>
    <w:rsid w:val="001656B0"/>
    <w:rsid w:val="00170108"/>
    <w:rsid w:val="00170AC0"/>
    <w:rsid w:val="00194B01"/>
    <w:rsid w:val="00196075"/>
    <w:rsid w:val="001C36D1"/>
    <w:rsid w:val="001E06E4"/>
    <w:rsid w:val="001F2025"/>
    <w:rsid w:val="0020078A"/>
    <w:rsid w:val="00224BF0"/>
    <w:rsid w:val="00237EC9"/>
    <w:rsid w:val="002616CF"/>
    <w:rsid w:val="002626EA"/>
    <w:rsid w:val="00270211"/>
    <w:rsid w:val="002727A7"/>
    <w:rsid w:val="00281607"/>
    <w:rsid w:val="002938EF"/>
    <w:rsid w:val="002A36AF"/>
    <w:rsid w:val="002A5EFE"/>
    <w:rsid w:val="002B65B5"/>
    <w:rsid w:val="002B79B5"/>
    <w:rsid w:val="002C6F11"/>
    <w:rsid w:val="002D32E7"/>
    <w:rsid w:val="002D4BDF"/>
    <w:rsid w:val="002E27F5"/>
    <w:rsid w:val="002E4DA6"/>
    <w:rsid w:val="002F6CAF"/>
    <w:rsid w:val="00304DED"/>
    <w:rsid w:val="00313A42"/>
    <w:rsid w:val="00324C29"/>
    <w:rsid w:val="003317C4"/>
    <w:rsid w:val="00364AE5"/>
    <w:rsid w:val="00375286"/>
    <w:rsid w:val="00395988"/>
    <w:rsid w:val="003970DB"/>
    <w:rsid w:val="003A0646"/>
    <w:rsid w:val="003B1E7E"/>
    <w:rsid w:val="003B31DB"/>
    <w:rsid w:val="003C6FB0"/>
    <w:rsid w:val="003C7D65"/>
    <w:rsid w:val="003C7E19"/>
    <w:rsid w:val="003D151D"/>
    <w:rsid w:val="003D79E5"/>
    <w:rsid w:val="003F14E9"/>
    <w:rsid w:val="003F628F"/>
    <w:rsid w:val="003F78CB"/>
    <w:rsid w:val="00415679"/>
    <w:rsid w:val="00425A0A"/>
    <w:rsid w:val="0042736D"/>
    <w:rsid w:val="0043133A"/>
    <w:rsid w:val="00452F5E"/>
    <w:rsid w:val="00453BDB"/>
    <w:rsid w:val="00460248"/>
    <w:rsid w:val="00464F9A"/>
    <w:rsid w:val="00486135"/>
    <w:rsid w:val="00486407"/>
    <w:rsid w:val="00494739"/>
    <w:rsid w:val="004C5D3E"/>
    <w:rsid w:val="004C6C02"/>
    <w:rsid w:val="004D6987"/>
    <w:rsid w:val="004E7086"/>
    <w:rsid w:val="004F07C7"/>
    <w:rsid w:val="005025F3"/>
    <w:rsid w:val="00507E05"/>
    <w:rsid w:val="00511AF3"/>
    <w:rsid w:val="0051455F"/>
    <w:rsid w:val="005604BC"/>
    <w:rsid w:val="00596A6F"/>
    <w:rsid w:val="005B3DC7"/>
    <w:rsid w:val="005B4287"/>
    <w:rsid w:val="005B69BE"/>
    <w:rsid w:val="005C1EA5"/>
    <w:rsid w:val="005D0549"/>
    <w:rsid w:val="005E2616"/>
    <w:rsid w:val="005E5BD6"/>
    <w:rsid w:val="006131FE"/>
    <w:rsid w:val="00614447"/>
    <w:rsid w:val="006161ED"/>
    <w:rsid w:val="006215A3"/>
    <w:rsid w:val="00623CBC"/>
    <w:rsid w:val="006257D4"/>
    <w:rsid w:val="00626BED"/>
    <w:rsid w:val="00634921"/>
    <w:rsid w:val="00636FFE"/>
    <w:rsid w:val="00645A16"/>
    <w:rsid w:val="00655C74"/>
    <w:rsid w:val="0067425B"/>
    <w:rsid w:val="00692110"/>
    <w:rsid w:val="006A2C32"/>
    <w:rsid w:val="006B1732"/>
    <w:rsid w:val="006B18E3"/>
    <w:rsid w:val="006B71A5"/>
    <w:rsid w:val="006C5107"/>
    <w:rsid w:val="006D0D13"/>
    <w:rsid w:val="006D5BF1"/>
    <w:rsid w:val="006D74E8"/>
    <w:rsid w:val="006E0BC6"/>
    <w:rsid w:val="00705493"/>
    <w:rsid w:val="0071460D"/>
    <w:rsid w:val="00715ED1"/>
    <w:rsid w:val="0073590C"/>
    <w:rsid w:val="00742CE2"/>
    <w:rsid w:val="007548C0"/>
    <w:rsid w:val="00756CF2"/>
    <w:rsid w:val="007573B4"/>
    <w:rsid w:val="00785D0C"/>
    <w:rsid w:val="0079094E"/>
    <w:rsid w:val="00792A9D"/>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902701"/>
    <w:rsid w:val="00907201"/>
    <w:rsid w:val="00911751"/>
    <w:rsid w:val="00917865"/>
    <w:rsid w:val="00925D70"/>
    <w:rsid w:val="009335DD"/>
    <w:rsid w:val="00937F41"/>
    <w:rsid w:val="00947854"/>
    <w:rsid w:val="00956BBB"/>
    <w:rsid w:val="00966125"/>
    <w:rsid w:val="009674F2"/>
    <w:rsid w:val="009721C4"/>
    <w:rsid w:val="009754A6"/>
    <w:rsid w:val="00997164"/>
    <w:rsid w:val="009A34B0"/>
    <w:rsid w:val="009A74FB"/>
    <w:rsid w:val="009B6559"/>
    <w:rsid w:val="009C5443"/>
    <w:rsid w:val="009C7EE7"/>
    <w:rsid w:val="009D51D1"/>
    <w:rsid w:val="009E251B"/>
    <w:rsid w:val="00A0463D"/>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7E05"/>
    <w:rsid w:val="00B145B6"/>
    <w:rsid w:val="00B312DC"/>
    <w:rsid w:val="00B57803"/>
    <w:rsid w:val="00B6358F"/>
    <w:rsid w:val="00B97FF7"/>
    <w:rsid w:val="00BA39F8"/>
    <w:rsid w:val="00BA6065"/>
    <w:rsid w:val="00BC551A"/>
    <w:rsid w:val="00BC7405"/>
    <w:rsid w:val="00BD4A55"/>
    <w:rsid w:val="00BD604E"/>
    <w:rsid w:val="00BF7372"/>
    <w:rsid w:val="00C26FF2"/>
    <w:rsid w:val="00C32E9A"/>
    <w:rsid w:val="00C33348"/>
    <w:rsid w:val="00C4572B"/>
    <w:rsid w:val="00C67639"/>
    <w:rsid w:val="00C83E6D"/>
    <w:rsid w:val="00C8636D"/>
    <w:rsid w:val="00CA64E9"/>
    <w:rsid w:val="00CB2F11"/>
    <w:rsid w:val="00D06B2E"/>
    <w:rsid w:val="00D102A2"/>
    <w:rsid w:val="00D15FFC"/>
    <w:rsid w:val="00D169D6"/>
    <w:rsid w:val="00D33F0B"/>
    <w:rsid w:val="00D4374A"/>
    <w:rsid w:val="00D53AE6"/>
    <w:rsid w:val="00D569A8"/>
    <w:rsid w:val="00D72D5F"/>
    <w:rsid w:val="00D77EB5"/>
    <w:rsid w:val="00DB0D9F"/>
    <w:rsid w:val="00DD644C"/>
    <w:rsid w:val="00DE026B"/>
    <w:rsid w:val="00E05746"/>
    <w:rsid w:val="00E1488A"/>
    <w:rsid w:val="00E26662"/>
    <w:rsid w:val="00E33CDA"/>
    <w:rsid w:val="00E41A57"/>
    <w:rsid w:val="00E4257A"/>
    <w:rsid w:val="00E97229"/>
    <w:rsid w:val="00EB4897"/>
    <w:rsid w:val="00EB5C50"/>
    <w:rsid w:val="00ED1298"/>
    <w:rsid w:val="00ED6A50"/>
    <w:rsid w:val="00EE19F1"/>
    <w:rsid w:val="00F02C01"/>
    <w:rsid w:val="00F26CCA"/>
    <w:rsid w:val="00F276C3"/>
    <w:rsid w:val="00F35188"/>
    <w:rsid w:val="00F67F46"/>
    <w:rsid w:val="00F8766D"/>
    <w:rsid w:val="00F9005B"/>
    <w:rsid w:val="00FB2C8F"/>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785D0C"/>
    <w:rPr>
      <w:color w:val="808080"/>
      <w:bdr w:space="0" w:sz="0" w:color="auto" w:val="none"/>
      <w:shd w:fill="auto" w:color="auto" w:val="clear"/>
    </w:rPr>
  </w:style>
  <w:style w:customStyle="true" w:styleId="eSPISCCParagraphDefaultFont" w:type="character">
    <w:name w:val="eSPIS_CC_Paragraph Default Font"/>
    <w:basedOn w:val="Zadanifontodlomka"/>
    <w:rsid w:val="00785D0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85D0C"/>
    <w:rPr>
      <w:noProof/>
      <w:bdr w:space="0" w:sz="0" w:color="auto" w:val="none"/>
      <w:shd w:fill="FFFFCC" w:color="auto" w:val="clear"/>
      <w:lang w:val="hr-HR"/>
    </w:rPr>
  </w:style>
  <w:style w:customStyle="true" w:styleId="PozadinaSvijetloCrvena" w:type="character">
    <w:name w:val="Pozadina_SvijetloCrvena"/>
    <w:basedOn w:val="eSPISCCParagraphDefaultFont"/>
    <w:rsid w:val="00785D0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85D0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785D0C"/>
    <w:rPr>
      <w:color w:val="808080"/>
      <w:bdr w:color="auto" w:space="0" w:sz="0" w:val="none"/>
      <w:shd w:color="auto" w:fill="auto" w:val="clear"/>
    </w:rPr>
  </w:style>
  <w:style w:customStyle="1" w:styleId="eSPISCCParagraphDefaultFont" w:type="character">
    <w:name w:val="eSPIS_CC_Paragraph Default Font"/>
    <w:basedOn w:val="Zadanifontodlomka"/>
    <w:rsid w:val="00785D0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85D0C"/>
    <w:rPr>
      <w:noProof/>
      <w:bdr w:color="auto" w:space="0" w:sz="0" w:val="none"/>
      <w:shd w:color="auto" w:fill="FFFFCC" w:val="clear"/>
      <w:lang w:val="hr-HR"/>
    </w:rPr>
  </w:style>
  <w:style w:customStyle="1" w:styleId="PozadinaSvijetloCrvena" w:type="character">
    <w:name w:val="Pozadina_SvijetloCrvena"/>
    <w:basedOn w:val="eSPISCCParagraphDefaultFont"/>
    <w:rsid w:val="00785D0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85D0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2011.</izvorni_sadrzaj>
    <derivirana_varijabla naziv="DomainObject.Predmet.DatumOsnivanja_1">7.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St-982/2011</izvorni_sadrzaj>
    <derivirana_varijabla naziv="DomainObject.Predmet.OznakaBroj_1">St-982/2011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EUROBROD d.o.o. PULA</izvorni_sadrzaj>
    <derivirana_varijabla naziv="DomainObject.Predmet.ProtustrankaFormated_1">  EUROBROD d.o.o. PULA</derivirana_varijabla>
  </DomainObject.Predmet.ProtustrankaFormated>
  <DomainObject.Predmet.ProtustrankaFormatedOIB>
    <izvorni_sadrzaj>  EUROBROD d.o.o. PULA, OIB 64128529367</izvorni_sadrzaj>
    <derivirana_varijabla naziv="DomainObject.Predmet.ProtustrankaFormatedOIB_1">  EUROBROD d.o.o. PULA, OIB 64128529367</derivirana_varijabla>
  </DomainObject.Predmet.ProtustrankaFormatedOIB>
  <DomainObject.Predmet.ProtustrankaFormatedWithAdress>
    <izvorni_sadrzaj> EUROBROD d.o.o. PULA, Mletačka 14, 52100 Pula</izvorni_sadrzaj>
    <derivirana_varijabla naziv="DomainObject.Predmet.ProtustrankaFormatedWithAdress_1"> EUROBROD d.o.o. PULA, Mletačka 14, 52100 Pula</derivirana_varijabla>
  </DomainObject.Predmet.ProtustrankaFormatedWithAdress>
  <DomainObject.Predmet.ProtustrankaFormatedWithAdressOIB>
    <izvorni_sadrzaj> EUROBROD d.o.o. PULA, OIB 64128529367, Mletačka 14, 52100 Pula</izvorni_sadrzaj>
    <derivirana_varijabla naziv="DomainObject.Predmet.ProtustrankaFormatedWithAdressOIB_1"> EUROBROD d.o.o. PULA, OIB 64128529367, Mletačka 14, 52100 Pula</derivirana_varijabla>
  </DomainObject.Predmet.ProtustrankaFormatedWithAdressOIB>
  <DomainObject.Predmet.ProtustrankaWithAdress>
    <izvorni_sadrzaj>EUROBROD d.o.o. PULA Mletačka 14, 52100 Pula</izvorni_sadrzaj>
    <derivirana_varijabla naziv="DomainObject.Predmet.ProtustrankaWithAdress_1">EUROBROD d.o.o. PULA Mletačka 14, 52100 Pula</derivirana_varijabla>
  </DomainObject.Predmet.ProtustrankaWithAdress>
  <DomainObject.Predmet.ProtustrankaWithAdressOIB>
    <izvorni_sadrzaj>EUROBROD d.o.o. PULA, OIB 64128529367, Mletačka 14, 52100 Pula</izvorni_sadrzaj>
    <derivirana_varijabla naziv="DomainObject.Predmet.ProtustrankaWithAdressOIB_1">EUROBROD d.o.o. PULA, OIB 64128529367, Mletačka 14, 52100 Pula</derivirana_varijabla>
  </DomainObject.Predmet.ProtustrankaWithAdressOIB>
  <DomainObject.Predmet.ProtustrankaNazivFormated>
    <izvorni_sadrzaj>EUROBROD d.o.o. PULA</izvorni_sadrzaj>
    <derivirana_varijabla naziv="DomainObject.Predmet.ProtustrankaNazivFormated_1">EUROBROD d.o.o. PULA</derivirana_varijabla>
  </DomainObject.Predmet.ProtustrankaNazivFormated>
  <DomainObject.Predmet.ProtustrankaNazivFormatedOIB>
    <izvorni_sadrzaj>EUROBROD d.o.o. PULA, OIB 64128529367</izvorni_sadrzaj>
    <derivirana_varijabla naziv="DomainObject.Predmet.ProtustrankaNazivFormatedOIB_1">EUROBROD d.o.o. PULA, OIB 64128529367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BORO KRAGULJ  Pula</izvorni_sadrzaj>
    <derivirana_varijabla naziv="DomainObject.Predmet.StrankaFormated_1">  BORO KRAGULJ  Pula</derivirana_varijabla>
  </DomainObject.Predmet.StrankaFormated>
  <DomainObject.Predmet.StrankaFormatedOIB>
    <izvorni_sadrzaj>  BORO KRAGULJ  Pula, OIB 04489366654</izvorni_sadrzaj>
    <derivirana_varijabla naziv="DomainObject.Predmet.StrankaFormatedOIB_1">  BORO KRAGULJ  Pula, OIB 04489366654</derivirana_varijabla>
  </DomainObject.Predmet.StrankaFormatedOIB>
  <DomainObject.Predmet.StrankaFormatedWithAdress>
    <izvorni_sadrzaj> BORO KRAGULJ  Pula, Varoš 49, 52100 Pula</izvorni_sadrzaj>
    <derivirana_varijabla naziv="DomainObject.Predmet.StrankaFormatedWithAdress_1"> BORO KRAGULJ  Pula, Varoš 49, 52100 Pula</derivirana_varijabla>
  </DomainObject.Predmet.StrankaFormatedWithAdress>
  <DomainObject.Predmet.StrankaFormatedWithAdressOIB>
    <izvorni_sadrzaj> BORO KRAGULJ  Pula, OIB 04489366654, Varoš 49, 52100 Pula</izvorni_sadrzaj>
    <derivirana_varijabla naziv="DomainObject.Predmet.StrankaFormatedWithAdressOIB_1"> BORO KRAGULJ  Pula, OIB 04489366654, Varoš 49, 52100 Pula</derivirana_varijabla>
  </DomainObject.Predmet.StrankaFormatedWithAdressOIB>
  <DomainObject.Predmet.StrankaWithAdress>
    <izvorni_sadrzaj>BORO KRAGULJ  Pula Varoš 49,52100 Pula</izvorni_sadrzaj>
    <derivirana_varijabla naziv="DomainObject.Predmet.StrankaWithAdress_1">BORO KRAGULJ  Pula Varoš 49,52100 Pula</derivirana_varijabla>
  </DomainObject.Predmet.StrankaWithAdress>
  <DomainObject.Predmet.StrankaWithAdressOIB>
    <izvorni_sadrzaj>BORO KRAGULJ  Pula, OIB 04489366654, Varoš 49,52100 Pula</izvorni_sadrzaj>
    <derivirana_varijabla naziv="DomainObject.Predmet.StrankaWithAdressOIB_1">BORO KRAGULJ  Pula, OIB 04489366654, Varoš 49,52100 Pula</derivirana_varijabla>
  </DomainObject.Predmet.StrankaWithAdressOIB>
  <DomainObject.Predmet.StrankaNazivFormated>
    <izvorni_sadrzaj>BORO KRAGULJ  Pula</izvorni_sadrzaj>
    <derivirana_varijabla naziv="DomainObject.Predmet.StrankaNazivFormated_1">BORO KRAGULJ  Pula</derivirana_varijabla>
  </DomainObject.Predmet.StrankaNazivFormated>
  <DomainObject.Predmet.StrankaNazivFormatedOIB>
    <izvorni_sadrzaj>BORO KRAGULJ  Pula, OIB 04489366654</izvorni_sadrzaj>
    <derivirana_varijabla naziv="DomainObject.Predmet.StrankaNazivFormatedOIB_1">BORO KRAGULJ  Pula, OIB 04489366654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BORO KRAGULJ  Pula</item>
    </izvorni_sadrzaj>
    <derivirana_varijabla naziv="DomainObject.Predmet.StrankaListFormated_1">
      <item>BORO KRAGULJ  Pula</item>
    </derivirana_varijabla>
  </DomainObject.Predmet.StrankaListFormated>
  <DomainObject.Predmet.StrankaListFormatedOIB>
    <izvorni_sadrzaj>
      <item>BORO KRAGULJ  Pula, OIB 04489366654</item>
    </izvorni_sadrzaj>
    <derivirana_varijabla naziv="DomainObject.Predmet.StrankaListFormatedOIB_1">
      <item>BORO KRAGULJ  Pula, OIB 04489366654</item>
    </derivirana_varijabla>
  </DomainObject.Predmet.StrankaListFormatedOIB>
  <DomainObject.Predmet.StrankaListFormatedWithAdress>
    <izvorni_sadrzaj>
      <item>BORO KRAGULJ  Pula, Varoš 49, 52100 Pula</item>
    </izvorni_sadrzaj>
    <derivirana_varijabla naziv="DomainObject.Predmet.StrankaListFormatedWithAdress_1">
      <item>BORO KRAGULJ  Pula, Varoš 49, 52100 Pula</item>
    </derivirana_varijabla>
  </DomainObject.Predmet.StrankaListFormatedWithAdress>
  <DomainObject.Predmet.StrankaListFormatedWithAdressOIB>
    <izvorni_sadrzaj>
      <item>BORO KRAGULJ  Pula, OIB 04489366654, Varoš 49, 52100 Pula</item>
    </izvorni_sadrzaj>
    <derivirana_varijabla naziv="DomainObject.Predmet.StrankaListFormatedWithAdressOIB_1">
      <item>BORO KRAGULJ  Pula, OIB 04489366654, Varoš 49, 52100 Pula</item>
    </derivirana_varijabla>
  </DomainObject.Predmet.StrankaListFormatedWithAdressOIB>
  <DomainObject.Predmet.StrankaListNazivFormated>
    <izvorni_sadrzaj>
      <item>BORO KRAGULJ  Pula</item>
    </izvorni_sadrzaj>
    <derivirana_varijabla naziv="DomainObject.Predmet.StrankaListNazivFormated_1">
      <item>BORO KRAGULJ  Pula</item>
    </derivirana_varijabla>
  </DomainObject.Predmet.StrankaListNazivFormated>
  <DomainObject.Predmet.StrankaListNazivFormatedOIB>
    <izvorni_sadrzaj>
      <item>BORO KRAGULJ  Pula, OIB 04489366654</item>
    </izvorni_sadrzaj>
    <derivirana_varijabla naziv="DomainObject.Predmet.StrankaListNazivFormatedOIB_1">
      <item>BORO KRAGULJ  Pula, OIB 04489366654</item>
    </derivirana_varijabla>
  </DomainObject.Predmet.StrankaListNazivFormatedOIB>
  <DomainObject.Predmet.ProtuStrankaListFormated>
    <izvorni_sadrzaj>
      <item>EUROBROD d.o.o. PULA</item>
    </izvorni_sadrzaj>
    <derivirana_varijabla naziv="DomainObject.Predmet.ProtuStrankaListFormated_1">
      <item>EUROBROD d.o.o. PULA</item>
    </derivirana_varijabla>
  </DomainObject.Predmet.ProtuStrankaListFormated>
  <DomainObject.Predmet.ProtuStrankaListFormatedOIB>
    <izvorni_sadrzaj>
      <item>EUROBROD d.o.o. PULA, OIB 64128529367</item>
    </izvorni_sadrzaj>
    <derivirana_varijabla naziv="DomainObject.Predmet.ProtuStrankaListFormatedOIB_1">
      <item>EUROBROD d.o.o. PULA, OIB 64128529367</item>
    </derivirana_varijabla>
  </DomainObject.Predmet.ProtuStrankaListFormatedOIB>
  <DomainObject.Predmet.ProtuStrankaListFormatedWithAdress>
    <izvorni_sadrzaj>
      <item>EUROBROD d.o.o. PULA, Mletačka 14, 52100 Pula</item>
    </izvorni_sadrzaj>
    <derivirana_varijabla naziv="DomainObject.Predmet.ProtuStrankaListFormatedWithAdress_1">
      <item>EUROBROD d.o.o. PULA, Mletačka 14, 52100 Pula</item>
    </derivirana_varijabla>
  </DomainObject.Predmet.ProtuStrankaListFormatedWithAdress>
  <DomainObject.Predmet.ProtuStrankaListFormatedWithAdressOIB>
    <izvorni_sadrzaj>
      <item>EUROBROD d.o.o. PULA, OIB 64128529367, Mletačka 14, 52100 Pula</item>
    </izvorni_sadrzaj>
    <derivirana_varijabla naziv="DomainObject.Predmet.ProtuStrankaListFormatedWithAdressOIB_1">
      <item>EUROBROD d.o.o. PULA, OIB 64128529367, Mletačka 14, 52100 Pula</item>
    </derivirana_varijabla>
  </DomainObject.Predmet.ProtuStrankaListFormatedWithAdressOIB>
  <DomainObject.Predmet.ProtuStrankaListNazivFormated>
    <izvorni_sadrzaj>
      <item>EUROBROD d.o.o. PULA</item>
    </izvorni_sadrzaj>
    <derivirana_varijabla naziv="DomainObject.Predmet.ProtuStrankaListNazivFormated_1">
      <item>EUROBROD d.o.o. PULA</item>
    </derivirana_varijabla>
  </DomainObject.Predmet.ProtuStrankaListNazivFormated>
  <DomainObject.Predmet.ProtuStrankaListNazivFormatedOIB>
    <izvorni_sadrzaj>
      <item>EUROBROD d.o.o. PULA, OIB 64128529367</item>
    </izvorni_sadrzaj>
    <derivirana_varijabla naziv="DomainObject.Predmet.ProtuStrankaListNazivFormatedOIB_1">
      <item>EUROBROD d.o.o. PULA, OIB 64128529367</item>
    </derivirana_varijabla>
  </DomainObject.Predmet.ProtuStrankaListNazivFormatedOIB>
  <DomainObject.Predmet.OstaliListFormated>
    <izvorni_sadrzaj>
      <item>LORIS RAK</item>
      <item>JAKOB NAKIĆ</item>
      <item>DALEN MIKULJAN</item>
      <item>Biljana Grozdanić</item>
      <item>Andrea Štalehar</item>
      <item>Iva Galjanić</item>
    </izvorni_sadrzaj>
    <derivirana_varijabla naziv="DomainObject.Predmet.OstaliListFormated_1">
      <item>LORIS RAK</item>
      <item>JAKOB NAKIĆ</item>
      <item>DALEN MIKULJAN</item>
      <item>Biljana Grozdanić</item>
      <item>Andrea Štalehar</item>
      <item>Iva Galjanić</item>
    </derivirana_varijabla>
  </DomainObject.Predmet.OstaliListFormated>
  <DomainObject.Predmet.OstaliListFormatedOIB>
    <izvorni_sadrzaj>
      <item>LORIS RAK, OIB 81830822007</item>
      <item>JAKOB NAKIĆ</item>
      <item>DALEN MIKULJAN</item>
      <item>Biljana Grozdanić</item>
      <item>Andrea Štalehar</item>
      <item>Iva Galjanić</item>
    </izvorni_sadrzaj>
    <derivirana_varijabla naziv="DomainObject.Predmet.OstaliListFormatedOIB_1">
      <item>LORIS RAK, OIB 81830822007</item>
      <item>JAKOB NAKIĆ</item>
      <item>DALEN MIKULJAN</item>
      <item>Biljana Grozdanić</item>
      <item>Andrea Štalehar</item>
      <item>Iva Galjanić</item>
    </derivirana_varijabla>
  </DomainObject.Predmet.OstaliListFormatedOIB>
  <DomainObject.Predmet.OstaliListFormatedWithAdress>
    <izvorni_sadrzaj>
      <item>LORIS RAK, 51000 Rijeka</item>
      <item>JAKOB NAKIĆ, 51000 Rijeka</item>
      <item>DALEN MIKULJAN, 52000 Pula</item>
      <item>Biljana Grozdanić</item>
      <item>Andrea Štalehar</item>
      <item>Iva Galjanić</item>
    </izvorni_sadrzaj>
    <derivirana_varijabla naziv="DomainObject.Predmet.OstaliListFormatedWithAdress_1">
      <item>LORIS RAK, 51000 Rijeka</item>
      <item>JAKOB NAKIĆ, 51000 Rijeka</item>
      <item>DALEN MIKULJAN, 52000 Pula</item>
      <item>Biljana Grozdanić</item>
      <item>Andrea Štalehar</item>
      <item>Iva Galjanić</item>
    </derivirana_varijabla>
  </DomainObject.Predmet.OstaliListFormatedWithAdress>
  <DomainObject.Predmet.OstaliListFormatedWithAdressOIB>
    <izvorni_sadrzaj>
      <item>LORIS RAK, OIB 81830822007, 51000 Rijeka</item>
      <item>JAKOB NAKIĆ, 51000 Rijeka</item>
      <item>DALEN MIKULJAN, 52000 Pula</item>
      <item>Biljana Grozdanić</item>
      <item>Andrea Štalehar</item>
      <item>Iva Galjanić</item>
    </izvorni_sadrzaj>
    <derivirana_varijabla naziv="DomainObject.Predmet.OstaliListFormatedWithAdressOIB_1">
      <item>LORIS RAK, OIB 81830822007, 51000 Rijeka</item>
      <item>JAKOB NAKIĆ, 51000 Rijeka</item>
      <item>DALEN MIKULJAN, 52000 Pula</item>
      <item>Biljana Grozdanić</item>
      <item>Andrea Štalehar</item>
      <item>Iva Galjanić</item>
    </derivirana_varijabla>
  </DomainObject.Predmet.OstaliListFormatedWithAdressOIB>
  <DomainObject.Predmet.OstaliListNazivFormated>
    <izvorni_sadrzaj>
      <item>LORIS RAK</item>
      <item>JAKOB NAKIĆ</item>
      <item>DALEN MIKULJAN</item>
      <item>Biljana Grozdanić</item>
      <item>Andrea Štalehar</item>
      <item>Iva Galjanić</item>
    </izvorni_sadrzaj>
    <derivirana_varijabla naziv="DomainObject.Predmet.OstaliListNazivFormated_1">
      <item>LORIS RAK</item>
      <item>JAKOB NAKIĆ</item>
      <item>DALEN MIKULJAN</item>
      <item>Biljana Grozdanić</item>
      <item>Andrea Štalehar</item>
      <item>Iva Galjanić</item>
    </derivirana_varijabla>
  </DomainObject.Predmet.OstaliListNazivFormated>
  <DomainObject.Predmet.OstaliListNazivFormatedOIB>
    <izvorni_sadrzaj>
      <item>LORIS RAK, OIB 81830822007</item>
      <item>JAKOB NAKIĆ</item>
      <item>DALEN MIKULJAN</item>
      <item>Biljana Grozdanić</item>
      <item>Andrea Štalehar</item>
      <item>Iva Galjanić</item>
    </izvorni_sadrzaj>
    <derivirana_varijabla naziv="DomainObject.Predmet.OstaliListNazivFormatedOIB_1">
      <item>LORIS RAK, OIB 81830822007</item>
      <item>JAKOB NAKIĆ</item>
      <item>DALEN MIKULJAN</item>
      <item>Biljana Grozdanić</item>
      <item>Andrea Štalehar</item>
      <item>Iva Galjanić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BORO KRAGULJ  Pula</izvorni_sadrzaj>
    <derivirana_varijabla naziv="DomainObject.Predmet.StrankaIDrugi_1">BORO KRAGULJ  Pula</derivirana_varijabla>
  </DomainObject.Predmet.StrankaIDrugi>
  <DomainObject.Predmet.ProtustrankaIDrugi>
    <izvorni_sadrzaj>EUROBROD d.o.o. PULA</izvorni_sadrzaj>
    <derivirana_varijabla naziv="DomainObject.Predmet.ProtustrankaIDrugi_1">EUROBROD d.o.o. PULA</derivirana_varijabla>
  </DomainObject.Predmet.ProtustrankaIDrugi>
  <DomainObject.Predmet.StrankaIDrugiAdressOIB>
    <izvorni_sadrzaj>BORO KRAGULJ  Pula, OIB 04489366654, Varoš 49, 52100 Pula</izvorni_sadrzaj>
    <derivirana_varijabla naziv="DomainObject.Predmet.StrankaIDrugiAdressOIB_1">BORO KRAGULJ  Pula, OIB 04489366654, Varoš 49, 52100 Pula</derivirana_varijabla>
  </DomainObject.Predmet.StrankaIDrugiAdressOIB>
  <DomainObject.Predmet.ProtustrankaIDrugiAdressOIB>
    <izvorni_sadrzaj>EUROBROD d.o.o. PULA, OIB 64128529367, Mletačka 14, 52100 Pula</izvorni_sadrzaj>
    <derivirana_varijabla naziv="DomainObject.Predmet.ProtustrankaIDrugiAdressOIB_1">EUROBROD d.o.o. PULA, OIB 64128529367, Mletačka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EUROBROD d.o.o. PULA</item>
      <item>LORIS RAK</item>
      <item>JAKOB NAKIĆ</item>
      <item>DALEN MIKULJAN</item>
      <item>Biljana Grozdanić</item>
      <item>Andrea Štalehar</item>
      <item>Iva Galjanić</item>
      <item>BORO KRAGULJ  Pula</item>
    </izvorni_sadrzaj>
    <derivirana_varijabla naziv="DomainObject.Predmet.SudioniciListNaziv_1">
      <item>EUROBROD d.o.o. PULA</item>
      <item>LORIS RAK</item>
      <item>JAKOB NAKIĆ</item>
      <item>DALEN MIKULJAN</item>
      <item>Biljana Grozdanić</item>
      <item>Andrea Štalehar</item>
      <item>Iva Galjanić</item>
      <item>BORO KRAGULJ  Pula</item>
    </derivirana_varijabla>
  </DomainObject.Predmet.SudioniciListNaziv>
  <DomainObject.Predmet.SudioniciListAdressOIB>
    <izvorni_sadrzaj>
      <item>EUROBROD d.o.o. PULA, OIB 64128529367, Mletačka 14,52100 Pula</item>
      <item>LORIS RAK, OIB 81830822007, 51000 Rijeka</item>
      <item>JAKOB NAKIĆ, 51000 Rijeka</item>
      <item>DALEN MIKULJAN, 52000 Pula</item>
      <item>Biljana Grozdanić</item>
      <item>Andrea Štalehar</item>
      <item>Iva Galjanić</item>
      <item>BORO KRAGULJ  Pula, OIB 04489366654, Varoš 49,52100 Pula</item>
    </izvorni_sadrzaj>
    <derivirana_varijabla naziv="DomainObject.Predmet.SudioniciListAdressOIB_1">
      <item>EUROBROD d.o.o. PULA, OIB 64128529367, Mletačka 14,52100 Pula</item>
      <item>LORIS RAK, OIB 81830822007, 51000 Rijeka</item>
      <item>JAKOB NAKIĆ, 51000 Rijeka</item>
      <item>DALEN MIKULJAN, 52000 Pula</item>
      <item>Biljana Grozdanić</item>
      <item>Andrea Štalehar</item>
      <item>Iva Galjanić</item>
      <item>BORO KRAGULJ  Pula, OIB 04489366654, Varoš 49,52100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64128529367</item>
      <item>, OIB 81830822007</item>
      <item>, OIB null</item>
      <item>, OIB null</item>
      <item>, OIB null</item>
      <item>, OIB null</item>
      <item>, OIB null</item>
      <item>, OIB 04489366654</item>
    </izvorni_sadrzaj>
    <derivirana_varijabla naziv="DomainObject.Predmet.SudioniciListNazivOIB_1">
      <item>, OIB 64128529367</item>
      <item>, OIB 81830822007</item>
      <item>, OIB null</item>
      <item>, OIB null</item>
      <item>, OIB null</item>
      <item>, OIB null</item>
      <item>, OIB null</item>
      <item>, OIB 04489366654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item>
    </izvorni_sadrzaj>
    <derivirana_varijabla naziv="DomainObject.Predmet.StecajniUpraviteljiListAddressOIB_1">
      <item>LORIS RAK, OIB 81830822007</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902934-6791-4353-A239-33701C0426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1125</properties:Words>
  <properties:Characters>6653</properties:Characters>
  <properties:Lines>141</properties:Lines>
  <properties:Paragraphs>47</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2015-11-16T10:19:00Z</dcterms:created>
  <dc:creator>dcmelik</dc:creator>
  <cp:lastModifiedBy>Jasna Radulović</cp:lastModifiedBy>
  <cp:lastPrinted>2015-11-16T10:43:00Z</cp:lastPrinted>
  <dcterms:modified xmlns:xsi="http://www.w3.org/2001/XMLSchema-instance" xsi:type="dcterms:W3CDTF">2015-11-16T10:44:00Z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