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6889" w14:paraId="a296889" w:rsidRDefault="004636A0" w:rsidP="004636A0" w:rsidR="004636A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8500" cx="526415"/>
            <wp:effectExtent b="635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6A0" w:rsidP="004636A0" w:rsidR="004636A0">
      <w:pPr>
        <w:rPr>
          <w:b/>
        </w:rPr>
      </w:pPr>
      <w:r>
        <w:rPr>
          <w:b/>
        </w:rPr>
        <w:t>REPUBLIKA HRVATSKA</w:t>
      </w:r>
    </w:p>
    <w:p w:rsidRDefault="004636A0" w:rsidP="004636A0" w:rsidR="004636A0">
      <w:pPr>
        <w:rPr>
          <w:b/>
        </w:rPr>
      </w:pPr>
      <w:r>
        <w:rPr>
          <w:b/>
        </w:rPr>
        <w:t xml:space="preserve">TRGOVAČKI SUD U OSIJEKU </w:t>
      </w:r>
    </w:p>
    <w:p w:rsidRDefault="004636A0" w:rsidP="004636A0" w:rsidR="004636A0">
      <w:pPr>
        <w:rPr>
          <w:b/>
        </w:rPr>
      </w:pPr>
      <w:r>
        <w:rPr>
          <w:b/>
        </w:rPr>
        <w:t>STALNA SLUŽBA U SLAVONSKOM BRODU</w:t>
      </w:r>
    </w:p>
    <w:p w:rsidRDefault="004636A0" w:rsidP="004636A0" w:rsidR="004636A0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</w:t>
      </w:r>
      <w:r w:rsidR="000F784C">
        <w:rPr>
          <w:b/>
        </w:rPr>
        <w:t>Broj: 7/St-249</w:t>
      </w:r>
      <w:r>
        <w:rPr>
          <w:b/>
        </w:rPr>
        <w:t>/201</w:t>
      </w:r>
      <w:r w:rsidR="000F784C">
        <w:rPr>
          <w:b/>
        </w:rPr>
        <w:t>2</w:t>
      </w:r>
      <w:r>
        <w:rPr>
          <w:b/>
        </w:rPr>
        <w:t>-</w:t>
      </w:r>
      <w:r w:rsidR="00C4017B">
        <w:rPr>
          <w:b/>
        </w:rPr>
        <w:t>97</w:t>
      </w:r>
    </w:p>
    <w:p w:rsidRDefault="004636A0" w:rsidP="004636A0" w:rsidR="004636A0">
      <w:pPr>
        <w:rPr>
          <w:b/>
        </w:rPr>
      </w:pPr>
      <w:r>
        <w:rPr>
          <w:b/>
        </w:rPr>
        <w:t>Slavonski Brod</w:t>
      </w:r>
    </w:p>
    <w:p w:rsidRDefault="004636A0" w:rsidP="004636A0" w:rsidR="004636A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4636A0" w:rsidP="004636A0" w:rsidR="004636A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636A0" w:rsidP="004636A0" w:rsidR="004636A0">
      <w:pPr>
        <w:jc w:val="center"/>
        <w:rPr>
          <w:b/>
        </w:rPr>
      </w:pPr>
    </w:p>
    <w:p w:rsidRDefault="004636A0" w:rsidP="004636A0" w:rsidR="004636A0">
      <w:pPr>
        <w:jc w:val="center"/>
        <w:rPr>
          <w:b/>
        </w:rPr>
      </w:pPr>
      <w:r>
        <w:rPr>
          <w:b/>
        </w:rPr>
        <w:t>R J E Š E N J E</w:t>
      </w:r>
    </w:p>
    <w:p w:rsidRDefault="004636A0" w:rsidP="004636A0" w:rsidR="004636A0">
      <w:pPr>
        <w:ind w:left="720"/>
        <w:jc w:val="both"/>
      </w:pPr>
    </w:p>
    <w:p w:rsidRDefault="004636A0" w:rsidP="004636A0" w:rsidR="004636A0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15408A" w:rsidRPr="0015408A">
        <w:t>TOFRADO BAČVARIJA d.o.o. za proizvodnju bačvarskih proizvoda od drva, trgovinu na veliko i malo, uvoz-izvoz, „ u stečaju „  skraćena tvrtka: TOFRADO BAČVARIJA d.o.o.“ u stečaju „Pleternica, Ante Starčevića 16, OIB: 27978186391</w:t>
      </w:r>
      <w:r w:rsidR="003A2103">
        <w:t>, dana 1</w:t>
      </w:r>
      <w:r w:rsidR="0015408A">
        <w:t>2</w:t>
      </w:r>
      <w:r>
        <w:t>.</w:t>
      </w:r>
      <w:r w:rsidR="003A2103">
        <w:t xml:space="preserve"> </w:t>
      </w:r>
      <w:r w:rsidR="0015408A">
        <w:t>siječnja</w:t>
      </w:r>
      <w:r>
        <w:t xml:space="preserve"> 201</w:t>
      </w:r>
      <w:r w:rsidR="0015408A">
        <w:t>8</w:t>
      </w:r>
      <w:r>
        <w:t>. godine</w:t>
      </w:r>
    </w:p>
    <w:p w:rsidRDefault="0015408A" w:rsidP="004636A0" w:rsidR="0015408A">
      <w:pPr>
        <w:jc w:val="both"/>
        <w:rPr>
          <w:b/>
        </w:rPr>
      </w:pPr>
    </w:p>
    <w:p w:rsidRDefault="004636A0" w:rsidP="004636A0" w:rsidR="004636A0">
      <w:pPr>
        <w:jc w:val="center"/>
        <w:rPr>
          <w:b/>
        </w:rPr>
      </w:pPr>
      <w:r>
        <w:rPr>
          <w:b/>
        </w:rPr>
        <w:t>r i j e š i o    j e</w:t>
      </w:r>
    </w:p>
    <w:p w:rsidRDefault="004636A0" w:rsidP="004636A0" w:rsidR="004636A0">
      <w:pPr>
        <w:jc w:val="both"/>
        <w:rPr>
          <w:b/>
        </w:rPr>
      </w:pPr>
    </w:p>
    <w:p w:rsidRDefault="004636A0" w:rsidP="004636A0" w:rsidR="004636A0">
      <w:pPr>
        <w:jc w:val="both"/>
      </w:pPr>
      <w:r>
        <w:rPr>
          <w:b/>
        </w:rPr>
        <w:t xml:space="preserve">                           I </w:t>
      </w:r>
      <w:r>
        <w:t xml:space="preserve">Stečajnom upravitelju </w:t>
      </w:r>
      <w:r w:rsidR="0015408A" w:rsidRPr="0015408A">
        <w:t xml:space="preserve">Slavku Marinac </w:t>
      </w:r>
      <w:proofErr w:type="spellStart"/>
      <w:r w:rsidR="0015408A" w:rsidRPr="0015408A">
        <w:t>dipl.ing</w:t>
      </w:r>
      <w:proofErr w:type="spellEnd"/>
      <w:r w:rsidR="0015408A" w:rsidRPr="0015408A">
        <w:t>. iz Požege, Kralja Krešimira 53, OIB 37776084692</w:t>
      </w:r>
      <w:r w:rsidR="0015408A">
        <w:t xml:space="preserve"> </w:t>
      </w:r>
      <w:r>
        <w:t xml:space="preserve">određuje se nagrada za obavljene poslove u stečajnom postupku do stupanja na snagu Uredbe o kriterijima i načinu obračuna i plaćanja nagrade stečajnim upraviteljima ( NN 105/15, dalje: Uredba ) u iznosu od </w:t>
      </w:r>
      <w:r w:rsidR="0015408A">
        <w:t>190.000,00</w:t>
      </w:r>
      <w:r>
        <w:t xml:space="preserve"> Kn neto, a za poslove obavljene nakon stupanja na snagu ove Uredbe nagrada u iznosu od  </w:t>
      </w:r>
      <w:r w:rsidR="0015408A">
        <w:t>2.654,48</w:t>
      </w:r>
      <w:r w:rsidR="001A615A">
        <w:t xml:space="preserve"> </w:t>
      </w:r>
      <w:r>
        <w:t xml:space="preserve">Kn bruto. </w:t>
      </w:r>
    </w:p>
    <w:p w:rsidRDefault="004636A0" w:rsidP="004636A0" w:rsidR="004636A0">
      <w:pPr>
        <w:jc w:val="both"/>
      </w:pPr>
      <w:r>
        <w:tab/>
      </w:r>
    </w:p>
    <w:p w:rsidRDefault="004636A0" w:rsidP="004636A0" w:rsidR="004636A0">
      <w:pPr>
        <w:ind w:firstLine="1440"/>
        <w:jc w:val="both"/>
      </w:pPr>
      <w:r>
        <w:rPr>
          <w:b/>
        </w:rPr>
        <w:t>II</w:t>
      </w:r>
      <w:r>
        <w:t>. Nagrada iz točke I izreke ovoga rješenja isplatit će se na teret  troškova stečajnog postupka, a po pravomoćnosti ovoga rješenja.</w:t>
      </w:r>
    </w:p>
    <w:p w:rsidRDefault="004636A0" w:rsidP="004636A0" w:rsidR="004636A0">
      <w:pPr>
        <w:jc w:val="both"/>
      </w:pPr>
    </w:p>
    <w:p w:rsidRDefault="004636A0" w:rsidP="004636A0" w:rsidR="004636A0">
      <w:pPr>
        <w:jc w:val="center"/>
        <w:rPr>
          <w:b/>
        </w:rPr>
      </w:pPr>
      <w:r>
        <w:rPr>
          <w:b/>
        </w:rPr>
        <w:t>Obrazloženje</w:t>
      </w:r>
    </w:p>
    <w:p w:rsidRDefault="004636A0" w:rsidP="004636A0" w:rsidR="004636A0">
      <w:pPr>
        <w:jc w:val="center"/>
      </w:pPr>
    </w:p>
    <w:p w:rsidRDefault="004636A0" w:rsidP="0015408A" w:rsidR="004636A0">
      <w:pPr>
        <w:ind w:firstLine="1440"/>
        <w:jc w:val="both"/>
      </w:pPr>
      <w:r>
        <w:t xml:space="preserve">  </w:t>
      </w:r>
      <w:r w:rsidR="0015408A" w:rsidRPr="0015408A">
        <w:t xml:space="preserve">Rješenjem posl.br. 7/St-249/2012-6 od 20.srpnja 2012. godine otvoren je stečajni postupak nad stečajnim dužnikom TOFRADO BAČVARIJA d.o.o.  za proizvodnju bačvarskih proizvoda od drva, trgovinu na veliko i malo, uvoz-izvoz „u stečaju“ , skraćena tvrtka: TOFRADO BAČVARIJA d.o.o. „ u stečaju „, Pleternica, Ante Starčevića 16, OIB: 27978186391, te je za stečajnog upravitelja imenovan Slavko Marinac </w:t>
      </w:r>
      <w:proofErr w:type="spellStart"/>
      <w:r w:rsidR="0015408A" w:rsidRPr="0015408A">
        <w:t>dipl.ing</w:t>
      </w:r>
      <w:proofErr w:type="spellEnd"/>
      <w:r w:rsidR="0015408A" w:rsidRPr="0015408A">
        <w:t>. iz Požege, Kralj</w:t>
      </w:r>
      <w:r w:rsidR="0015408A">
        <w:t>a Krešimira 53, OIB 37776084692, te je stečajni upravitelj izvijestio sud da je unovčio stečajnu masu i predložio odrediti nagradu za njegov rad.</w:t>
      </w:r>
    </w:p>
    <w:p w:rsidRDefault="004636A0" w:rsidP="0015408A" w:rsidR="00C4017B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FA6FEC" w:rsidRPr="00FA6FEC">
        <w:t>7.499.028,6</w:t>
      </w:r>
      <w:r w:rsidR="0015408A" w:rsidRPr="00FA6FEC">
        <w:t>0</w:t>
      </w:r>
      <w:r w:rsidR="0015408A">
        <w:t xml:space="preserve"> Kn, a  na način da je unovčio </w:t>
      </w:r>
      <w:r>
        <w:t>pokretnu imovinu</w:t>
      </w:r>
      <w:r w:rsidR="0015408A">
        <w:t xml:space="preserve"> stečajnog dužnika i to: strojeve opterećene </w:t>
      </w:r>
      <w:proofErr w:type="spellStart"/>
      <w:r w:rsidR="0015408A">
        <w:t>razlučnim</w:t>
      </w:r>
      <w:proofErr w:type="spellEnd"/>
      <w:r w:rsidR="0015408A">
        <w:t xml:space="preserve"> p</w:t>
      </w:r>
      <w:r w:rsidR="00C4017B">
        <w:t>ravom u iznosu 270.956,25 Kn,</w:t>
      </w:r>
      <w:r w:rsidR="0015408A">
        <w:t xml:space="preserve"> strojeve koji čine slobodnu imovinu stečajnog dužnika u iznosu 27.937,50 Kn</w:t>
      </w:r>
      <w:r w:rsidR="00C4017B">
        <w:t>,</w:t>
      </w:r>
      <w:r w:rsidR="0015408A">
        <w:t xml:space="preserve"> dužice opterećene </w:t>
      </w:r>
      <w:proofErr w:type="spellStart"/>
      <w:r w:rsidR="0015408A">
        <w:t>razlučnim</w:t>
      </w:r>
      <w:proofErr w:type="spellEnd"/>
      <w:r w:rsidR="0015408A">
        <w:t xml:space="preserve"> pravom u iznosu od 1.985.990,29 Kn i u iznosu od 2.058.585,03 Kn</w:t>
      </w:r>
      <w:r w:rsidR="00C4017B">
        <w:t>,</w:t>
      </w:r>
      <w:r w:rsidR="0015408A">
        <w:t xml:space="preserve"> bačve opterećene </w:t>
      </w:r>
      <w:proofErr w:type="spellStart"/>
      <w:r w:rsidR="0015408A">
        <w:t>razlučnim</w:t>
      </w:r>
      <w:proofErr w:type="spellEnd"/>
      <w:r w:rsidR="0015408A">
        <w:t xml:space="preserve"> pravom u iznosu od 576.375,63 Kn i u iznosu od 736.127,51 Kn</w:t>
      </w:r>
      <w:r w:rsidR="00C4017B">
        <w:t>,</w:t>
      </w:r>
      <w:r w:rsidR="0015408A">
        <w:t xml:space="preserve"> bačve koju čine slobodnu imovinu dužnika u iznosu od 170.379,30 Kn, ostal</w:t>
      </w:r>
      <w:r w:rsidR="00C4017B">
        <w:t>e</w:t>
      </w:r>
      <w:r w:rsidR="0015408A">
        <w:t xml:space="preserve"> pokretn</w:t>
      </w:r>
      <w:r w:rsidR="00C4017B">
        <w:t>ine</w:t>
      </w:r>
      <w:r w:rsidR="0015408A">
        <w:t xml:space="preserve"> ( stolice, zakovice i dr. ) u iznosu od 37.202,37 Kn odnosno </w:t>
      </w:r>
      <w:r w:rsidR="00C4017B">
        <w:t xml:space="preserve">unovčio </w:t>
      </w:r>
      <w:r w:rsidR="0015408A">
        <w:t>ukupno pokretnu imovinu u iznosu od 5.863.553,8</w:t>
      </w:r>
      <w:r w:rsidR="00C96FA8">
        <w:t>0</w:t>
      </w:r>
      <w:r w:rsidR="0015408A">
        <w:t xml:space="preserve"> Kn,</w:t>
      </w:r>
      <w:r w:rsidR="00C4017B">
        <w:t xml:space="preserve"> </w:t>
      </w:r>
      <w:r w:rsidR="0015408A">
        <w:t>potom naplatio tražbine u iznosu od 1.151.131,49 Kn,</w:t>
      </w:r>
      <w:r w:rsidR="00A5170C">
        <w:t xml:space="preserve"> te </w:t>
      </w:r>
      <w:r w:rsidR="0015408A">
        <w:t>ostvario prihod po o</w:t>
      </w:r>
      <w:r w:rsidR="00A5170C">
        <w:t>snovi</w:t>
      </w:r>
      <w:r w:rsidR="0015408A">
        <w:t xml:space="preserve"> </w:t>
      </w:r>
    </w:p>
    <w:p w:rsidRDefault="00C4017B" w:rsidP="00C4017B" w:rsidR="00C4017B">
      <w:pPr>
        <w:jc w:val="right"/>
      </w:pPr>
      <w:r w:rsidRPr="00C4017B">
        <w:rPr>
          <w:b/>
        </w:rPr>
        <w:lastRenderedPageBreak/>
        <w:t>Broj: 7/St-249/2012-97</w:t>
      </w:r>
    </w:p>
    <w:p w:rsidRDefault="00C4017B" w:rsidP="00C4017B" w:rsidR="00C4017B">
      <w:pPr>
        <w:jc w:val="both"/>
      </w:pPr>
    </w:p>
    <w:p w:rsidRDefault="0015408A" w:rsidP="00C4017B" w:rsidR="004636A0">
      <w:pPr>
        <w:jc w:val="both"/>
      </w:pPr>
      <w:r>
        <w:t>najamnine strojeva i oprem</w:t>
      </w:r>
      <w:r w:rsidR="00A5170C">
        <w:t>e u iznosu od</w:t>
      </w:r>
      <w:r>
        <w:t xml:space="preserve"> 43</w:t>
      </w:r>
      <w:r w:rsidR="00C4017B">
        <w:t>6</w:t>
      </w:r>
      <w:r>
        <w:t xml:space="preserve">.199,86 Kn, po osnovi premije osiguranja u iznosu od 11.741,02 Kn, povrata poreza na dobit u iznosu od 29.719,04 Kn, povrata PDV-a u iznosu od 691,25 Kn, te pripisa kamata u iznosu od 5.992,08 Kn, odnosno ukupno po ovim osnovama </w:t>
      </w:r>
      <w:r w:rsidR="00C4017B">
        <w:t>realizirao iznos</w:t>
      </w:r>
      <w:r>
        <w:t xml:space="preserve"> </w:t>
      </w:r>
      <w:r w:rsidR="00A5170C">
        <w:t xml:space="preserve">od </w:t>
      </w:r>
      <w:r>
        <w:t>484.343,25 Kn.</w:t>
      </w:r>
      <w:r w:rsidR="004636A0">
        <w:tab/>
      </w:r>
      <w:r w:rsidR="004636A0">
        <w:tab/>
      </w:r>
    </w:p>
    <w:p w:rsidRDefault="004636A0" w:rsidP="004636A0" w:rsidR="004636A0">
      <w:pPr>
        <w:jc w:val="both"/>
      </w:pPr>
      <w:r>
        <w:tab/>
        <w:t xml:space="preserve"> </w:t>
      </w:r>
      <w:r>
        <w:tab/>
        <w:t>Stoga je stečajnom upravitelju trebalo odrediti nagradu za rad sukladno odredbi čl. 94 Stečajnog zakona (dalje SZ, NN 71/15</w:t>
      </w:r>
      <w:r w:rsidR="00A5170C">
        <w:t xml:space="preserve">,104/17 </w:t>
      </w:r>
      <w:r>
        <w:t xml:space="preserve">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4636A0" w:rsidP="004636A0" w:rsidR="004636A0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FA6FEC">
        <w:t>7.499.028,6</w:t>
      </w:r>
      <w:r w:rsidR="00A5170C">
        <w:t>0</w:t>
      </w:r>
      <w:r>
        <w:t xml:space="preserve"> Kn, te je unovčio stečajnu masu u vrijednosti od </w:t>
      </w:r>
      <w:r w:rsidR="00A5170C">
        <w:t>7.100.820,81</w:t>
      </w:r>
      <w:r>
        <w:t xml:space="preserve"> Kn do stupanja na snagu Uredbe o kriterijima i načinu obračuna i plaćanja nagrade stečajnim upraviteljima ( NN 105/15, dalje: Uredba ), a u vrijednosti od </w:t>
      </w:r>
      <w:r w:rsidR="00FA6FEC">
        <w:t>398.207,7</w:t>
      </w:r>
      <w:r w:rsidR="00A5170C">
        <w:t>9</w:t>
      </w:r>
      <w:r>
        <w:t xml:space="preserve"> Kn  poslije stupanja na snagu ove Uredbe.</w:t>
      </w:r>
    </w:p>
    <w:p w:rsidRDefault="004636A0" w:rsidP="00D61275" w:rsidR="004636A0">
      <w:pPr>
        <w:ind w:firstLine="1440"/>
        <w:jc w:val="both"/>
      </w:pPr>
      <w:r>
        <w:t>Nastav</w:t>
      </w:r>
      <w:r w:rsidR="00A5170C">
        <w:t>n</w:t>
      </w:r>
      <w:r>
        <w:t xml:space="preserve">o tome, nagrada za rad stečajnog upravitelja izračunata je na bazi unovčene stečajne mase u vrijednosti odnosno u iznosu od </w:t>
      </w:r>
      <w:r w:rsidR="000F784C">
        <w:t>7.499.028,6</w:t>
      </w:r>
      <w:r w:rsidR="00A5170C">
        <w:t>0</w:t>
      </w:r>
      <w:r>
        <w:t xml:space="preserve"> Kn. Primjenom Tablice vrijednosti unovčene stečajna mase i </w:t>
      </w:r>
      <w:r>
        <w:rPr>
          <w:b/>
        </w:rPr>
        <w:t xml:space="preserve"> </w:t>
      </w:r>
      <w:r w:rsidR="00A5170C">
        <w:t>postotka od 5</w:t>
      </w:r>
      <w:r>
        <w:t xml:space="preserve"> %</w:t>
      </w:r>
      <w:r w:rsidR="00A5170C">
        <w:t xml:space="preserve"> do vrijednosti imovine od 3.000.000,00 Kn, a preko te vrijednosti postotka od 1%</w:t>
      </w:r>
      <w:r>
        <w:t xml:space="preserve">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A5170C">
        <w:t>7.100.820,81</w:t>
      </w:r>
      <w:r>
        <w:t xml:space="preserve"> Kn </w:t>
      </w:r>
      <w:r w:rsidR="00C4017B">
        <w:t xml:space="preserve"> </w:t>
      </w:r>
      <w:r>
        <w:t xml:space="preserve">nagrada  iznosi </w:t>
      </w:r>
      <w:r w:rsidR="00A5170C">
        <w:t>190.000,00</w:t>
      </w:r>
      <w:r>
        <w:t xml:space="preserve"> Kn</w:t>
      </w:r>
      <w:r w:rsidR="00535C61">
        <w:t xml:space="preserve"> neto</w:t>
      </w:r>
      <w:r>
        <w:t xml:space="preserve">,  jer iznos od  </w:t>
      </w:r>
      <w:r w:rsidR="00A5170C">
        <w:t>7.100.820,81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A5170C">
        <w:t>398.207,79</w:t>
      </w:r>
      <w:r>
        <w:t xml:space="preserve"> Kn, pa  primjenom postotka iz  Tablice za izračun nagrade stečajnom upravitelju iz čl. 7. Uredbe  od ukupno  unovčene stečajne mase u iznosu od </w:t>
      </w:r>
      <w:r w:rsidR="00A5170C">
        <w:t>398.207,79</w:t>
      </w:r>
      <w:r>
        <w:t xml:space="preserve"> Kn dobije se iznos od </w:t>
      </w:r>
      <w:r w:rsidR="00A5170C">
        <w:t>49.820,78</w:t>
      </w:r>
      <w:r>
        <w:rPr>
          <w:b/>
        </w:rPr>
        <w:t xml:space="preserve">  </w:t>
      </w:r>
      <w:r>
        <w:t>Kn, pa kako je nakon stupanja na snagu ove Uredbe postotak unovčenja stečajne mase izn</w:t>
      </w:r>
      <w:r w:rsidR="00535C61">
        <w:t xml:space="preserve">osi </w:t>
      </w:r>
      <w:r w:rsidR="00A5170C">
        <w:t>5,31</w:t>
      </w:r>
      <w:r>
        <w:t>%,</w:t>
      </w:r>
      <w:r w:rsidR="00535C61">
        <w:t xml:space="preserve"> stečajnom upravitelju pripada </w:t>
      </w:r>
      <w:r w:rsidR="00A5170C">
        <w:t>5,31</w:t>
      </w:r>
      <w:r>
        <w:t xml:space="preserve"> % od tako utvrđene nagrade odnosno nagrada u iznosu od </w:t>
      </w:r>
      <w:r w:rsidR="00A5170C">
        <w:t>2.645,48</w:t>
      </w:r>
      <w:r>
        <w:t xml:space="preserve"> Kn bruto.   </w:t>
      </w:r>
    </w:p>
    <w:p w:rsidRDefault="004636A0" w:rsidP="004636A0" w:rsidR="004636A0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4636A0" w:rsidP="004636A0" w:rsidR="004636A0">
      <w:pPr>
        <w:jc w:val="both"/>
      </w:pPr>
    </w:p>
    <w:p w:rsidRDefault="004636A0" w:rsidP="004636A0" w:rsidR="004636A0">
      <w:pPr>
        <w:jc w:val="both"/>
      </w:pPr>
    </w:p>
    <w:p w:rsidRDefault="004636A0" w:rsidP="004636A0" w:rsidR="004636A0">
      <w:r>
        <w:tab/>
      </w:r>
      <w:r>
        <w:tab/>
      </w:r>
      <w:r w:rsidR="00535C61">
        <w:t>U Slavonskom Brodu, 1</w:t>
      </w:r>
      <w:r w:rsidR="00A5170C">
        <w:t>2</w:t>
      </w:r>
      <w:r>
        <w:t xml:space="preserve">. </w:t>
      </w:r>
      <w:r w:rsidR="00A5170C">
        <w:t>siječnja</w:t>
      </w:r>
      <w:r w:rsidR="00535C61">
        <w:t xml:space="preserve"> </w:t>
      </w:r>
      <w:r>
        <w:t xml:space="preserve"> 201</w:t>
      </w:r>
      <w:r w:rsidR="00A5170C">
        <w:t>8</w:t>
      </w:r>
      <w:r>
        <w:t>. godine</w:t>
      </w:r>
    </w:p>
    <w:p w:rsidRDefault="004636A0" w:rsidP="004636A0" w:rsidR="004636A0"/>
    <w:p w:rsidRDefault="004636A0" w:rsidP="004636A0" w:rsidR="004636A0"/>
    <w:p w:rsidRDefault="004636A0" w:rsidP="004636A0" w:rsidR="004636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</w:t>
      </w:r>
    </w:p>
    <w:p w:rsidRDefault="004636A0" w:rsidP="00A5170C" w:rsidR="00496D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 w:rsidR="00A5170C">
        <w:t xml:space="preserve">   </w:t>
      </w:r>
      <w:r>
        <w:t xml:space="preserve"> Mirna Vujčić</w:t>
      </w:r>
    </w:p>
    <w:p w:rsidRDefault="004636A0" w:rsidP="00496D23" w:rsidR="004636A0">
      <w:pPr>
        <w:ind w:firstLine="720" w:left="3600"/>
      </w:pPr>
      <w:r>
        <w:t xml:space="preserve">                                                                                 </w:t>
      </w:r>
    </w:p>
    <w:p w:rsidRDefault="004636A0" w:rsidP="004636A0" w:rsidR="004636A0"/>
    <w:p w:rsidRDefault="004636A0" w:rsidP="004636A0" w:rsidR="004636A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4636A0" w:rsidP="004636A0" w:rsidR="004636A0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4636A0" w:rsidP="004636A0" w:rsidR="004636A0"/>
    <w:p w:rsidRDefault="00496D23" w:rsidP="004636A0" w:rsidR="00496D23"/>
    <w:p w:rsidRDefault="00D56C42" w:rsidP="004636A0" w:rsidR="00D56C42"/>
    <w:p w:rsidRDefault="00D56C42" w:rsidP="004636A0" w:rsidR="00D56C42"/>
    <w:p w:rsidRDefault="00D56C42" w:rsidP="004636A0" w:rsidR="00D56C42"/>
    <w:p w:rsidRDefault="004636A0" w:rsidP="004636A0" w:rsidR="004636A0"/>
    <w:p w:rsidRDefault="004636A0" w:rsidP="004636A0" w:rsidR="004636A0">
      <w:r>
        <w:t>DNA:</w:t>
      </w:r>
    </w:p>
    <w:p w:rsidRDefault="004636A0" w:rsidP="004636A0" w:rsidR="004636A0">
      <w:pPr>
        <w:numPr>
          <w:ilvl w:val="0"/>
          <w:numId w:val="1"/>
        </w:numPr>
      </w:pPr>
      <w:r>
        <w:t>Rješenje nepravomoćno</w:t>
      </w:r>
    </w:p>
    <w:p w:rsidRDefault="004636A0" w:rsidP="004636A0" w:rsidR="004636A0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4636A0" w:rsidP="004636A0" w:rsidR="004636A0">
      <w:r>
        <w:t xml:space="preserve">       3. Dostaviti stečajnom upravitelju</w:t>
      </w:r>
      <w:r>
        <w:tab/>
        <w:t xml:space="preserve">             </w:t>
      </w:r>
    </w:p>
    <w:p w:rsidRDefault="004636A0" w:rsidP="004636A0" w:rsidR="004636A0">
      <w:pPr>
        <w:jc w:val="both"/>
      </w:pPr>
    </w:p>
    <w:p w:rsidRDefault="004636A0" w:rsidP="004636A0" w:rsidR="004636A0">
      <w:pPr>
        <w:jc w:val="both"/>
      </w:pPr>
    </w:p>
    <w:p w:rsidRDefault="00DB052E" w:rsidP="004636A0" w:rsidR="00DB052E" w:rsidRPr="004636A0"/>
    <w:sectPr w:rsidR="00DB052E" w:rsidRPr="004636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36A0"/>
    <w:rsid w:val="000F784C"/>
    <w:rsid w:val="0015408A"/>
    <w:rsid w:val="001934D3"/>
    <w:rsid w:val="001A615A"/>
    <w:rsid w:val="003A2103"/>
    <w:rsid w:val="00402D1B"/>
    <w:rsid w:val="004636A0"/>
    <w:rsid w:val="00496D23"/>
    <w:rsid w:val="00535C61"/>
    <w:rsid w:val="005F34FA"/>
    <w:rsid w:val="00611353"/>
    <w:rsid w:val="007D4D3C"/>
    <w:rsid w:val="00903C3C"/>
    <w:rsid w:val="00A5170C"/>
    <w:rsid w:val="00C4017B"/>
    <w:rsid w:val="00C90973"/>
    <w:rsid w:val="00C96FA8"/>
    <w:rsid w:val="00CE307A"/>
    <w:rsid w:val="00D56C42"/>
    <w:rsid w:val="00D61275"/>
    <w:rsid w:val="00DB052E"/>
    <w:rsid w:val="00DD7C1A"/>
    <w:rsid w:val="00E021D2"/>
    <w:rsid w:val="00F66EDF"/>
    <w:rsid w:val="00FA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36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6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6A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C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C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C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C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36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36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6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C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C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C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C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7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77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  <item>Zrinka Mustafa Prelić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  <item>Zrinka Mustafa Prelić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  <item>Zrinka Mustafa Prelić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891</properties:Words>
  <properties:Characters>4770</properties:Characters>
  <properties:Lines>107</properties:Lines>
  <properties:Paragraphs>32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2018-01-12T09:35:00Z</dcterms:created>
  <dc:creator>wsadmin</dc:creator>
  <cp:lastModifiedBy>wsadmin</cp:lastModifiedBy>
  <cp:lastPrinted>2018-01-12T10:06:00Z</cp:lastPrinted>
  <dcterms:modified xmlns:xsi="http://www.w3.org/2001/XMLSchema-instance" xsi:type="dcterms:W3CDTF">2018-01-12T10:08:00Z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