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b1edd" w14:paraId="05b1edd" w:rsidRDefault="0088212D" w:rsidP="007608EE" w:rsidR="007608EE">
      <w:pPr>
        <w15:collapsed w:val="false"/>
      </w:pPr>
      <w:r>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723265" cx="580390"/>
            <wp:effectExtent b="635" r="0" t="0" l="0"/>
            <wp:wrapSquare wrapText="bothSides"/>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anchor>
        </w:drawing>
      </w:r>
      <w:r w:rsidR="007608EE">
        <w:br w:clear="all" w:type="textWrapping"/>
      </w:r>
      <w:bookmarkStart w:name="_GoBack" w:id="0"/>
      <w:bookmarkEnd w:id="0"/>
      <w:r w:rsidR="007608EE">
        <w:rPr>
          <w:lang w:val="pl-PL"/>
        </w:rPr>
        <w:t>REPUBLIKA HRVATSKA</w:t>
      </w:r>
      <w:r w:rsidR="007608EE">
        <w:rPr>
          <w:lang w:val="pl-PL"/>
        </w:rPr>
        <w:tab/>
      </w:r>
      <w:r w:rsidR="007608EE">
        <w:rPr>
          <w:lang w:val="pl-PL"/>
        </w:rPr>
        <w:tab/>
      </w:r>
      <w:r w:rsidR="007608EE">
        <w:rPr>
          <w:lang w:val="pl-PL"/>
        </w:rPr>
        <w:tab/>
      </w:r>
      <w:r w:rsidR="007608EE">
        <w:rPr>
          <w:lang w:val="pl-PL"/>
        </w:rPr>
        <w:tab/>
      </w:r>
      <w:r w:rsidR="007608EE">
        <w:rPr>
          <w:lang w:val="pl-PL"/>
        </w:rPr>
        <w:tab/>
      </w:r>
    </w:p>
    <w:p w:rsidRDefault="007608EE" w:rsidP="007608EE" w:rsidR="007608EE">
      <w:pPr>
        <w:rPr>
          <w:lang w:val="pl-PL"/>
        </w:rPr>
      </w:pPr>
      <w:r>
        <w:rPr>
          <w:lang w:val="pl-PL"/>
        </w:rPr>
        <w:t>TRGOVAČKI SUD U ZAGREBU</w:t>
      </w:r>
    </w:p>
    <w:p w:rsidRDefault="007608EE" w:rsidP="007608EE" w:rsidR="007608EE">
      <w:pPr>
        <w:jc w:val="both"/>
        <w:rPr>
          <w:lang w:val="pt-BR"/>
        </w:rPr>
      </w:pPr>
      <w:r>
        <w:rPr>
          <w:lang w:val="pt-BR"/>
        </w:rPr>
        <w:t>Zagreb, Amruševa 2/II</w:t>
      </w:r>
      <w:r>
        <w:rPr>
          <w:lang w:val="pt-BR"/>
        </w:rPr>
        <w:tab/>
      </w:r>
      <w:r>
        <w:rPr>
          <w:lang w:val="pt-BR"/>
        </w:rPr>
        <w:tab/>
      </w:r>
      <w:r>
        <w:rPr>
          <w:lang w:val="pt-BR"/>
        </w:rPr>
        <w:tab/>
      </w:r>
      <w:r>
        <w:rPr>
          <w:lang w:val="pt-BR"/>
        </w:rPr>
        <w:tab/>
      </w:r>
      <w:r>
        <w:rPr>
          <w:lang w:val="pt-BR"/>
        </w:rPr>
        <w:tab/>
      </w:r>
      <w:r>
        <w:rPr>
          <w:lang w:val="pt-BR"/>
        </w:rPr>
        <w:tab/>
        <w:t xml:space="preserve">  </w:t>
      </w:r>
    </w:p>
    <w:p w:rsidRDefault="007608EE" w:rsidP="007608EE" w:rsidR="007608EE">
      <w:pPr>
        <w:jc w:val="center"/>
        <w:rPr>
          <w:lang w:val="pt-BR"/>
        </w:rPr>
      </w:pPr>
    </w:p>
    <w:p w:rsidRDefault="007608EE" w:rsidP="007608EE" w:rsidR="007608EE">
      <w:pPr>
        <w:jc w:val="center"/>
        <w:rPr>
          <w:lang w:val="pt-BR"/>
        </w:rPr>
      </w:pPr>
      <w:r>
        <w:rPr>
          <w:lang w:val="pt-BR"/>
        </w:rPr>
        <w:t>R E P U B L I K A   H R VA T S K A</w:t>
      </w:r>
    </w:p>
    <w:p w:rsidRDefault="007608EE" w:rsidP="007608EE" w:rsidR="007608EE">
      <w:pPr>
        <w:jc w:val="center"/>
        <w:rPr>
          <w:lang w:val="pt-BR"/>
        </w:rPr>
      </w:pPr>
      <w:r>
        <w:rPr>
          <w:lang w:val="pt-BR"/>
        </w:rPr>
        <w:t xml:space="preserve">  R J E Š E N J E</w:t>
      </w:r>
    </w:p>
    <w:p w:rsidRDefault="007608EE" w:rsidP="007608EE" w:rsidR="007608EE">
      <w:pPr>
        <w:jc w:val="both"/>
        <w:rPr>
          <w:b/>
        </w:rPr>
      </w:pPr>
    </w:p>
    <w:p w:rsidRDefault="007608EE" w:rsidP="007608EE" w:rsidR="007608EE">
      <w:pPr>
        <w:ind w:firstLine="720"/>
        <w:jc w:val="both"/>
      </w:pPr>
      <w:r>
        <w:t>Trgovački sud u Zagrebu, po sucu Nikoli Ribariću, u stečajnom postupku u povodu prijedloga predlagatelja H-ABDUCO d.o.o., Zagreb, Slavonska avenija 6a, OIB: 13667298928, za otvaranje stečajnog postupka nad dužnikom TREŠNJEVKA GRADNJA d.o.o., Zagreb, Brodska 3, OIB 16763077147, dana 6. rujna 2016.,</w:t>
      </w:r>
    </w:p>
    <w:p w:rsidRDefault="007608EE" w:rsidP="007608EE" w:rsidR="007608EE">
      <w:pPr>
        <w:jc w:val="both"/>
      </w:pPr>
    </w:p>
    <w:p w:rsidRDefault="007608EE" w:rsidP="007608EE" w:rsidR="007608EE">
      <w:pPr>
        <w:jc w:val="center"/>
      </w:pPr>
      <w:r>
        <w:t>r i j e š i o   j e</w:t>
      </w:r>
    </w:p>
    <w:p w:rsidRDefault="007608EE" w:rsidP="007608EE" w:rsidR="007608EE"/>
    <w:p w:rsidRDefault="007608EE" w:rsidP="007608EE" w:rsidR="007608EE">
      <w:pPr>
        <w:numPr>
          <w:ilvl w:val="0"/>
          <w:numId w:val="7"/>
        </w:numPr>
        <w:jc w:val="both"/>
      </w:pPr>
      <w:r>
        <w:t xml:space="preserve">Pokreće se prethodni postupak radi utvrđivanja pretpostavki za otvaranje stečajnog postupka nad društvom </w:t>
      </w:r>
      <w:r>
        <w:rPr>
          <w:lang w:val="en-GB"/>
        </w:rPr>
        <w:t xml:space="preserve">TREŠNJEVKA GRADNJA d.o.o., Zagreb, </w:t>
      </w:r>
      <w:proofErr w:type="spellStart"/>
      <w:r>
        <w:rPr>
          <w:lang w:val="en-GB"/>
        </w:rPr>
        <w:t>Brodska</w:t>
      </w:r>
      <w:proofErr w:type="spellEnd"/>
      <w:r>
        <w:rPr>
          <w:lang w:val="en-GB"/>
        </w:rPr>
        <w:t xml:space="preserve"> 3, OIB 16763077147.</w:t>
      </w:r>
    </w:p>
    <w:p w:rsidRDefault="007608EE" w:rsidP="007608EE" w:rsidR="007608EE">
      <w:pPr>
        <w:ind w:left="540"/>
        <w:jc w:val="both"/>
      </w:pPr>
    </w:p>
    <w:p w:rsidRDefault="007608EE" w:rsidP="007608EE" w:rsidR="007608EE">
      <w:pPr>
        <w:numPr>
          <w:ilvl w:val="0"/>
          <w:numId w:val="7"/>
        </w:numPr>
        <w:jc w:val="both"/>
      </w:pPr>
      <w:r>
        <w:t xml:space="preserve">Za privremenog stečajnog upravitelja imenuje se Paula </w:t>
      </w:r>
      <w:proofErr w:type="spellStart"/>
      <w:r>
        <w:t>Čandrlić</w:t>
      </w:r>
      <w:proofErr w:type="spellEnd"/>
      <w:r>
        <w:t xml:space="preserve"> Mesarić, Osijek, Zagrebačka 6, OIB: 89394772015.</w:t>
      </w:r>
    </w:p>
    <w:p w:rsidRDefault="007608EE" w:rsidP="007608EE" w:rsidR="007608EE">
      <w:pPr>
        <w:pStyle w:val="Odlomakpopisa"/>
        <w:tabs>
          <w:tab w:pos="1260" w:val="num"/>
        </w:tabs>
        <w:ind w:left="540"/>
        <w:jc w:val="both"/>
        <w:rPr>
          <w:b/>
        </w:rPr>
      </w:pPr>
    </w:p>
    <w:p w:rsidRDefault="007608EE" w:rsidP="007608EE" w:rsidR="007608EE">
      <w:pPr>
        <w:pStyle w:val="Odlomakpopisa"/>
        <w:numPr>
          <w:ilvl w:val="0"/>
          <w:numId w:val="7"/>
        </w:numPr>
        <w:tabs>
          <w:tab w:pos="1260" w:val="num"/>
        </w:tabs>
        <w:jc w:val="both"/>
      </w:pPr>
      <w:r>
        <w:t xml:space="preserve">Dužnost je privremenog stečajnog upravitelja utvrditi imovinu stečajnog dužnika i njenu vrijednost, stanje obveza stečajnog dužnika, zatim je li imovina stečajnog dužnika dovoljna za namirenje troškova stečajnog postupka te koliki je iznos predvidivih troškova stečajnog postupka.  </w:t>
      </w:r>
    </w:p>
    <w:p w:rsidRDefault="007608EE" w:rsidP="007608EE" w:rsidR="007608EE">
      <w:pPr>
        <w:pStyle w:val="Odlomakpopisa"/>
        <w:ind w:left="540"/>
        <w:jc w:val="both"/>
      </w:pPr>
      <w:r>
        <w:t>Privremeni stečajni upravitelj ovlašten je stupiti u poslovne prostorije dužnika i ondje provesti potrebne radnje. Dužnik pojedinac, odnosno tijela dužnika pravne osobe dužni su privremenom stečajnom upravitelju dopustiti uvid u poslovne knjige i poslovnu dokumentaciju dužnika. Protiv osoba koje se usprotive obvezi davanja obavijesti i surađivanju sa privremenim stečajnim upraviteljem u ispunjavanju njegovih zakonskih zadataka može se sukladno članku 178. Stečajnog zakona narediti dovođenje za slučaj neodazivanja te izreći novčana kazna.</w:t>
      </w:r>
    </w:p>
    <w:p w:rsidRDefault="007608EE" w:rsidP="007608EE" w:rsidR="007608EE">
      <w:pPr>
        <w:pStyle w:val="Odlomakpopisa"/>
        <w:ind w:left="540"/>
        <w:jc w:val="both"/>
      </w:pPr>
    </w:p>
    <w:p w:rsidRDefault="007608EE" w:rsidP="007608EE" w:rsidR="007608EE">
      <w:pPr>
        <w:numPr>
          <w:ilvl w:val="0"/>
          <w:numId w:val="7"/>
        </w:numPr>
        <w:jc w:val="both"/>
      </w:pPr>
      <w:r>
        <w:rPr>
          <w:lang w:val="en-GB"/>
        </w:rPr>
        <w:t>O</w:t>
      </w:r>
      <w:proofErr w:type="spellStart"/>
      <w:r>
        <w:t>dređuje</w:t>
      </w:r>
      <w:proofErr w:type="spellEnd"/>
      <w:r>
        <w:t xml:space="preserve"> se ročište radi izjašnjenja o prijedlogu za otvaranje stečajnog postupka za </w:t>
      </w:r>
      <w:r>
        <w:rPr>
          <w:b/>
        </w:rPr>
        <w:t>13. listopada 2016. u 9,45 sati</w:t>
      </w:r>
      <w:r>
        <w:t>,</w:t>
      </w:r>
      <w:r>
        <w:rPr>
          <w:bCs/>
        </w:rPr>
        <w:t xml:space="preserve"> u</w:t>
      </w:r>
      <w:r>
        <w:t xml:space="preserve"> zgradi ovog suda u sobi br. 82/II ulična zgrada, na koje se pozivaju dostavom ovog rješenja:</w:t>
      </w:r>
    </w:p>
    <w:p w:rsidRDefault="007608EE" w:rsidP="007608EE" w:rsidR="007608EE">
      <w:pPr>
        <w:numPr>
          <w:ilvl w:val="0"/>
          <w:numId w:val="8"/>
        </w:numPr>
        <w:tabs>
          <w:tab w:pos="720" w:val="clear"/>
          <w:tab w:pos="1440" w:val="num"/>
        </w:tabs>
        <w:ind w:left="1440"/>
        <w:jc w:val="both"/>
      </w:pPr>
      <w:r>
        <w:t xml:space="preserve">predlagatelj </w:t>
      </w:r>
    </w:p>
    <w:p w:rsidRDefault="007608EE" w:rsidP="007608EE" w:rsidR="007608EE">
      <w:pPr>
        <w:numPr>
          <w:ilvl w:val="0"/>
          <w:numId w:val="8"/>
        </w:numPr>
        <w:tabs>
          <w:tab w:pos="720" w:val="clear"/>
          <w:tab w:pos="1440" w:val="num"/>
        </w:tabs>
        <w:ind w:left="1440"/>
        <w:jc w:val="both"/>
      </w:pPr>
      <w:r>
        <w:t>dužnik</w:t>
      </w:r>
    </w:p>
    <w:p w:rsidRDefault="007608EE" w:rsidP="007608EE" w:rsidR="007608EE">
      <w:pPr>
        <w:numPr>
          <w:ilvl w:val="0"/>
          <w:numId w:val="8"/>
        </w:numPr>
        <w:tabs>
          <w:tab w:pos="720" w:val="clear"/>
          <w:tab w:pos="1440" w:val="num"/>
        </w:tabs>
        <w:ind w:left="1440"/>
        <w:jc w:val="both"/>
      </w:pPr>
      <w:r>
        <w:t>zastupnici po zakonu dužnika</w:t>
      </w:r>
    </w:p>
    <w:p w:rsidRDefault="007608EE" w:rsidP="007608EE" w:rsidR="007608EE">
      <w:pPr>
        <w:numPr>
          <w:ilvl w:val="0"/>
          <w:numId w:val="8"/>
        </w:numPr>
        <w:tabs>
          <w:tab w:pos="720" w:val="clear"/>
          <w:tab w:pos="1440" w:val="num"/>
        </w:tabs>
        <w:ind w:left="1440"/>
        <w:jc w:val="both"/>
      </w:pPr>
      <w:r>
        <w:t>privremeni stečajni upravitelj</w:t>
      </w:r>
    </w:p>
    <w:p w:rsidRDefault="007608EE" w:rsidP="007608EE" w:rsidR="007608EE">
      <w:pPr>
        <w:numPr>
          <w:ilvl w:val="0"/>
          <w:numId w:val="8"/>
        </w:numPr>
        <w:tabs>
          <w:tab w:pos="720" w:val="clear"/>
          <w:tab w:pos="1440" w:val="num"/>
        </w:tabs>
        <w:ind w:left="1440"/>
        <w:jc w:val="both"/>
      </w:pPr>
      <w:r>
        <w:t>Financijska agencija</w:t>
      </w:r>
    </w:p>
    <w:p w:rsidRDefault="007608EE" w:rsidP="007608EE" w:rsidR="007608EE">
      <w:pPr>
        <w:numPr>
          <w:ilvl w:val="0"/>
          <w:numId w:val="8"/>
        </w:numPr>
        <w:jc w:val="both"/>
      </w:pPr>
      <w:r>
        <w:lastRenderedPageBreak/>
        <w:t xml:space="preserve">pravna osoba koja za dužnika obavlja poslove platnog prometa: Hypo Alpe </w:t>
      </w:r>
      <w:proofErr w:type="spellStart"/>
      <w:r>
        <w:t>Adria</w:t>
      </w:r>
      <w:proofErr w:type="spellEnd"/>
      <w:r>
        <w:t xml:space="preserve"> Bank d.d., sada </w:t>
      </w:r>
      <w:proofErr w:type="spellStart"/>
      <w:r>
        <w:t>Addiko</w:t>
      </w:r>
      <w:proofErr w:type="spellEnd"/>
      <w:r>
        <w:t xml:space="preserve"> Bank d.d.  i </w:t>
      </w:r>
    </w:p>
    <w:p w:rsidRDefault="007608EE" w:rsidP="007608EE" w:rsidR="007608EE">
      <w:pPr>
        <w:ind w:left="1440"/>
        <w:jc w:val="both"/>
      </w:pPr>
      <w:r>
        <w:t xml:space="preserve">Erste &amp; </w:t>
      </w:r>
      <w:proofErr w:type="spellStart"/>
      <w:r>
        <w:t>Steiermarkische</w:t>
      </w:r>
      <w:proofErr w:type="spellEnd"/>
      <w:r>
        <w:t xml:space="preserve"> Bank d.d.</w:t>
      </w:r>
    </w:p>
    <w:p w:rsidRDefault="007608EE" w:rsidP="007608EE" w:rsidR="007608EE">
      <w:pPr>
        <w:jc w:val="both"/>
      </w:pPr>
    </w:p>
    <w:p w:rsidRDefault="007608EE" w:rsidP="007608EE" w:rsidR="007608EE">
      <w:pPr>
        <w:tabs>
          <w:tab w:pos="1440" w:val="num"/>
        </w:tabs>
        <w:jc w:val="both"/>
      </w:pPr>
      <w:r>
        <w:t xml:space="preserve">  </w:t>
      </w:r>
    </w:p>
    <w:p w:rsidRDefault="007608EE" w:rsidP="007608EE" w:rsidR="007608EE">
      <w:pPr>
        <w:tabs>
          <w:tab w:pos="1440" w:val="num"/>
        </w:tabs>
        <w:jc w:val="both"/>
      </w:pPr>
      <w:r>
        <w:t xml:space="preserve"> V.  Osobe  navedene  u točki II. ovog  rješenja  mogu  se  i  pisano  izjasniti o                      prijedlogu.</w:t>
      </w:r>
    </w:p>
    <w:p w:rsidRDefault="007608EE" w:rsidP="007608EE" w:rsidR="007608EE">
      <w:pPr>
        <w:pStyle w:val="Tijeloteksta"/>
      </w:pPr>
    </w:p>
    <w:p w:rsidRDefault="007608EE" w:rsidP="007608EE" w:rsidR="007608EE">
      <w:pPr>
        <w:pStyle w:val="Tijeloteksta"/>
        <w:jc w:val="center"/>
      </w:pPr>
      <w:r>
        <w:t>Obrazloženje</w:t>
      </w:r>
    </w:p>
    <w:p w:rsidRDefault="007608EE" w:rsidP="007608EE" w:rsidR="007608EE">
      <w:pPr>
        <w:ind w:firstLine="708"/>
        <w:jc w:val="both"/>
      </w:pPr>
    </w:p>
    <w:p w:rsidRDefault="007608EE" w:rsidP="007608EE" w:rsidR="007608EE">
      <w:pPr>
        <w:ind w:firstLine="708"/>
        <w:jc w:val="both"/>
      </w:pPr>
      <w:r>
        <w:t xml:space="preserve">Financijska agencija podnijela je, na temelju odredbe čl. 444. st. 1. Stečajnog zakona (“Narodne novine” broj 71/15, dalje: SZ), zahtjev za provedbu skraćenog stečajnog postupka nad dužnikom </w:t>
      </w:r>
      <w:r>
        <w:rPr>
          <w:lang w:val="en-GB"/>
        </w:rPr>
        <w:t xml:space="preserve">TREŠNJEVKA GRADNJA d.o.o., Zagreb, </w:t>
      </w:r>
      <w:proofErr w:type="spellStart"/>
      <w:r>
        <w:rPr>
          <w:lang w:val="en-GB"/>
        </w:rPr>
        <w:t>Brodska</w:t>
      </w:r>
      <w:proofErr w:type="spellEnd"/>
      <w:r>
        <w:rPr>
          <w:lang w:val="en-GB"/>
        </w:rPr>
        <w:t xml:space="preserve"> 3, OIB 16763077147.</w:t>
      </w:r>
    </w:p>
    <w:p w:rsidRDefault="007608EE" w:rsidP="007608EE" w:rsidR="007608EE">
      <w:pPr>
        <w:jc w:val="both"/>
      </w:pPr>
      <w:r>
        <w:tab/>
      </w:r>
    </w:p>
    <w:p w:rsidRDefault="007608EE" w:rsidP="007608EE" w:rsidR="007608EE">
      <w:pPr>
        <w:jc w:val="both"/>
      </w:pPr>
      <w:r>
        <w:tab/>
        <w:t>S obzirom na to da su bile ispunjene pretpostavke, sud je 13. siječnja 2016. objavio oglas kojim je, među ostalim, pozvao vjerovnike dužnika najkasnije u roku od 45 dana od dana objave oglasa predložiti otvaranje stečajnog postupka i po pozivu suda predujmiti sredstva za namirenje troškova postupka.</w:t>
      </w:r>
    </w:p>
    <w:p w:rsidRDefault="007608EE" w:rsidP="007608EE" w:rsidR="007608EE">
      <w:pPr>
        <w:jc w:val="both"/>
      </w:pPr>
    </w:p>
    <w:p w:rsidRDefault="007608EE" w:rsidP="007608EE" w:rsidR="007608EE">
      <w:pPr>
        <w:jc w:val="both"/>
        <w:rPr>
          <w:lang w:val="en-GB"/>
        </w:rPr>
      </w:pPr>
      <w:r>
        <w:tab/>
        <w:t xml:space="preserve">H-ABDUCO d.o.o., Zagreb, Slavonska avenija 6a, OIB: 13667298928, je 26. veljače 2016. godine dostavio </w:t>
      </w:r>
      <w:proofErr w:type="spellStart"/>
      <w:r>
        <w:rPr>
          <w:lang w:val="en-GB"/>
        </w:rPr>
        <w:t>obrazac</w:t>
      </w:r>
      <w:proofErr w:type="spellEnd"/>
      <w:r>
        <w:rPr>
          <w:lang w:val="en-GB"/>
        </w:rPr>
        <w:t xml:space="preserve"> </w:t>
      </w:r>
      <w:proofErr w:type="spellStart"/>
      <w:r>
        <w:rPr>
          <w:lang w:val="en-GB"/>
        </w:rPr>
        <w:t>kojim</w:t>
      </w:r>
      <w:proofErr w:type="spellEnd"/>
      <w:r>
        <w:rPr>
          <w:lang w:val="en-GB"/>
        </w:rPr>
        <w:t xml:space="preserve"> je, </w:t>
      </w:r>
      <w:proofErr w:type="spellStart"/>
      <w:r>
        <w:rPr>
          <w:lang w:val="en-GB"/>
        </w:rPr>
        <w:t>kao</w:t>
      </w:r>
      <w:proofErr w:type="spellEnd"/>
      <w:r>
        <w:rPr>
          <w:lang w:val="en-GB"/>
        </w:rPr>
        <w:t xml:space="preserve"> </w:t>
      </w:r>
      <w:proofErr w:type="spellStart"/>
      <w:r>
        <w:rPr>
          <w:lang w:val="en-GB"/>
        </w:rPr>
        <w:t>vjerovnik</w:t>
      </w:r>
      <w:proofErr w:type="spellEnd"/>
      <w:r>
        <w:rPr>
          <w:lang w:val="en-GB"/>
        </w:rPr>
        <w:t xml:space="preserve">, </w:t>
      </w:r>
      <w:proofErr w:type="spellStart"/>
      <w:r>
        <w:rPr>
          <w:lang w:val="en-GB"/>
        </w:rPr>
        <w:t>predložio</w:t>
      </w:r>
      <w:proofErr w:type="spellEnd"/>
      <w:r>
        <w:rPr>
          <w:lang w:val="en-GB"/>
        </w:rPr>
        <w:t xml:space="preserve"> </w:t>
      </w:r>
      <w:proofErr w:type="spellStart"/>
      <w:r>
        <w:rPr>
          <w:lang w:val="en-GB"/>
        </w:rPr>
        <w:t>otvaranje</w:t>
      </w:r>
      <w:proofErr w:type="spellEnd"/>
      <w:r>
        <w:rPr>
          <w:lang w:val="en-GB"/>
        </w:rPr>
        <w:t xml:space="preserve"> </w:t>
      </w:r>
      <w:proofErr w:type="spellStart"/>
      <w:r>
        <w:rPr>
          <w:lang w:val="en-GB"/>
        </w:rPr>
        <w:t>stečajnog</w:t>
      </w:r>
      <w:proofErr w:type="spellEnd"/>
      <w:r>
        <w:rPr>
          <w:lang w:val="en-GB"/>
        </w:rPr>
        <w:t xml:space="preserve"> </w:t>
      </w:r>
      <w:proofErr w:type="spellStart"/>
      <w:r>
        <w:rPr>
          <w:lang w:val="en-GB"/>
        </w:rPr>
        <w:t>postupka</w:t>
      </w:r>
      <w:proofErr w:type="spellEnd"/>
      <w:r>
        <w:rPr>
          <w:lang w:val="en-GB"/>
        </w:rPr>
        <w:t xml:space="preserve"> </w:t>
      </w:r>
      <w:proofErr w:type="spellStart"/>
      <w:r>
        <w:rPr>
          <w:lang w:val="en-GB"/>
        </w:rPr>
        <w:t>nad</w:t>
      </w:r>
      <w:proofErr w:type="spellEnd"/>
      <w:r>
        <w:rPr>
          <w:lang w:val="en-GB"/>
        </w:rPr>
        <w:t xml:space="preserve"> </w:t>
      </w:r>
      <w:proofErr w:type="spellStart"/>
      <w:r>
        <w:rPr>
          <w:lang w:val="en-GB"/>
        </w:rPr>
        <w:t>dužnikom</w:t>
      </w:r>
      <w:proofErr w:type="spellEnd"/>
      <w:r>
        <w:rPr>
          <w:lang w:val="en-GB"/>
        </w:rPr>
        <w:t xml:space="preserve">. </w:t>
      </w:r>
      <w:proofErr w:type="spellStart"/>
      <w:r>
        <w:rPr>
          <w:lang w:val="en-GB"/>
        </w:rPr>
        <w:t>Uz</w:t>
      </w:r>
      <w:proofErr w:type="spellEnd"/>
      <w:r>
        <w:rPr>
          <w:lang w:val="en-GB"/>
        </w:rPr>
        <w:t xml:space="preserve"> </w:t>
      </w:r>
      <w:proofErr w:type="spellStart"/>
      <w:r>
        <w:rPr>
          <w:lang w:val="en-GB"/>
        </w:rPr>
        <w:t>obrazac</w:t>
      </w:r>
      <w:proofErr w:type="spellEnd"/>
      <w:r>
        <w:rPr>
          <w:lang w:val="en-GB"/>
        </w:rPr>
        <w:t xml:space="preserve"> </w:t>
      </w:r>
      <w:proofErr w:type="spellStart"/>
      <w:r>
        <w:rPr>
          <w:lang w:val="en-GB"/>
        </w:rPr>
        <w:t>vjerovnik</w:t>
      </w:r>
      <w:proofErr w:type="spellEnd"/>
      <w:r>
        <w:rPr>
          <w:lang w:val="en-GB"/>
        </w:rPr>
        <w:t xml:space="preserve"> </w:t>
      </w:r>
      <w:proofErr w:type="spellStart"/>
      <w:r>
        <w:rPr>
          <w:lang w:val="en-GB"/>
        </w:rPr>
        <w:t>dostavlja</w:t>
      </w:r>
      <w:proofErr w:type="spellEnd"/>
      <w:r>
        <w:rPr>
          <w:lang w:val="en-GB"/>
        </w:rPr>
        <w:t xml:space="preserve"> </w:t>
      </w:r>
      <w:proofErr w:type="spellStart"/>
      <w:r>
        <w:rPr>
          <w:lang w:val="en-GB"/>
        </w:rPr>
        <w:t>Izvod</w:t>
      </w:r>
      <w:proofErr w:type="spellEnd"/>
      <w:r>
        <w:rPr>
          <w:lang w:val="en-GB"/>
        </w:rPr>
        <w:t xml:space="preserve"> </w:t>
      </w:r>
      <w:proofErr w:type="spellStart"/>
      <w:r>
        <w:rPr>
          <w:lang w:val="en-GB"/>
        </w:rPr>
        <w:t>iz</w:t>
      </w:r>
      <w:proofErr w:type="spellEnd"/>
      <w:r>
        <w:rPr>
          <w:lang w:val="en-GB"/>
        </w:rPr>
        <w:t xml:space="preserve"> </w:t>
      </w:r>
      <w:proofErr w:type="spellStart"/>
      <w:r>
        <w:rPr>
          <w:lang w:val="en-GB"/>
        </w:rPr>
        <w:t>poslovnih</w:t>
      </w:r>
      <w:proofErr w:type="spellEnd"/>
      <w:r>
        <w:rPr>
          <w:lang w:val="en-GB"/>
        </w:rPr>
        <w:t xml:space="preserve"> </w:t>
      </w:r>
      <w:proofErr w:type="spellStart"/>
      <w:r>
        <w:rPr>
          <w:lang w:val="en-GB"/>
        </w:rPr>
        <w:t>knjiga</w:t>
      </w:r>
      <w:proofErr w:type="spellEnd"/>
      <w:r>
        <w:rPr>
          <w:lang w:val="en-GB"/>
        </w:rPr>
        <w:t xml:space="preserve">, </w:t>
      </w:r>
      <w:proofErr w:type="spellStart"/>
      <w:r>
        <w:rPr>
          <w:lang w:val="en-GB"/>
        </w:rPr>
        <w:t>Ugovor</w:t>
      </w:r>
      <w:proofErr w:type="spellEnd"/>
      <w:r>
        <w:rPr>
          <w:lang w:val="en-GB"/>
        </w:rPr>
        <w:t xml:space="preserve"> o </w:t>
      </w:r>
      <w:proofErr w:type="spellStart"/>
      <w:r>
        <w:rPr>
          <w:lang w:val="en-GB"/>
        </w:rPr>
        <w:t>ustupu</w:t>
      </w:r>
      <w:proofErr w:type="spellEnd"/>
      <w:r>
        <w:rPr>
          <w:lang w:val="en-GB"/>
        </w:rPr>
        <w:t xml:space="preserve"> </w:t>
      </w:r>
      <w:proofErr w:type="spellStart"/>
      <w:r>
        <w:rPr>
          <w:lang w:val="en-GB"/>
        </w:rPr>
        <w:t>tražbine</w:t>
      </w:r>
      <w:proofErr w:type="spellEnd"/>
      <w:r>
        <w:rPr>
          <w:lang w:val="en-GB"/>
        </w:rPr>
        <w:t xml:space="preserve"> </w:t>
      </w:r>
      <w:proofErr w:type="gramStart"/>
      <w:r>
        <w:rPr>
          <w:lang w:val="en-GB"/>
        </w:rPr>
        <w:t>od</w:t>
      </w:r>
      <w:proofErr w:type="gramEnd"/>
      <w:r>
        <w:rPr>
          <w:lang w:val="en-GB"/>
        </w:rPr>
        <w:t xml:space="preserve"> 7.5.2014., </w:t>
      </w:r>
      <w:proofErr w:type="spellStart"/>
      <w:r>
        <w:rPr>
          <w:lang w:val="en-GB"/>
        </w:rPr>
        <w:t>Ugovor</w:t>
      </w:r>
      <w:proofErr w:type="spellEnd"/>
      <w:r>
        <w:rPr>
          <w:lang w:val="en-GB"/>
        </w:rPr>
        <w:t xml:space="preserve"> o </w:t>
      </w:r>
      <w:proofErr w:type="spellStart"/>
      <w:r>
        <w:rPr>
          <w:lang w:val="en-GB"/>
        </w:rPr>
        <w:t>limitu</w:t>
      </w:r>
      <w:proofErr w:type="spellEnd"/>
      <w:r>
        <w:rPr>
          <w:lang w:val="en-GB"/>
        </w:rPr>
        <w:t xml:space="preserve"> </w:t>
      </w:r>
      <w:proofErr w:type="spellStart"/>
      <w:r>
        <w:rPr>
          <w:lang w:val="en-GB"/>
        </w:rPr>
        <w:t>za</w:t>
      </w:r>
      <w:proofErr w:type="spellEnd"/>
      <w:r>
        <w:rPr>
          <w:lang w:val="en-GB"/>
        </w:rPr>
        <w:t xml:space="preserve"> </w:t>
      </w:r>
      <w:proofErr w:type="spellStart"/>
      <w:r>
        <w:rPr>
          <w:lang w:val="en-GB"/>
        </w:rPr>
        <w:t>izdavanje</w:t>
      </w:r>
      <w:proofErr w:type="spellEnd"/>
      <w:r>
        <w:rPr>
          <w:lang w:val="en-GB"/>
        </w:rPr>
        <w:t xml:space="preserve"> </w:t>
      </w:r>
      <w:proofErr w:type="spellStart"/>
      <w:r>
        <w:rPr>
          <w:lang w:val="en-GB"/>
        </w:rPr>
        <w:t>garancija</w:t>
      </w:r>
      <w:proofErr w:type="spellEnd"/>
      <w:r>
        <w:rPr>
          <w:lang w:val="en-GB"/>
        </w:rPr>
        <w:t xml:space="preserve"> od 30.4.2009. </w:t>
      </w:r>
      <w:proofErr w:type="spellStart"/>
      <w:r>
        <w:rPr>
          <w:lang w:val="en-GB"/>
        </w:rPr>
        <w:t>Presliku</w:t>
      </w:r>
      <w:proofErr w:type="spellEnd"/>
      <w:r>
        <w:rPr>
          <w:lang w:val="en-GB"/>
        </w:rPr>
        <w:t xml:space="preserve"> </w:t>
      </w:r>
      <w:proofErr w:type="spellStart"/>
      <w:r>
        <w:rPr>
          <w:lang w:val="en-GB"/>
        </w:rPr>
        <w:t>bankovne</w:t>
      </w:r>
      <w:proofErr w:type="spellEnd"/>
      <w:r>
        <w:rPr>
          <w:lang w:val="en-GB"/>
        </w:rPr>
        <w:t xml:space="preserve"> </w:t>
      </w:r>
      <w:proofErr w:type="spellStart"/>
      <w:r>
        <w:rPr>
          <w:lang w:val="en-GB"/>
        </w:rPr>
        <w:t>garancije</w:t>
      </w:r>
      <w:proofErr w:type="spellEnd"/>
      <w:r>
        <w:rPr>
          <w:lang w:val="en-GB"/>
        </w:rPr>
        <w:t xml:space="preserve"> </w:t>
      </w:r>
      <w:proofErr w:type="spellStart"/>
      <w:proofErr w:type="gramStart"/>
      <w:r>
        <w:rPr>
          <w:lang w:val="en-GB"/>
        </w:rPr>
        <w:t>na</w:t>
      </w:r>
      <w:proofErr w:type="spellEnd"/>
      <w:proofErr w:type="gramEnd"/>
      <w:r>
        <w:rPr>
          <w:lang w:val="en-GB"/>
        </w:rPr>
        <w:t xml:space="preserve"> </w:t>
      </w:r>
      <w:proofErr w:type="spellStart"/>
      <w:r>
        <w:rPr>
          <w:lang w:val="en-GB"/>
        </w:rPr>
        <w:t>iznos</w:t>
      </w:r>
      <w:proofErr w:type="spellEnd"/>
      <w:r>
        <w:rPr>
          <w:lang w:val="en-GB"/>
        </w:rPr>
        <w:t xml:space="preserve"> od 500.000,00 </w:t>
      </w:r>
      <w:proofErr w:type="spellStart"/>
      <w:r>
        <w:rPr>
          <w:lang w:val="en-GB"/>
        </w:rPr>
        <w:t>kuna</w:t>
      </w:r>
      <w:proofErr w:type="spellEnd"/>
      <w:r>
        <w:rPr>
          <w:lang w:val="en-GB"/>
        </w:rPr>
        <w:t xml:space="preserve"> od 13.11.2009. </w:t>
      </w:r>
      <w:proofErr w:type="gramStart"/>
      <w:r>
        <w:rPr>
          <w:lang w:val="en-GB"/>
        </w:rPr>
        <w:t>i</w:t>
      </w:r>
      <w:proofErr w:type="gramEnd"/>
      <w:r>
        <w:rPr>
          <w:lang w:val="en-GB"/>
        </w:rPr>
        <w:t xml:space="preserve"> </w:t>
      </w:r>
      <w:proofErr w:type="spellStart"/>
      <w:r>
        <w:rPr>
          <w:lang w:val="en-GB"/>
        </w:rPr>
        <w:t>Izmjenu</w:t>
      </w:r>
      <w:proofErr w:type="spellEnd"/>
      <w:r>
        <w:rPr>
          <w:lang w:val="en-GB"/>
        </w:rPr>
        <w:t xml:space="preserve"> </w:t>
      </w:r>
      <w:proofErr w:type="spellStart"/>
      <w:r>
        <w:rPr>
          <w:lang w:val="en-GB"/>
        </w:rPr>
        <w:t>uvjeta</w:t>
      </w:r>
      <w:proofErr w:type="spellEnd"/>
      <w:r>
        <w:rPr>
          <w:lang w:val="en-GB"/>
        </w:rPr>
        <w:t xml:space="preserve"> </w:t>
      </w:r>
      <w:proofErr w:type="spellStart"/>
      <w:r>
        <w:rPr>
          <w:lang w:val="en-GB"/>
        </w:rPr>
        <w:t>bankovne</w:t>
      </w:r>
      <w:proofErr w:type="spellEnd"/>
      <w:r>
        <w:rPr>
          <w:lang w:val="en-GB"/>
        </w:rPr>
        <w:t xml:space="preserve"> </w:t>
      </w:r>
      <w:proofErr w:type="spellStart"/>
      <w:r>
        <w:rPr>
          <w:lang w:val="en-GB"/>
        </w:rPr>
        <w:t>garancije</w:t>
      </w:r>
      <w:proofErr w:type="spellEnd"/>
      <w:r>
        <w:rPr>
          <w:lang w:val="en-GB"/>
        </w:rPr>
        <w:t xml:space="preserve"> </w:t>
      </w:r>
      <w:proofErr w:type="spellStart"/>
      <w:r>
        <w:rPr>
          <w:lang w:val="en-GB"/>
        </w:rPr>
        <w:t>broj</w:t>
      </w:r>
      <w:proofErr w:type="spellEnd"/>
      <w:r>
        <w:rPr>
          <w:lang w:val="en-GB"/>
        </w:rPr>
        <w:t xml:space="preserve"> 58009373 od 22.2.2010.</w:t>
      </w:r>
    </w:p>
    <w:p w:rsidRDefault="007608EE" w:rsidP="007608EE" w:rsidR="007608EE">
      <w:pPr>
        <w:jc w:val="both"/>
        <w:rPr>
          <w:lang w:val="en-GB"/>
        </w:rPr>
      </w:pPr>
      <w:r>
        <w:rPr>
          <w:lang w:val="en-GB"/>
        </w:rPr>
        <w:t xml:space="preserve"> </w:t>
      </w:r>
    </w:p>
    <w:p w:rsidRDefault="007608EE" w:rsidP="007608EE" w:rsidR="007608EE">
      <w:pPr>
        <w:ind w:firstLine="720"/>
        <w:jc w:val="both"/>
      </w:pPr>
      <w:r>
        <w:t>Zaključkom suda od 13. svibnja 2016. pozvan je vjerovnik H-ABDUCO d.o.o., Zagreb, Slavonska avenija 6 a, OIB: 13667298928</w:t>
      </w:r>
      <w:r>
        <w:rPr>
          <w:color w:val="000000"/>
          <w:sz w:val="22"/>
          <w:szCs w:val="22"/>
        </w:rPr>
        <w:t xml:space="preserve">, </w:t>
      </w:r>
      <w:r>
        <w:t>da uplati predujam za namirenje troškova stečajnog postupka na sudski depozit ovog suda.</w:t>
      </w:r>
    </w:p>
    <w:p w:rsidRDefault="007608EE" w:rsidP="007608EE" w:rsidR="007608EE">
      <w:pPr>
        <w:ind w:firstLine="720"/>
        <w:jc w:val="both"/>
      </w:pPr>
    </w:p>
    <w:p w:rsidRDefault="007608EE" w:rsidP="007608EE" w:rsidR="007608EE">
      <w:pPr>
        <w:jc w:val="both"/>
      </w:pPr>
      <w:r>
        <w:tab/>
        <w:t>Podneskom od 25. svibnja 2016.g. vjerovnik H-ABDUCO d.o.o., Zagreb, Slavonska avenija 6 a, OIB: 13667298928</w:t>
      </w:r>
      <w:r>
        <w:rPr>
          <w:color w:val="000000"/>
          <w:sz w:val="22"/>
          <w:szCs w:val="22"/>
        </w:rPr>
        <w:t xml:space="preserve">, </w:t>
      </w:r>
      <w:r>
        <w:t xml:space="preserve">obavijestio je sud o uplati predujma i priložio dokaz o plaćanju. </w:t>
      </w:r>
    </w:p>
    <w:p w:rsidRDefault="007608EE" w:rsidP="007608EE" w:rsidR="007608EE">
      <w:pPr>
        <w:jc w:val="both"/>
      </w:pPr>
    </w:p>
    <w:p w:rsidRDefault="007608EE" w:rsidP="007608EE" w:rsidR="007608EE">
      <w:pPr>
        <w:ind w:firstLine="708"/>
        <w:jc w:val="both"/>
        <w:rPr>
          <w:lang w:val="en-GB"/>
        </w:rPr>
      </w:pPr>
      <w:r>
        <w:tab/>
        <w:t xml:space="preserve">Stoga je sud Rješenjem od 30. svibnja 2016. godine obustavio skraćeni stečajni postupak nad dužnikom </w:t>
      </w:r>
      <w:r>
        <w:rPr>
          <w:lang w:val="en-GB"/>
        </w:rPr>
        <w:t xml:space="preserve">TREŠNJEVKA GRADNJA d.o.o., Zagreb, </w:t>
      </w:r>
      <w:proofErr w:type="spellStart"/>
      <w:r>
        <w:rPr>
          <w:lang w:val="en-GB"/>
        </w:rPr>
        <w:t>Brodska</w:t>
      </w:r>
      <w:proofErr w:type="spellEnd"/>
      <w:r>
        <w:rPr>
          <w:lang w:val="en-GB"/>
        </w:rPr>
        <w:t xml:space="preserve"> 3, OIB 16763077147.</w:t>
      </w:r>
    </w:p>
    <w:p w:rsidRDefault="007608EE" w:rsidP="007608EE" w:rsidR="007608EE">
      <w:pPr>
        <w:ind w:firstLine="708"/>
        <w:jc w:val="both"/>
        <w:rPr>
          <w:lang w:val="en-GB"/>
        </w:rPr>
      </w:pPr>
    </w:p>
    <w:p w:rsidRDefault="007608EE" w:rsidP="007608EE" w:rsidR="007608EE">
      <w:pPr>
        <w:ind w:firstLine="708"/>
        <w:jc w:val="both"/>
      </w:pPr>
      <w:proofErr w:type="spellStart"/>
      <w:r>
        <w:rPr>
          <w:lang w:val="en-GB"/>
        </w:rPr>
        <w:t>Rješenje</w:t>
      </w:r>
      <w:proofErr w:type="spellEnd"/>
      <w:r>
        <w:rPr>
          <w:lang w:val="en-GB"/>
        </w:rPr>
        <w:t xml:space="preserve"> </w:t>
      </w:r>
      <w:proofErr w:type="gramStart"/>
      <w:r>
        <w:rPr>
          <w:lang w:val="en-GB"/>
        </w:rPr>
        <w:t>od</w:t>
      </w:r>
      <w:proofErr w:type="gramEnd"/>
      <w:r>
        <w:rPr>
          <w:lang w:val="en-GB"/>
        </w:rPr>
        <w:t xml:space="preserve"> 30. </w:t>
      </w:r>
      <w:proofErr w:type="spellStart"/>
      <w:proofErr w:type="gramStart"/>
      <w:r>
        <w:rPr>
          <w:lang w:val="en-GB"/>
        </w:rPr>
        <w:t>svibnja</w:t>
      </w:r>
      <w:proofErr w:type="spellEnd"/>
      <w:proofErr w:type="gramEnd"/>
      <w:r>
        <w:rPr>
          <w:lang w:val="en-GB"/>
        </w:rPr>
        <w:t xml:space="preserve"> 2016. </w:t>
      </w:r>
      <w:proofErr w:type="spellStart"/>
      <w:proofErr w:type="gramStart"/>
      <w:r>
        <w:rPr>
          <w:lang w:val="en-GB"/>
        </w:rPr>
        <w:t>godine</w:t>
      </w:r>
      <w:proofErr w:type="spellEnd"/>
      <w:proofErr w:type="gramEnd"/>
      <w:r>
        <w:rPr>
          <w:lang w:val="en-GB"/>
        </w:rPr>
        <w:t xml:space="preserve"> </w:t>
      </w:r>
      <w:proofErr w:type="spellStart"/>
      <w:r>
        <w:rPr>
          <w:lang w:val="en-GB"/>
        </w:rPr>
        <w:t>postalo</w:t>
      </w:r>
      <w:proofErr w:type="spellEnd"/>
      <w:r>
        <w:rPr>
          <w:lang w:val="en-GB"/>
        </w:rPr>
        <w:t xml:space="preserve"> je </w:t>
      </w:r>
      <w:proofErr w:type="spellStart"/>
      <w:r>
        <w:rPr>
          <w:lang w:val="en-GB"/>
        </w:rPr>
        <w:t>pravomoćno</w:t>
      </w:r>
      <w:proofErr w:type="spellEnd"/>
      <w:r>
        <w:rPr>
          <w:lang w:val="en-GB"/>
        </w:rPr>
        <w:t xml:space="preserve"> dana 16. </w:t>
      </w:r>
      <w:proofErr w:type="spellStart"/>
      <w:proofErr w:type="gramStart"/>
      <w:r>
        <w:rPr>
          <w:lang w:val="en-GB"/>
        </w:rPr>
        <w:t>lipnja</w:t>
      </w:r>
      <w:proofErr w:type="spellEnd"/>
      <w:proofErr w:type="gramEnd"/>
      <w:r>
        <w:rPr>
          <w:lang w:val="en-GB"/>
        </w:rPr>
        <w:t xml:space="preserve"> 2016. </w:t>
      </w:r>
    </w:p>
    <w:p w:rsidRDefault="007608EE" w:rsidP="007608EE" w:rsidR="007608EE">
      <w:pPr>
        <w:jc w:val="both"/>
      </w:pPr>
    </w:p>
    <w:p w:rsidRDefault="007608EE" w:rsidP="007608EE" w:rsidR="007608EE">
      <w:pPr>
        <w:jc w:val="both"/>
        <w:rPr>
          <w:lang w:val="en-GB"/>
        </w:rPr>
      </w:pPr>
      <w:r>
        <w:tab/>
        <w:t xml:space="preserve">Imajući u vidu činjenicu da je Financija agencija u zahtjevu za provedbu skraćenog stečajnog postupka, koji se vodio pod poslovnim brojem St-4372/15, navela da je dužnik na dan 1. rujna 2015. u Očevidniku redoslijeda osnova za plaćanje imao evidentirane neizvršene osnove za plaćanje u neprekinutom razdoblju od 2119 dana te kako navedena agencija vodi Očevidnik redoslijeda osnova za plaćanje, </w:t>
      </w:r>
      <w:r>
        <w:rPr>
          <w:lang w:val="en-GB"/>
        </w:rPr>
        <w:t xml:space="preserve">sud je </w:t>
      </w:r>
      <w:proofErr w:type="spellStart"/>
      <w:r>
        <w:rPr>
          <w:lang w:val="en-GB"/>
        </w:rPr>
        <w:t>prihvatio</w:t>
      </w:r>
      <w:proofErr w:type="spellEnd"/>
      <w:r>
        <w:rPr>
          <w:lang w:val="en-GB"/>
        </w:rPr>
        <w:t xml:space="preserve"> </w:t>
      </w:r>
      <w:proofErr w:type="spellStart"/>
      <w:r>
        <w:rPr>
          <w:lang w:val="en-GB"/>
        </w:rPr>
        <w:lastRenderedPageBreak/>
        <w:t>tvrdnje</w:t>
      </w:r>
      <w:proofErr w:type="spellEnd"/>
      <w:r>
        <w:rPr>
          <w:lang w:val="en-GB"/>
        </w:rPr>
        <w:t xml:space="preserve"> </w:t>
      </w:r>
      <w:proofErr w:type="spellStart"/>
      <w:r>
        <w:rPr>
          <w:lang w:val="en-GB"/>
        </w:rPr>
        <w:t>Financijske</w:t>
      </w:r>
      <w:proofErr w:type="spellEnd"/>
      <w:r>
        <w:rPr>
          <w:lang w:val="en-GB"/>
        </w:rPr>
        <w:t xml:space="preserve"> </w:t>
      </w:r>
      <w:proofErr w:type="spellStart"/>
      <w:r>
        <w:rPr>
          <w:lang w:val="en-GB"/>
        </w:rPr>
        <w:t>agencije</w:t>
      </w:r>
      <w:proofErr w:type="spellEnd"/>
      <w:r>
        <w:rPr>
          <w:lang w:val="en-GB"/>
        </w:rPr>
        <w:t xml:space="preserve"> o </w:t>
      </w:r>
      <w:proofErr w:type="spellStart"/>
      <w:r>
        <w:rPr>
          <w:lang w:val="en-GB"/>
        </w:rPr>
        <w:t>neprekinutom</w:t>
      </w:r>
      <w:proofErr w:type="spellEnd"/>
      <w:r>
        <w:rPr>
          <w:lang w:val="en-GB"/>
        </w:rPr>
        <w:t xml:space="preserve"> </w:t>
      </w:r>
      <w:proofErr w:type="spellStart"/>
      <w:r>
        <w:rPr>
          <w:lang w:val="en-GB"/>
        </w:rPr>
        <w:t>razdoblju</w:t>
      </w:r>
      <w:proofErr w:type="spellEnd"/>
      <w:r>
        <w:rPr>
          <w:lang w:val="en-GB"/>
        </w:rPr>
        <w:t xml:space="preserve"> </w:t>
      </w:r>
      <w:proofErr w:type="spellStart"/>
      <w:r>
        <w:rPr>
          <w:lang w:val="en-GB"/>
        </w:rPr>
        <w:t>evidentiranih</w:t>
      </w:r>
      <w:proofErr w:type="spellEnd"/>
      <w:r>
        <w:rPr>
          <w:lang w:val="en-GB"/>
        </w:rPr>
        <w:t xml:space="preserve"> </w:t>
      </w:r>
      <w:proofErr w:type="spellStart"/>
      <w:r>
        <w:rPr>
          <w:lang w:val="en-GB"/>
        </w:rPr>
        <w:t>neizvršenih</w:t>
      </w:r>
      <w:proofErr w:type="spellEnd"/>
      <w:r>
        <w:rPr>
          <w:lang w:val="en-GB"/>
        </w:rPr>
        <w:t xml:space="preserve"> </w:t>
      </w:r>
      <w:proofErr w:type="spellStart"/>
      <w:r>
        <w:rPr>
          <w:lang w:val="en-GB"/>
        </w:rPr>
        <w:t>osnova</w:t>
      </w:r>
      <w:proofErr w:type="spellEnd"/>
      <w:r>
        <w:rPr>
          <w:lang w:val="en-GB"/>
        </w:rPr>
        <w:t xml:space="preserve"> </w:t>
      </w:r>
      <w:proofErr w:type="spellStart"/>
      <w:r>
        <w:rPr>
          <w:lang w:val="en-GB"/>
        </w:rPr>
        <w:t>za</w:t>
      </w:r>
      <w:proofErr w:type="spellEnd"/>
      <w:r>
        <w:rPr>
          <w:lang w:val="en-GB"/>
        </w:rPr>
        <w:t xml:space="preserve"> </w:t>
      </w:r>
      <w:proofErr w:type="spellStart"/>
      <w:r>
        <w:rPr>
          <w:lang w:val="en-GB"/>
        </w:rPr>
        <w:t>plaćanje</w:t>
      </w:r>
      <w:proofErr w:type="spellEnd"/>
      <w:r>
        <w:rPr>
          <w:lang w:val="en-GB"/>
        </w:rPr>
        <w:t xml:space="preserve"> </w:t>
      </w:r>
      <w:proofErr w:type="spellStart"/>
      <w:r>
        <w:rPr>
          <w:lang w:val="en-GB"/>
        </w:rPr>
        <w:t>koji</w:t>
      </w:r>
      <w:proofErr w:type="spellEnd"/>
      <w:r>
        <w:rPr>
          <w:lang w:val="en-GB"/>
        </w:rPr>
        <w:t xml:space="preserve"> </w:t>
      </w:r>
      <w:proofErr w:type="spellStart"/>
      <w:r>
        <w:rPr>
          <w:lang w:val="en-GB"/>
        </w:rPr>
        <w:t>su</w:t>
      </w:r>
      <w:proofErr w:type="spellEnd"/>
      <w:r>
        <w:rPr>
          <w:lang w:val="en-GB"/>
        </w:rPr>
        <w:t xml:space="preserve"> </w:t>
      </w:r>
      <w:proofErr w:type="spellStart"/>
      <w:r>
        <w:rPr>
          <w:lang w:val="en-GB"/>
        </w:rPr>
        <w:t>zavedeni</w:t>
      </w:r>
      <w:proofErr w:type="spellEnd"/>
      <w:r>
        <w:rPr>
          <w:lang w:val="en-GB"/>
        </w:rPr>
        <w:t xml:space="preserve"> u </w:t>
      </w:r>
      <w:proofErr w:type="spellStart"/>
      <w:r>
        <w:rPr>
          <w:lang w:val="en-GB"/>
        </w:rPr>
        <w:t>Očevidniku</w:t>
      </w:r>
      <w:proofErr w:type="spellEnd"/>
      <w:r>
        <w:rPr>
          <w:lang w:val="en-GB"/>
        </w:rPr>
        <w:t xml:space="preserve">  </w:t>
      </w:r>
      <w:proofErr w:type="spellStart"/>
      <w:r>
        <w:rPr>
          <w:lang w:val="en-GB"/>
        </w:rPr>
        <w:t>redoslijeda</w:t>
      </w:r>
      <w:proofErr w:type="spellEnd"/>
      <w:r>
        <w:rPr>
          <w:lang w:val="en-GB"/>
        </w:rPr>
        <w:t xml:space="preserve"> </w:t>
      </w:r>
      <w:proofErr w:type="spellStart"/>
      <w:r>
        <w:rPr>
          <w:lang w:val="en-GB"/>
        </w:rPr>
        <w:t>osnova</w:t>
      </w:r>
      <w:proofErr w:type="spellEnd"/>
      <w:r>
        <w:rPr>
          <w:lang w:val="en-GB"/>
        </w:rPr>
        <w:t xml:space="preserve"> </w:t>
      </w:r>
      <w:proofErr w:type="spellStart"/>
      <w:r>
        <w:rPr>
          <w:lang w:val="en-GB"/>
        </w:rPr>
        <w:t>za</w:t>
      </w:r>
      <w:proofErr w:type="spellEnd"/>
      <w:r>
        <w:rPr>
          <w:lang w:val="en-GB"/>
        </w:rPr>
        <w:t xml:space="preserve"> </w:t>
      </w:r>
      <w:proofErr w:type="spellStart"/>
      <w:r>
        <w:rPr>
          <w:lang w:val="en-GB"/>
        </w:rPr>
        <w:t>plaćanje</w:t>
      </w:r>
      <w:proofErr w:type="spellEnd"/>
      <w:r>
        <w:rPr>
          <w:lang w:val="en-GB"/>
        </w:rPr>
        <w:t xml:space="preserve">. </w:t>
      </w:r>
    </w:p>
    <w:p w:rsidRDefault="007608EE" w:rsidP="007608EE" w:rsidR="007608EE">
      <w:pPr>
        <w:jc w:val="both"/>
        <w:rPr>
          <w:lang w:val="en-GB"/>
        </w:rPr>
      </w:pPr>
    </w:p>
    <w:p w:rsidRDefault="007608EE" w:rsidP="007608EE" w:rsidR="007608EE">
      <w:pPr>
        <w:ind w:firstLine="709"/>
        <w:jc w:val="both"/>
      </w:pPr>
      <w:r>
        <w:rPr>
          <w:lang w:val="en-GB"/>
        </w:rPr>
        <w:tab/>
      </w: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608EE" w:rsidP="007608EE" w:rsidR="007608EE">
      <w:pPr>
        <w:ind w:firstLine="709"/>
        <w:jc w:val="both"/>
      </w:pPr>
    </w:p>
    <w:p w:rsidRDefault="007608EE" w:rsidP="007608EE" w:rsidR="007608EE">
      <w:pPr>
        <w:ind w:firstLine="709"/>
        <w:jc w:val="both"/>
      </w:pPr>
      <w:r>
        <w:t>S obzirom na to da iz navoda Financijske agencije proizlazi kako dužnik ima evidentirane neizvršene osnove za plaćanje u neprekinutom razdoblju od 120 dana, a vjerovnik je dostavljanjem Izvoda iz poslovnih knjiga, Ugovora o ustupu tražbine od 7.5.2014., Ugovora o limitu za izdavanje garancija od 30.4.2009., Preslike bankovne garancije na iznos od 500.000,00 kuna od 13.11.2009. i Izmjene uvjeta bankovne garancije broj 58009373 od 22.2.2010. učinio vjerojatnim postojanje tražbine prema dužniku, sud je na temelju odredbe čl. 109. st. 2. i 115. st. 1. u vezi s čl. 433. SZ-a riješio kao u izreci.</w:t>
      </w:r>
    </w:p>
    <w:p w:rsidRDefault="007608EE" w:rsidP="007608EE" w:rsidR="007608EE">
      <w:pPr>
        <w:jc w:val="both"/>
      </w:pPr>
      <w:r>
        <w:tab/>
        <w:t xml:space="preserve"> </w:t>
      </w:r>
    </w:p>
    <w:p w:rsidRDefault="007608EE" w:rsidP="007608EE" w:rsidR="007608EE">
      <w:pPr>
        <w:ind w:firstLine="708"/>
        <w:jc w:val="both"/>
      </w:pPr>
      <w:r>
        <w:tab/>
        <w:t xml:space="preserve">Svrha prethodnog postupka ostvaruje se na način da se, sudjelovanjem privremenog stečajnog upravitelja kao tijela stečajnog postupka, odnosno njegovim djelovanjem nesporno utvrdilo postojanje stečajnog razloga, kao i da se s visokim stupnjem vjerojatnosti utvrdi imovina dužnika, a što kasnije utječe na tijek stečajnog postupka. Naime, imovinu stečajnog dužnika ne čini samo ona imovina koju je dužnik imao u trenutku otvaranja stečajnog postupka, već i ona imovina koja je različitim nedopuštenim radnjama prije otvaranja stečajnog postupka izišla iz imovine stečajnog dužnika. Utvrđivanje imovine stečajnog dužnika bitno je za odluku suda o tome da li će otvoriti stečaj po čl. 129. SZ-a ili će stečaj otvoriti i zaključiti u skladu s čl. 132. SZ-a. S obzirom na to da u ovoj fazi stečajnog postupka nije bilo moguće utvrditi status i stanje obveza dužnika, stanje imovine dužnika i mogućnost da se imovinom dužnika pokriju troškovi stečajnog postupka, sud je na temelju odredbe čl. 119. SZ-a imenovao privremenog stečajnog upravitelja, čiji su zadaci određeni točkom III. ovog rješenja, a nakon čega će se uz ispunjenje ostalih pretpostavki i nakon prijema izvješća privremenog stečajnog upravitelja odrediti ročište radi rasprave i odlučivanja o otvaranju stečajnog postupka. </w:t>
      </w:r>
    </w:p>
    <w:p w:rsidRDefault="007608EE" w:rsidP="007608EE" w:rsidR="007608EE">
      <w:pPr>
        <w:ind w:firstLine="708"/>
        <w:jc w:val="both"/>
      </w:pPr>
      <w:r>
        <w:t>Privremeni stečajni upravitelj imenovan je u skladu s odredbom članka 118.st.2.toč.1. Stečajnog zakona automatskom dodjelom. Slijedom navedenoga odlučeno je kao u izreci pod točkama II i III.</w:t>
      </w:r>
    </w:p>
    <w:p w:rsidRDefault="007608EE" w:rsidP="007608EE" w:rsidR="007608EE">
      <w:pPr>
        <w:ind w:firstLine="708"/>
        <w:jc w:val="both"/>
      </w:pPr>
    </w:p>
    <w:p w:rsidRDefault="007608EE" w:rsidP="007608EE" w:rsidR="007608EE">
      <w:pPr>
        <w:jc w:val="both"/>
      </w:pPr>
    </w:p>
    <w:p w:rsidRDefault="007608EE" w:rsidP="007608EE" w:rsidR="007608EE">
      <w:pPr>
        <w:ind w:firstLine="709"/>
        <w:jc w:val="both"/>
      </w:pPr>
      <w: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608EE" w:rsidP="007608EE" w:rsidR="007608EE">
      <w:pPr>
        <w:pStyle w:val="Tijeloteksta"/>
      </w:pPr>
    </w:p>
    <w:p w:rsidRDefault="007608EE" w:rsidP="007608EE" w:rsidR="007608EE">
      <w:pPr>
        <w:pStyle w:val="Tijeloteksta"/>
        <w:jc w:val="center"/>
      </w:pPr>
      <w:r>
        <w:t>U Zagrebu 6. rujna 2016.</w:t>
      </w:r>
    </w:p>
    <w:p w:rsidRDefault="007608EE" w:rsidP="007608EE" w:rsidR="007608E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608EE" w:rsidP="007608EE" w:rsidR="007608E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608EE" w:rsidP="007608EE" w:rsidR="007608EE">
      <w:pPr>
        <w:pStyle w:val="Podnaslov"/>
        <w:ind w:firstLine="720" w:left="4320"/>
        <w:rPr>
          <w:rFonts w:hAnsi="Times New Roman" w:ascii="Times New Roman"/>
          <w:b w:val="false"/>
          <w:color w:val="auto"/>
          <w:szCs w:val="24"/>
        </w:rPr>
      </w:pPr>
    </w:p>
    <w:p w:rsidRDefault="007608EE" w:rsidP="007608EE" w:rsidR="007608EE">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7608EE" w:rsidP="007608EE" w:rsidR="007608EE">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7608EE" w:rsidP="007608EE" w:rsidR="007608EE">
      <w:pPr>
        <w:pStyle w:val="Tijeloteksta"/>
        <w:ind w:left="5760"/>
      </w:pPr>
    </w:p>
    <w:p w:rsidRDefault="007608EE" w:rsidP="007608EE" w:rsidR="007608EE">
      <w:pPr>
        <w:pStyle w:val="Tijeloteksta"/>
      </w:pPr>
    </w:p>
    <w:p w:rsidRDefault="007608EE" w:rsidP="007608EE" w:rsidR="007608EE">
      <w:pPr>
        <w:pStyle w:val="Podnaslov"/>
        <w:rPr>
          <w:rFonts w:hAnsi="Times New Roman" w:ascii="Times New Roman"/>
          <w:b w:val="false"/>
          <w:color w:val="auto"/>
          <w:szCs w:val="24"/>
        </w:rPr>
      </w:pPr>
      <w:r>
        <w:rPr>
          <w:rFonts w:hAnsi="Times New Roman" w:ascii="Times New Roman"/>
          <w:b w:val="false"/>
          <w:color w:val="auto"/>
          <w:szCs w:val="24"/>
        </w:rPr>
        <w:t>Uputa o pravnom lijeku:</w:t>
      </w:r>
    </w:p>
    <w:p w:rsidRDefault="007608EE" w:rsidP="007608EE" w:rsidR="007608EE">
      <w:pPr>
        <w:jc w:val="both"/>
      </w:pPr>
      <w:r>
        <w:t>Protiv ovog rješenja nije dopuštena žalba (čl. 115.st. 1. SZ-a).</w:t>
      </w:r>
      <w:r>
        <w:rPr>
          <w:b/>
        </w:rPr>
        <w:t xml:space="preserve"> </w:t>
      </w:r>
    </w:p>
    <w:p w:rsidRDefault="007608EE" w:rsidP="007608EE" w:rsidR="007608EE">
      <w:pPr>
        <w:pStyle w:val="Podnaslov"/>
        <w:rPr>
          <w:rFonts w:hAnsi="Times New Roman" w:ascii="Times New Roman"/>
          <w:b w:val="false"/>
          <w:color w:val="auto"/>
          <w:szCs w:val="24"/>
        </w:rPr>
      </w:pPr>
    </w:p>
    <w:p w:rsidRDefault="007608EE" w:rsidP="007608EE" w:rsidR="007608EE">
      <w:pPr>
        <w:pStyle w:val="Podnaslov"/>
        <w:rPr>
          <w:rFonts w:hAnsi="Times New Roman" w:ascii="Times New Roman"/>
          <w:b w:val="false"/>
          <w:color w:val="auto"/>
          <w:szCs w:val="24"/>
        </w:rPr>
      </w:pPr>
      <w:r>
        <w:rPr>
          <w:rFonts w:hAnsi="Times New Roman" w:ascii="Times New Roman"/>
          <w:b w:val="false"/>
          <w:color w:val="auto"/>
          <w:szCs w:val="24"/>
        </w:rPr>
        <w:t xml:space="preserve">                           </w:t>
      </w:r>
    </w:p>
    <w:p w:rsidRDefault="007608EE" w:rsidP="007608EE" w:rsidR="007608EE">
      <w:pPr>
        <w:pStyle w:val="Podnaslov"/>
        <w:rPr>
          <w:rFonts w:hAnsi="Times New Roman" w:ascii="Times New Roman"/>
          <w:b w:val="false"/>
          <w:color w:val="auto"/>
          <w:szCs w:val="24"/>
        </w:rPr>
      </w:pPr>
      <w:r>
        <w:rPr>
          <w:rFonts w:hAnsi="Times New Roman" w:ascii="Times New Roman"/>
          <w:color w:val="auto"/>
          <w:szCs w:val="24"/>
        </w:rPr>
        <w:tab/>
      </w:r>
      <w:r>
        <w:rPr>
          <w:rFonts w:hAnsi="Times New Roman" w:ascii="Times New Roman"/>
          <w:color w:val="auto"/>
          <w:szCs w:val="24"/>
        </w:rPr>
        <w:tab/>
      </w:r>
      <w:r>
        <w:rPr>
          <w:rFonts w:hAnsi="Times New Roman" w:ascii="Times New Roman"/>
          <w:color w:val="auto"/>
          <w:szCs w:val="24"/>
        </w:rPr>
        <w:tab/>
      </w:r>
      <w:r>
        <w:rPr>
          <w:rFonts w:hAnsi="Times New Roman" w:ascii="Times New Roman"/>
          <w:color w:val="auto"/>
          <w:szCs w:val="24"/>
        </w:rPr>
        <w:tab/>
      </w:r>
      <w:r>
        <w:rPr>
          <w:rFonts w:hAnsi="Times New Roman" w:ascii="Times New Roman"/>
          <w:color w:val="auto"/>
          <w:szCs w:val="24"/>
        </w:rPr>
        <w:tab/>
      </w:r>
      <w:r>
        <w:rPr>
          <w:rFonts w:hAnsi="Times New Roman" w:ascii="Times New Roman"/>
          <w:color w:val="auto"/>
          <w:szCs w:val="24"/>
        </w:rPr>
        <w:tab/>
      </w:r>
      <w:r>
        <w:rPr>
          <w:rFonts w:hAnsi="Times New Roman" w:ascii="Times New Roman"/>
          <w:color w:val="auto"/>
          <w:szCs w:val="24"/>
        </w:rPr>
        <w:tab/>
      </w:r>
      <w:r>
        <w:rPr>
          <w:rFonts w:hAnsi="Times New Roman" w:ascii="Times New Roman"/>
          <w:color w:val="auto"/>
          <w:szCs w:val="24"/>
        </w:rPr>
        <w:tab/>
      </w:r>
    </w:p>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p w:rsidRDefault="007608EE" w:rsidP="007608EE" w:rsidR="007608EE">
      <w:r>
        <w:t>DNA:</w:t>
      </w:r>
    </w:p>
    <w:p w:rsidRDefault="007608EE" w:rsidP="007608EE" w:rsidR="007608EE">
      <w:pPr>
        <w:numPr>
          <w:ilvl w:val="0"/>
          <w:numId w:val="9"/>
        </w:numPr>
        <w:jc w:val="both"/>
      </w:pPr>
      <w:r>
        <w:t>predlagatelju H-ABDUCO d.o.o., Zagreb, Slavonska avenija 6 a,</w:t>
      </w:r>
    </w:p>
    <w:p w:rsidRDefault="007608EE" w:rsidP="007608EE" w:rsidR="007608EE">
      <w:pPr>
        <w:numPr>
          <w:ilvl w:val="0"/>
          <w:numId w:val="9"/>
        </w:numPr>
        <w:jc w:val="both"/>
      </w:pPr>
      <w:r>
        <w:t xml:space="preserve">dužnik </w:t>
      </w:r>
      <w:r>
        <w:rPr>
          <w:lang w:val="en-GB"/>
        </w:rPr>
        <w:t xml:space="preserve">TREŠNJEVKA GRADNJA d.o.o., Zagreb, </w:t>
      </w:r>
      <w:proofErr w:type="spellStart"/>
      <w:r>
        <w:rPr>
          <w:lang w:val="en-GB"/>
        </w:rPr>
        <w:t>Brodska</w:t>
      </w:r>
      <w:proofErr w:type="spellEnd"/>
      <w:r>
        <w:rPr>
          <w:lang w:val="en-GB"/>
        </w:rPr>
        <w:t xml:space="preserve"> 3</w:t>
      </w:r>
    </w:p>
    <w:p w:rsidRDefault="007608EE" w:rsidP="007608EE" w:rsidR="007608EE">
      <w:pPr>
        <w:numPr>
          <w:ilvl w:val="0"/>
          <w:numId w:val="9"/>
        </w:numPr>
        <w:jc w:val="both"/>
      </w:pPr>
      <w:r>
        <w:t xml:space="preserve">zastupnik po zakonu dužnika: </w:t>
      </w:r>
    </w:p>
    <w:p w:rsidRDefault="007608EE" w:rsidP="007608EE" w:rsidR="007608EE">
      <w:pPr>
        <w:ind w:left="720"/>
        <w:jc w:val="both"/>
      </w:pPr>
      <w:r>
        <w:t xml:space="preserve">Krešimir </w:t>
      </w:r>
      <w:proofErr w:type="spellStart"/>
      <w:r>
        <w:t>Vodopić</w:t>
      </w:r>
      <w:proofErr w:type="spellEnd"/>
      <w:r>
        <w:t>, OIB: 31824923336 Zagreb, Brodska 3</w:t>
      </w:r>
    </w:p>
    <w:p w:rsidRDefault="007608EE" w:rsidP="007608EE" w:rsidR="007608EE">
      <w:pPr>
        <w:numPr>
          <w:ilvl w:val="0"/>
          <w:numId w:val="9"/>
        </w:numPr>
        <w:jc w:val="both"/>
      </w:pPr>
      <w:r>
        <w:t>Fina, Zagreb, Ulica grada Vukovara 70,</w:t>
      </w:r>
    </w:p>
    <w:p w:rsidRDefault="007608EE" w:rsidP="007608EE" w:rsidR="007608EE">
      <w:pPr>
        <w:numPr>
          <w:ilvl w:val="0"/>
          <w:numId w:val="9"/>
        </w:numPr>
        <w:jc w:val="both"/>
      </w:pPr>
      <w:proofErr w:type="spellStart"/>
      <w:r>
        <w:t>Addiko</w:t>
      </w:r>
      <w:proofErr w:type="spellEnd"/>
      <w:r>
        <w:t xml:space="preserve"> Bank d.d. , Zagreb, Slavonska avenija 6a</w:t>
      </w:r>
    </w:p>
    <w:p w:rsidRDefault="007608EE" w:rsidP="007608EE" w:rsidR="007608EE">
      <w:pPr>
        <w:pStyle w:val="Odlomakpopisa"/>
        <w:numPr>
          <w:ilvl w:val="0"/>
          <w:numId w:val="9"/>
        </w:numPr>
        <w:jc w:val="both"/>
      </w:pPr>
      <w:r>
        <w:t xml:space="preserve">Erste &amp; </w:t>
      </w:r>
      <w:proofErr w:type="spellStart"/>
      <w:r>
        <w:t>Steiermarkische</w:t>
      </w:r>
      <w:proofErr w:type="spellEnd"/>
      <w:r>
        <w:t xml:space="preserve"> Bank d.d., Rijeka, Jadranski Trg 3/a</w:t>
      </w:r>
    </w:p>
    <w:p w:rsidRDefault="007608EE" w:rsidP="007608EE" w:rsidR="007608EE">
      <w:pPr>
        <w:pStyle w:val="Odlomakpopisa"/>
        <w:numPr>
          <w:ilvl w:val="0"/>
          <w:numId w:val="9"/>
        </w:numPr>
        <w:jc w:val="both"/>
      </w:pPr>
      <w:r>
        <w:t>privremeni stečajni upravitelj</w:t>
      </w:r>
    </w:p>
    <w:p w:rsidRDefault="007608EE" w:rsidP="007608EE" w:rsidR="007608EE">
      <w:pPr>
        <w:pStyle w:val="Odlomakpopisa"/>
        <w:numPr>
          <w:ilvl w:val="0"/>
          <w:numId w:val="9"/>
        </w:numPr>
        <w:jc w:val="both"/>
      </w:pPr>
      <w:r>
        <w:t>E oglasna ploča</w:t>
      </w:r>
    </w:p>
    <w:p w:rsidRDefault="007608EE" w:rsidP="007608EE" w:rsidR="007608EE">
      <w:pPr>
        <w:pStyle w:val="Odlomakpopisa"/>
        <w:numPr>
          <w:ilvl w:val="0"/>
          <w:numId w:val="9"/>
        </w:numPr>
        <w:jc w:val="both"/>
      </w:pPr>
      <w:r>
        <w:t>spis</w:t>
      </w:r>
    </w:p>
    <w:p w:rsidRDefault="007608EE" w:rsidP="007608EE" w:rsidR="007608EE">
      <w:pPr>
        <w:tabs>
          <w:tab w:pos="1440" w:val="num"/>
        </w:tabs>
        <w:jc w:val="both"/>
      </w:pPr>
      <w:r>
        <w:t xml:space="preserve">  </w:t>
      </w:r>
    </w:p>
    <w:p w:rsidRDefault="007608EE" w:rsidP="007608EE" w:rsidR="007608EE">
      <w:pPr>
        <w:jc w:val="both"/>
      </w:pPr>
    </w:p>
    <w:p w:rsidRDefault="00B639DE" w:rsidP="000E2D4A" w:rsidR="00B639DE" w:rsidRPr="00B77765">
      <w:pPr>
        <w:jc w:val="both"/>
      </w:pPr>
    </w:p>
    <w:sectPr w:rsidSect="00600173" w:rsidR="00B639DE" w:rsidRPr="00B77765">
      <w:headerReference w:type="default" r:id="rId10"/>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31EE" w:rsidP="0088212D" w:rsidR="009F31EE">
      <w:r>
        <w:separator/>
      </w:r>
    </w:p>
  </w:endnote>
  <w:endnote w:id="0" w:type="continuationSeparator">
    <w:p w:rsidRDefault="009F31EE" w:rsidP="0088212D" w:rsidR="009F31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31EE" w:rsidP="0088212D" w:rsidR="009F31EE">
      <w:r>
        <w:separator/>
      </w:r>
    </w:p>
  </w:footnote>
  <w:footnote w:id="0" w:type="continuationSeparator">
    <w:p w:rsidRDefault="009F31EE" w:rsidP="0088212D" w:rsidR="009F31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B3177B">
          <w:rPr>
            <w:noProof/>
          </w:rPr>
          <w:t>4</w:t>
        </w:r>
        <w:r>
          <w:fldChar w:fldCharType="end"/>
        </w:r>
        <w:r>
          <w:t xml:space="preserve">                                                                                                            </w:t>
        </w:r>
        <w:r w:rsidRPr="00B77765">
          <w:t>7</w:t>
        </w:r>
        <w:r>
          <w:t>2</w:t>
        </w:r>
        <w:r w:rsidRPr="00B77765">
          <w:t>. St-</w:t>
        </w:r>
        <w:r>
          <w:t>5774/2016-14</w:t>
        </w:r>
      </w:p>
    </w:sdtContent>
  </w:sdt>
  <w:p w:rsidRDefault="007608EE" w:rsidP="007608EE" w:rsidR="0088212D">
    <w:pPr>
      <w:pStyle w:val="Zaglavlje"/>
      <w:tabs>
        <w:tab w:pos="4536" w:val="clear"/>
        <w:tab w:pos="9072" w:val="clear"/>
        <w:tab w:pos="7037"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lvlOverride w:ilvl="1"/>
    <w:lvlOverride w:ilvl="2"/>
    <w:lvlOverride w:ilvl="3"/>
    <w:lvlOverride w:ilvl="4"/>
    <w:lvlOverride w:ilvl="5"/>
    <w:lvlOverride w:ilvl="6"/>
    <w:lvlOverride w:ilvl="7"/>
    <w:lvlOverride w:ilvl="8"/>
  </w:num>
  <w:num w:numId="9">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40D05"/>
    <w:rsid w:val="000569F5"/>
    <w:rsid w:val="000631BD"/>
    <w:rsid w:val="0006337E"/>
    <w:rsid w:val="000778D8"/>
    <w:rsid w:val="000A0BD3"/>
    <w:rsid w:val="000D4FCC"/>
    <w:rsid w:val="000E2D4A"/>
    <w:rsid w:val="0019680F"/>
    <w:rsid w:val="00215AE5"/>
    <w:rsid w:val="00243248"/>
    <w:rsid w:val="00254DC6"/>
    <w:rsid w:val="00294AD4"/>
    <w:rsid w:val="002A6BA6"/>
    <w:rsid w:val="002C0221"/>
    <w:rsid w:val="002C4582"/>
    <w:rsid w:val="002D799D"/>
    <w:rsid w:val="002E07CD"/>
    <w:rsid w:val="00330F84"/>
    <w:rsid w:val="003469B5"/>
    <w:rsid w:val="003A630A"/>
    <w:rsid w:val="003E15C9"/>
    <w:rsid w:val="00407A48"/>
    <w:rsid w:val="00412934"/>
    <w:rsid w:val="00444407"/>
    <w:rsid w:val="00445446"/>
    <w:rsid w:val="00494628"/>
    <w:rsid w:val="004E5469"/>
    <w:rsid w:val="004F022B"/>
    <w:rsid w:val="00583223"/>
    <w:rsid w:val="005C2C94"/>
    <w:rsid w:val="005E5505"/>
    <w:rsid w:val="005F296E"/>
    <w:rsid w:val="005F3D5C"/>
    <w:rsid w:val="00600173"/>
    <w:rsid w:val="00614EFD"/>
    <w:rsid w:val="00643C23"/>
    <w:rsid w:val="00661F07"/>
    <w:rsid w:val="00690E3C"/>
    <w:rsid w:val="00724315"/>
    <w:rsid w:val="00734AAF"/>
    <w:rsid w:val="00751731"/>
    <w:rsid w:val="007608EE"/>
    <w:rsid w:val="00762460"/>
    <w:rsid w:val="00772F5D"/>
    <w:rsid w:val="00774C28"/>
    <w:rsid w:val="007A6843"/>
    <w:rsid w:val="007A7FD9"/>
    <w:rsid w:val="007B3F07"/>
    <w:rsid w:val="007B4CB5"/>
    <w:rsid w:val="007D3C7E"/>
    <w:rsid w:val="007E1191"/>
    <w:rsid w:val="00815321"/>
    <w:rsid w:val="008333CF"/>
    <w:rsid w:val="00855110"/>
    <w:rsid w:val="008731B1"/>
    <w:rsid w:val="0088212D"/>
    <w:rsid w:val="008A1581"/>
    <w:rsid w:val="008C4D21"/>
    <w:rsid w:val="00900561"/>
    <w:rsid w:val="0090639F"/>
    <w:rsid w:val="009214EB"/>
    <w:rsid w:val="009653B2"/>
    <w:rsid w:val="00967701"/>
    <w:rsid w:val="009B00D4"/>
    <w:rsid w:val="009C383A"/>
    <w:rsid w:val="009F31EE"/>
    <w:rsid w:val="00A94094"/>
    <w:rsid w:val="00AA6FF2"/>
    <w:rsid w:val="00AC37E3"/>
    <w:rsid w:val="00AD1D41"/>
    <w:rsid w:val="00B255D3"/>
    <w:rsid w:val="00B3177B"/>
    <w:rsid w:val="00B639DE"/>
    <w:rsid w:val="00B77765"/>
    <w:rsid w:val="00BE39EF"/>
    <w:rsid w:val="00C20A71"/>
    <w:rsid w:val="00CE12FE"/>
    <w:rsid w:val="00CF440D"/>
    <w:rsid w:val="00CF5DEA"/>
    <w:rsid w:val="00D5368C"/>
    <w:rsid w:val="00D924AE"/>
    <w:rsid w:val="00E41EB3"/>
    <w:rsid w:val="00E43B53"/>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040D05"/>
    <w:rPr>
      <w:color w:val="808080"/>
      <w:bdr w:space="0" w:sz="0" w:color="auto" w:val="none"/>
      <w:shd w:fill="CCFFFF" w:color="auto" w:val="clear"/>
    </w:rPr>
  </w:style>
  <w:style w:customStyle="true" w:styleId="eSPISCCParagraphDefaultFont" w:type="character">
    <w:name w:val="eSPIS_CC_Paragraph Default Font"/>
    <w:basedOn w:val="Zadanifontodlomka"/>
    <w:rsid w:val="00040D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0D05"/>
    <w:rPr>
      <w:bdr w:space="0" w:sz="0" w:color="auto" w:val="none"/>
      <w:shd w:fill="FFFFCC" w:color="auto" w:val="clear"/>
      <w:lang w:val="hr-HR"/>
    </w:rPr>
  </w:style>
  <w:style w:customStyle="true" w:styleId="PozadinaSvijetloCrvena" w:type="character">
    <w:name w:val="Pozadina_SvijetloCrvena"/>
    <w:basedOn w:val="eSPISCCParagraphDefaultFont"/>
    <w:rsid w:val="00040D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0D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040D05"/>
    <w:rPr>
      <w:color w:val="808080"/>
      <w:bdr w:color="auto" w:space="0" w:sz="0" w:val="none"/>
      <w:shd w:color="auto" w:fill="CCFFFF" w:val="clear"/>
    </w:rPr>
  </w:style>
  <w:style w:customStyle="1" w:styleId="eSPISCCParagraphDefaultFont" w:type="character">
    <w:name w:val="eSPIS_CC_Paragraph Default Font"/>
    <w:basedOn w:val="Zadanifontodlomka"/>
    <w:rsid w:val="00040D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0D05"/>
    <w:rPr>
      <w:bdr w:color="auto" w:space="0" w:sz="0" w:val="none"/>
      <w:shd w:color="auto" w:fill="FFFFCC" w:val="clear"/>
      <w:lang w:val="hr-HR"/>
    </w:rPr>
  </w:style>
  <w:style w:customStyle="1" w:styleId="PozadinaSvijetloCrvena" w:type="character">
    <w:name w:val="Pozadina_SvijetloCrvena"/>
    <w:basedOn w:val="eSPISCCParagraphDefaultFont"/>
    <w:rsid w:val="00040D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0D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877207147">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St-5774/2016-14</izvorni_sadrzaj>
    <derivirana_varijabla naziv="DomainObject.Oznaka_1">St-5774/2016-14</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5774</izvorni_sadrzaj>
    <derivirana_varijabla naziv="DomainObject.Predmet.Broj_1">5774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2016.</izvorni_sadrzaj>
    <derivirana_varijabla naziv="DomainObject.Predmet.DatumOsnivanja_1">31.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St-5774/2016</izvorni_sadrzaj>
    <derivirana_varijabla naziv="DomainObject.Predmet.OznakaBroj_1">St-5774/2016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TREŠNJEVKA GRADNJA d.o.o. zastupanog po punomoćniku Krešimir Vodopić</izvorni_sadrzaj>
    <derivirana_varijabla naziv="DomainObject.Predmet.ProtustrankaFormated_1">  TREŠNJEVKA GRADNJA d.o.o. zastupanog po punomoćniku Krešimir Vodopić</derivirana_varijabla>
  </DomainObject.Predmet.ProtustrankaFormated>
  <DomainObject.Predmet.ProtustrankaFormatedOIB>
    <izvorni_sadrzaj>  TREŠNJEVKA GRADNJA d.o.o., OIB 16763077147 zastupanog po punomoćniku Krešimir Vodopić</izvorni_sadrzaj>
    <derivirana_varijabla naziv="DomainObject.Predmet.ProtustrankaFormatedOIB_1">  TREŠNJEVKA GRADNJA d.o.o., OIB 16763077147 zastupanog po punomoćniku Krešimir Vodopić</derivirana_varijabla>
  </DomainObject.Predmet.ProtustrankaFormatedOIB>
  <DomainObject.Predmet.ProtustrankaFormatedWithAdress>
    <izvorni_sadrzaj> TREŠNJEVKA GRADNJA d.o.o., Brodska 3, 10000 Zagreb zastupanog po punomoćniku Krešimir Vodopić</izvorni_sadrzaj>
    <derivirana_varijabla naziv="DomainObject.Predmet.ProtustrankaFormatedWithAdress_1"> TREŠNJEVKA GRADNJA d.o.o., Brodska 3, 10000 Zagreb zastupanog po punomoćniku Krešimir Vodopić</derivirana_varijabla>
  </DomainObject.Predmet.ProtustrankaFormatedWithAdress>
  <DomainObject.Predmet.ProtustrankaFormatedWithAdressOIB>
    <izvorni_sadrzaj> TREŠNJEVKA GRADNJA d.o.o., OIB 16763077147, Brodska 3, 10000 Zagreb zastupanog po punomoćniku Krešimir Vodopić</izvorni_sadrzaj>
    <derivirana_varijabla naziv="DomainObject.Predmet.ProtustrankaFormatedWithAdressOIB_1"> TREŠNJEVKA GRADNJA d.o.o., OIB 16763077147, Brodska 3, 10000 Zagreb zastupanog po punomoćniku Krešimir Vodopić</derivirana_varijabla>
  </DomainObject.Predmet.ProtustrankaFormatedWithAdressOIB>
  <DomainObject.Predmet.ProtustrankaWithAdress>
    <izvorni_sadrzaj>TREŠNJEVKA GRADNJA d.o.o. Brodska 3, 10000 Zagreb</izvorni_sadrzaj>
    <derivirana_varijabla naziv="DomainObject.Predmet.ProtustrankaWithAdress_1">TREŠNJEVKA GRADNJA d.o.o. Brodska 3, 10000 Zagreb</derivirana_varijabla>
  </DomainObject.Predmet.ProtustrankaWithAdress>
  <DomainObject.Predmet.ProtustrankaWithAdressOIB>
    <izvorni_sadrzaj>TREŠNJEVKA GRADNJA d.o.o., OIB 16763077147, Brodska 3, 10000 Zagreb</izvorni_sadrzaj>
    <derivirana_varijabla naziv="DomainObject.Predmet.ProtustrankaWithAdressOIB_1">TREŠNJEVKA GRADNJA d.o.o., OIB 16763077147, Brodska 3, 10000 Zagreb</derivirana_varijabla>
  </DomainObject.Predmet.ProtustrankaWithAdressOIB>
  <DomainObject.Predmet.ProtustrankaNazivFormated>
    <izvorni_sadrzaj>TREŠNJEVKA GRADNJA d.o.o.</izvorni_sadrzaj>
    <derivirana_varijabla naziv="DomainObject.Predmet.ProtustrankaNazivFormated_1">TREŠNJEVKA GRADNJA d.o.o.</derivirana_varijabla>
  </DomainObject.Predmet.ProtustrankaNazivFormated>
  <DomainObject.Predmet.ProtustrankaNazivFormatedOIB>
    <izvorni_sadrzaj>TREŠNJEVKA GRADNJA d.o.o., OIB 16763077147</izvorni_sadrzaj>
    <derivirana_varijabla naziv="DomainObject.Predmet.ProtustrankaNazivFormatedOIB_1">TREŠNJEVKA GRADNJA d.o.o., OIB 16763077147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FINA Regionalni centar Zagreb, 10000 Zagreb</izvorni_sadrzaj>
    <derivirana_varijabla naziv="DomainObject.Predmet.StrankaFormatedWithAdress_1"> FINA Regionalni centar Zagreb, FINA Regionalni centar Zagreb, 10000 Zagreb</derivirana_varijabla>
  </DomainObject.Predmet.StrankaFormatedWithAdress>
  <DomainObject.Predmet.StrankaFormatedWithAdressOIB>
    <izvorni_sadrzaj> FINA Regionalni centar Zagreb, OIB 85821130368, FINA Regionalni centar Zagreb, 10000 Zagreb</izvorni_sadrzaj>
    <derivirana_varijabla naziv="DomainObject.Predmet.StrankaFormatedWithAdressOIB_1"> FINA Regionalni centar Zagreb, OIB 85821130368, FINA Regionalni centar Zagreb, 10000 Zagreb</derivirana_varijabla>
  </DomainObject.Predmet.StrankaFormatedWithAdressOIB>
  <DomainObject.Predmet.StrankaWithAdress>
    <izvorni_sadrzaj>FINA Regionalni centar Zagreb FINA Regionalni centar Zagreb,10000 Zagreb</izvorni_sadrzaj>
    <derivirana_varijabla naziv="DomainObject.Predmet.StrankaWithAdress_1">FINA Regionalni centar Zagreb FINA Regionalni centar Zagreb,10000 Zagreb</derivirana_varijabla>
  </DomainObject.Predmet.StrankaWithAdress>
  <DomainObject.Predmet.StrankaWithAdressOIB>
    <izvorni_sadrzaj>FINA Regionalni centar Zagreb, OIB 85821130368, FINA Regionalni centar Zagreb,10000 Zagreb</izvorni_sadrzaj>
    <derivirana_varijabla naziv="DomainObject.Predmet.StrankaWithAdressOIB_1">FINA Regionalni centar Zagreb, OIB 85821130368, FINA Regionalni centar Zagreb,10000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FINA Regionalni centar Zagreb, 10000 Zagreb</item>
    </izvorni_sadrzaj>
    <derivirana_varijabla naziv="DomainObject.Predmet.StrankaListFormatedWithAdress_1">
      <item>FINA Regionalni centar Zagreb, FINA Regionalni centar Zagreb, 10000 Zagreb</item>
    </derivirana_varijabla>
  </DomainObject.Predmet.StrankaListFormatedWithAdress>
  <DomainObject.Predmet.StrankaListFormatedWithAdressOIB>
    <izvorni_sadrzaj>
      <item>FINA Regionalni centar Zagreb, OIB 85821130368, FINA Regionalni centar Zagreb, 10000 Zagreb</item>
    </izvorni_sadrzaj>
    <derivirana_varijabla naziv="DomainObject.Predmet.StrankaListFormatedWithAdressOIB_1">
      <item>FINA Regionalni centar Zagreb, OIB 85821130368, FINA Regionalni centar Zagreb,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TREŠNJEVKA GRADNJA d.o.o. zastupanog po punomoćniku Krešimir Vodopić</item>
    </izvorni_sadrzaj>
    <derivirana_varijabla naziv="DomainObject.Predmet.ProtuStrankaListFormated_1">
      <item>TREŠNJEVKA GRADNJA d.o.o. zastupanog po punomoćniku Krešimir Vodopić</item>
    </derivirana_varijabla>
  </DomainObject.Predmet.ProtuStrankaListFormated>
  <DomainObject.Predmet.ProtuStrankaListFormatedOIB>
    <izvorni_sadrzaj>
      <item>TREŠNJEVKA GRADNJA d.o.o., OIB 16763077147 zastupanog po punomoćniku Krešimir Vodopić</item>
    </izvorni_sadrzaj>
    <derivirana_varijabla naziv="DomainObject.Predmet.ProtuStrankaListFormatedOIB_1">
      <item>TREŠNJEVKA GRADNJA d.o.o., OIB 16763077147 zastupanog po punomoćniku Krešimir Vodopić</item>
    </derivirana_varijabla>
  </DomainObject.Predmet.ProtuStrankaListFormatedOIB>
  <DomainObject.Predmet.ProtuStrankaListFormatedWithAdress>
    <izvorni_sadrzaj>
      <item>TREŠNJEVKA GRADNJA d.o.o., Brodska 3, 10000 Zagreb zastupanog po punomoćniku Krešimir Vodopić</item>
    </izvorni_sadrzaj>
    <derivirana_varijabla naziv="DomainObject.Predmet.ProtuStrankaListFormatedWithAdress_1">
      <item>TREŠNJEVKA GRADNJA d.o.o., Brodska 3, 10000 Zagreb zastupanog po punomoćniku Krešimir Vodopić</item>
    </derivirana_varijabla>
  </DomainObject.Predmet.ProtuStrankaListFormatedWithAdress>
  <DomainObject.Predmet.ProtuStrankaListFormatedWithAdressOIB>
    <izvorni_sadrzaj>
      <item>TREŠNJEVKA GRADNJA d.o.o., OIB 16763077147, Brodska 3, 10000 Zagreb zastupanog po punomoćniku Krešimir Vodopić</item>
    </izvorni_sadrzaj>
    <derivirana_varijabla naziv="DomainObject.Predmet.ProtuStrankaListFormatedWithAdressOIB_1">
      <item>TREŠNJEVKA GRADNJA d.o.o., OIB 16763077147, Brodska 3, 10000 Zagreb zastupanog po punomoćniku Krešimir Vodopić</item>
    </derivirana_varijabla>
  </DomainObject.Predmet.ProtuStrankaListFormatedWithAdressOIB>
  <DomainObject.Predmet.ProtuStrankaListNazivFormated>
    <izvorni_sadrzaj>
      <item>TREŠNJEVKA GRADNJA d.o.o.</item>
    </izvorni_sadrzaj>
    <derivirana_varijabla naziv="DomainObject.Predmet.ProtuStrankaListNazivFormated_1">
      <item>TREŠNJEVKA GRADNJA d.o.o.</item>
    </derivirana_varijabla>
  </DomainObject.Predmet.ProtuStrankaListNazivFormated>
  <DomainObject.Predmet.ProtuStrankaListNazivFormatedOIB>
    <izvorni_sadrzaj>
      <item>TREŠNJEVKA GRADNJA d.o.o., OIB 16763077147</item>
    </izvorni_sadrzaj>
    <derivirana_varijabla naziv="DomainObject.Predmet.ProtuStrankaListNazivFormatedOIB_1">
      <item>TREŠNJEVKA GRADNJA d.o.o., OIB 16763077147</item>
    </derivirana_varijabla>
  </DomainObject.Predmet.ProtuStrankaListNazivFormatedOIB>
  <DomainObject.Predmet.OstaliListFormated>
    <izvorni_sadrzaj>
      <item>Krešimir Vodopić punomoćnik sudionika u postupku TREŠNJEVKA GRADNJA d.o.o.</item>
    </izvorni_sadrzaj>
    <derivirana_varijabla naziv="DomainObject.Predmet.OstaliListFormated_1">
      <item>Krešimir Vodopić punomoćnik sudionika u postupku TREŠNJEVKA GRADNJA d.o.o.</item>
    </derivirana_varijabla>
  </DomainObject.Predmet.OstaliListFormated>
  <DomainObject.Predmet.OstaliListFormatedOIB>
    <izvorni_sadrzaj>
      <item>Krešimir Vodopić, OIB 31824923336 punomoćnik sudionika u postupku TREŠNJEVKA GRADNJA d.o.o.</item>
    </izvorni_sadrzaj>
    <derivirana_varijabla naziv="DomainObject.Predmet.OstaliListFormatedOIB_1">
      <item>Krešimir Vodopić, OIB 31824923336 punomoćnik sudionika u postupku TREŠNJEVKA GRADNJA d.o.o.</item>
    </derivirana_varijabla>
  </DomainObject.Predmet.OstaliListFormatedOIB>
  <DomainObject.Predmet.OstaliListFormatedWithAdress>
    <izvorni_sadrzaj>
      <item>Krešimir Vodopić, Ulica Zlatarova Zlata 97a, 10000 Zagreb punomoćnik sudionika u postupku TREŠNJEVKA GRADNJA d.o.o.</item>
    </izvorni_sadrzaj>
    <derivirana_varijabla naziv="DomainObject.Predmet.OstaliListFormatedWithAdress_1">
      <item>Krešimir Vodopić, Ulica Zlatarova Zlata 97a, 10000 Zagreb punomoćnik sudionika u postupku TREŠNJEVKA GRADNJA d.o.o.</item>
    </derivirana_varijabla>
  </DomainObject.Predmet.OstaliListFormatedWithAdress>
  <DomainObject.Predmet.OstaliListFormatedWithAdressOIB>
    <izvorni_sadrzaj>
      <item>Krešimir Vodopić, OIB 31824923336, Ulica Zlatarova Zlata 97a, 10000 Zagreb punomoćnik sudionika u postupku TREŠNJEVKA GRADNJA d.o.o.</item>
    </izvorni_sadrzaj>
    <derivirana_varijabla naziv="DomainObject.Predmet.OstaliListFormatedWithAdressOIB_1">
      <item>Krešimir Vodopić, OIB 31824923336, Ulica Zlatarova Zlata 97a, 10000 Zagreb punomoćnik sudionika u postupku TREŠNJEVKA GRADNJA d.o.o.</item>
    </derivirana_varijabla>
  </DomainObject.Predmet.OstaliListFormatedWithAdressOIB>
  <DomainObject.Predmet.OstaliListNazivFormated>
    <izvorni_sadrzaj>
      <item>Krešimir Vodopić</item>
    </izvorni_sadrzaj>
    <derivirana_varijabla naziv="DomainObject.Predmet.OstaliListNazivFormated_1">
      <item>Krešimir Vodopić</item>
    </derivirana_varijabla>
  </DomainObject.Predmet.OstaliListNazivFormated>
  <DomainObject.Predmet.OstaliListNazivFormatedOIB>
    <izvorni_sadrzaj>
      <item>Krešimir Vodopić, OIB 31824923336</item>
    </izvorni_sadrzaj>
    <derivirana_varijabla naziv="DomainObject.Predmet.OstaliListNazivFormatedOIB_1">
      <item>Krešimir Vodopić, OIB 31824923336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St-5774/2016-14</izvorni_sadrzaj>
    <derivirana_varijabla naziv="DomainObject.PoslovniBrojDokumenta_1">St-5774/2016-14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TREŠNJEVKA GRADNJA d.o.o.</izvorni_sadrzaj>
    <derivirana_varijabla naziv="DomainObject.Predmet.ProtustrankaIDrugi_1">TREŠNJEVKA GRADNJA d.o.o.</derivirana_varijabla>
  </DomainObject.Predmet.ProtustrankaIDrugi>
  <DomainObject.Predmet.StrankaIDrugiAdressOIB>
    <izvorni_sadrzaj>FINA Regionalni centar Zagreb, OIB 85821130368, FINA Regionalni centar Zagreb, 10000 Zagreb</izvorni_sadrzaj>
    <derivirana_varijabla naziv="DomainObject.Predmet.StrankaIDrugiAdressOIB_1">FINA Regionalni centar Zagreb, OIB 85821130368, FINA Regionalni centar Zagreb, 10000 Zagreb</derivirana_varijabla>
  </DomainObject.Predmet.StrankaIDrugiAdressOIB>
  <DomainObject.Predmet.ProtustrankaIDrugiAdressOIB>
    <izvorni_sadrzaj>TREŠNJEVKA GRADNJA d.o.o., OIB 16763077147, Brodska 3, 10000 Zagreb</izvorni_sadrzaj>
    <derivirana_varijabla naziv="DomainObject.Predmet.ProtustrankaIDrugiAdressOIB_1">TREŠNJEVKA GRADNJA d.o.o., OIB 16763077147, Brodska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TREŠNJEVKA GRADNJA d.o.o.</item>
      <item>FINA Regionalni centar Zagreb</item>
      <item>Krešimir Vodopić</item>
    </izvorni_sadrzaj>
    <derivirana_varijabla naziv="DomainObject.Predmet.SudioniciListNaziv_1">
      <item>TREŠNJEVKA GRADNJA d.o.o.</item>
      <item>FINA Regionalni centar Zagreb</item>
      <item>Krešimir Vodopić</item>
    </derivirana_varijabla>
  </DomainObject.Predmet.SudioniciListNaziv>
  <DomainObject.Predmet.SudioniciListAdressOIB>
    <izvorni_sadrzaj>
      <item>TREŠNJEVKA GRADNJA d.o.o., OIB 16763077147, Brodska 3,10000 Zagreb</item>
      <item>FINA Regionalni centar Zagreb, OIB 85821130368, FINA Regionalni centar Zagreb,10000 Zagreb</item>
      <item>Krešimir Vodopić, OIB 31824923336, Ulica Zlatarova Zlata 97a,10000 Zagreb</item>
    </izvorni_sadrzaj>
    <derivirana_varijabla naziv="DomainObject.Predmet.SudioniciListAdressOIB_1">
      <item>TREŠNJEVKA GRADNJA d.o.o., OIB 16763077147, Brodska 3,10000 Zagreb</item>
      <item>FINA Regionalni centar Zagreb, OIB 85821130368, FINA Regionalni centar Zagreb,10000 Zagreb</item>
      <item>Krešimir Vodopić, OIB 31824923336, Ulica Zlatarova Zlata 97a,10000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16763077147</item>
      <item>, OIB 85821130368</item>
      <item>, OIB 31824923336</item>
    </izvorni_sadrzaj>
    <derivirana_varijabla naziv="DomainObject.Predmet.SudioniciListNazivOIB_1">
      <item>, OIB 16763077147</item>
      <item>, OIB 85821130368</item>
      <item>, OIB 31824923336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1186</properties:Words>
  <properties:Characters>6791</properties:Characters>
  <properties:Lines>211</properties:Lines>
  <properties:Paragraphs>52</properties:Paragraphs>
  <properties:TotalTime>46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2016-09-06T11:17:00Z</dcterms:created>
  <dc:creator>nmarkovic</dc:creator>
  <cp:lastModifiedBy>Jadranka Zelić</cp:lastModifiedBy>
  <cp:lastPrinted>2016-09-06T12:57:00Z</cp:lastPrinted>
  <dcterms:modified xmlns:xsi="http://www.w3.org/2001/XMLSchema-instance" xsi:type="dcterms:W3CDTF">2016-09-06T12:58:00Z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St-5774/2016-14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5</vt:i4>
  </prop:property>
</prop:Properties>
</file>