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1b69" w14:paraId="7bb1b6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6216" w:rsidP="00CB6216" w:rsidR="00CB621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St-344/2016-17.</w:t>
      </w:r>
    </w:p>
    <w:p w:rsidRDefault="00CB6216" w:rsidP="00CB6216" w:rsidR="00CB6216">
      <w:pPr>
        <w:rPr>
          <w:rFonts w:hAnsi="Arial" w:ascii="Arial"/>
          <w:b/>
        </w:rPr>
      </w:pPr>
    </w:p>
    <w:p w:rsidRDefault="00CB6216" w:rsidP="00CB6216" w:rsidR="00CB6216">
      <w:pPr>
        <w:jc w:val="center"/>
        <w:rPr>
          <w:rFonts w:hAnsi="Arial" w:ascii="Arial"/>
          <w:b/>
        </w:rPr>
      </w:pPr>
    </w:p>
    <w:p w:rsidRDefault="00CB6216" w:rsidP="00CB6216" w:rsidR="00CB62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CB6216" w:rsidP="00CB6216" w:rsidR="00CB6216">
      <w:pPr>
        <w:jc w:val="center"/>
        <w:rPr>
          <w:rFonts w:hAnsi="Arial" w:ascii="Arial"/>
          <w:b/>
        </w:rPr>
      </w:pPr>
    </w:p>
    <w:p w:rsidRDefault="00CB6216" w:rsidP="00CB6216" w:rsidR="00CB62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CB6216" w:rsidP="00CB6216" w:rsidR="00CB6216">
      <w:pPr>
        <w:jc w:val="both"/>
        <w:rPr>
          <w:rFonts w:hAnsi="Arial" w:ascii="Arial"/>
        </w:rPr>
      </w:pPr>
    </w:p>
    <w:p w:rsidRDefault="00CB6216" w:rsidP="00CB6216" w:rsidR="00CB62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stečajni postupku nad stečajnim dužnikom FAVAL d.o.o. za poljoprivredu, trgovinu i usluge u stečaju iz Čađavice, Vukovarska 75, OIB 73104708356, dana 06. veljače 2017. godine  </w:t>
      </w:r>
    </w:p>
    <w:p w:rsidRDefault="00CB6216" w:rsidP="00CB6216" w:rsidR="00CB62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B6216" w:rsidP="00CB6216" w:rsidR="00CB6216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Ispravlja</w:t>
      </w:r>
      <w:proofErr w:type="spellEnd"/>
      <w:r>
        <w:rPr>
          <w:rFonts w:hAnsi="Arial" w:ascii="Arial"/>
        </w:rPr>
        <w:t xml:space="preserve"> se rješenje ovog suda pod poslovnim brojem 7 St-344/2016-14 od dana 12. siječnja 2017. godine u točki I. izreke tog rješenja o utvrđenim tražbinama vjerovnika drugog višeg isplatnog reda, tako da iza rednog broja 6. utvrđenih tražbina vjerovnika drugog višeg isplatnog reda treba pisati "redni broj 7.HEP-OPSKRBA d.o.o. iz Zagreba, Ulica grada Vukovara 37, OIB 63073332379, iznos od 29.950,44 kuna".  </w:t>
      </w:r>
    </w:p>
    <w:p w:rsidRDefault="00CB6216" w:rsidP="00CB6216" w:rsidR="00CB62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CB6216" w:rsidP="00CB6216" w:rsidR="00CB6216">
      <w:pPr>
        <w:jc w:val="both"/>
        <w:rPr>
          <w:rFonts w:hAnsi="Arial" w:ascii="Arial"/>
        </w:rPr>
      </w:pPr>
      <w:r>
        <w:rPr>
          <w:rFonts w:hAnsi="Arial" w:ascii="Arial"/>
        </w:rPr>
        <w:tab/>
        <w:t>U rješenju ovog suda pod poslovnim brojem 7 St-344/2016-14 od dana 12. siječnja 2017. godine u točki I. izreke tog rješenja došlo je do očite pogreške u pisanju, jer je ispušten vjerovnik pod rednim brojem 7.HEP-OPSKRBA d.o.o. iz Zagreba, Ulica grada Vukovara 37, OIB 63073332379, sa utvrđenom tražbinom u iznosu od 29.950,44 kuna, zbog čega je po službenoj dužnosti valjalo donijeti ovo rješenje temeljem čl.342.Zakona o parničnom postupku (Narodne novine broj 25/13) a u svezi čl.10.Stečajnog zakona (Narodne novine broj 71/15).</w:t>
      </w:r>
    </w:p>
    <w:p w:rsidRDefault="00CB6216" w:rsidP="00CB6216" w:rsidR="00CB6216">
      <w:pPr>
        <w:jc w:val="both"/>
        <w:rPr>
          <w:rFonts w:hAnsi="Arial" w:ascii="Arial"/>
        </w:rPr>
      </w:pPr>
    </w:p>
    <w:p w:rsidRDefault="00CB6216" w:rsidP="00CB6216" w:rsidR="00CB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06. veljače 2017. godine</w:t>
      </w:r>
      <w:bookmarkStart w:name="_GoBack" w:id="0"/>
      <w:bookmarkEnd w:id="0"/>
    </w:p>
    <w:p w:rsidRDefault="00CB6216" w:rsidP="00CB6216" w:rsidR="00CB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STEČAJNI   SUDAC</w:t>
      </w:r>
    </w:p>
    <w:p w:rsidRDefault="00CB6216" w:rsidP="00CB6216" w:rsidR="00CB62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CB6216" w:rsidP="00CB6216" w:rsidR="00CB6216">
      <w:pPr>
        <w:ind w:firstLine="720"/>
        <w:jc w:val="both"/>
        <w:rPr>
          <w:rFonts w:hAnsi="Arial" w:ascii="Arial"/>
        </w:rPr>
      </w:pPr>
    </w:p>
    <w:p w:rsidRDefault="00CB6216" w:rsidP="00CB6216" w:rsidR="00CB6216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ulaže u tri primjerka putem ovog suda, a o žalbi odlučuje Visoki trgovački sud Republike Hrvatske. </w:t>
      </w:r>
      <w:r>
        <w:rPr>
          <w:rFonts w:hAnsi="Arial" w:ascii="Arial"/>
        </w:rPr>
        <w:tab/>
      </w:r>
    </w:p>
    <w:p w:rsidRDefault="00CB6216" w:rsidP="00CB6216" w:rsidR="00CB6216">
      <w:pPr>
        <w:jc w:val="both"/>
        <w:rPr>
          <w:rFonts w:hAnsi="Arial" w:ascii="Arial"/>
        </w:rPr>
      </w:pPr>
    </w:p>
    <w:p w:rsidRDefault="00CB6216" w:rsidP="00CB6216" w:rsidR="00CB621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B6216" w:rsidP="00CB6216" w:rsidR="00CB6216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Dna:dužniku putem e-oglasne ploče </w:t>
      </w:r>
    </w:p>
    <w:p w:rsidRDefault="00CB6216" w:rsidP="00CB6216" w:rsidR="00CB6216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stečajnom upravitelju putem e-oglasne ploče</w:t>
      </w:r>
    </w:p>
    <w:p w:rsidRDefault="00CB6216" w:rsidP="00CB6216" w:rsidR="00CB6216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na e-oglasnu ploču suda za sve vjerovnike</w:t>
      </w:r>
      <w:r>
        <w:rPr>
          <w:rFonts w:hAnsi="Arial" w:ascii="Arial"/>
        </w:rPr>
        <w:tab/>
      </w:r>
    </w:p>
    <w:p w:rsidRDefault="00CB6216" w:rsidP="00CB6216" w:rsidR="00CB6216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CB6216" w:rsidP="00CB6216" w:rsidR="00CB6216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Bj.06.02.2017.g.</w:t>
      </w:r>
    </w:p>
    <w:p w:rsidRDefault="00CB6216" w:rsidP="00CB6216" w:rsidR="00CB6216">
      <w:pPr>
        <w:pStyle w:val="Naslovdokumenta"/>
        <w:rPr>
          <w:rFonts w:eastAsia="Calibri"/>
        </w:rPr>
      </w:pPr>
    </w:p>
    <w:p w:rsidRDefault="00CB6216" w:rsidP="00CB6216" w:rsidR="00CB6216">
      <w:pPr>
        <w:pStyle w:val="Poetniodjeljak"/>
      </w:pPr>
    </w:p>
    <w:p w:rsidRDefault="00CB6216" w:rsidP="00CB6216" w:rsidR="00CB6216">
      <w:pPr>
        <w:pStyle w:val="NormaleSPIS"/>
        <w:rPr>
          <w:noProof/>
        </w:rPr>
      </w:pPr>
    </w:p>
    <w:p w:rsidRDefault="00CB6216" w:rsidP="00CB6216" w:rsidR="00CB6216">
      <w:pPr>
        <w:pStyle w:val="ZapisniarPotpis"/>
      </w:pPr>
    </w:p>
    <w:p w:rsidRDefault="00CB6216" w:rsidP="00CB6216" w:rsidR="00CB6216">
      <w:pPr>
        <w:jc w:val="both"/>
        <w:rPr>
          <w:rFonts w:hAnsi="Arial" w:ascii="Arial"/>
        </w:rPr>
      </w:pPr>
    </w:p>
    <w:p w:rsidRDefault="00CB6216" w:rsidP="00CB6216" w:rsidR="00CB6216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216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7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St-344/2016-17</izvorni_sadrzaj>
    <derivirana_varijabla naziv="DomainObject.Oznaka_1">St-344/2016-17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St-344/2016-17</izvorni_sadrzaj>
    <derivirana_varijabla naziv="DomainObject.PoslovniBrojDokumenta_1">St-344/2016-17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4AB7F-E33C-478F-A871-7ABD86B30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1606</properties:Characters>
  <properties:Lines>55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2017-02-06T13:24:00Z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