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f950" w14:paraId="39af950" w:rsidRDefault="003A1CC2" w:rsidP="003A1CC2" w:rsidR="003A1CC2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3A1CC2" w:rsidP="003A1CC2" w:rsidR="003A1CC2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3A1CC2" w:rsidP="003A1CC2" w:rsidR="003A1CC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3A1CC2" w:rsidP="003A1CC2" w:rsidR="003A1CC2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5F2998" w:rsidP="005F2998" w:rsidR="005F2998" w:rsidRPr="009E5A40">
      <w:pPr>
        <w:pStyle w:val="Naslov1"/>
        <w:jc w:val="right"/>
        <w:rPr>
          <w:rFonts w:cs="Times New Roman" w:hAnsi="Times New Roman" w:ascii="Times New Roman"/>
          <w:sz w:val="22"/>
          <w:szCs w:val="22"/>
        </w:rPr>
      </w:pPr>
      <w:r w:rsidRPr="009E5A40">
        <w:rPr>
          <w:rFonts w:cs="Times New Roman" w:hAnsi="Times New Roman" w:ascii="Times New Roman"/>
          <w:sz w:val="22"/>
          <w:szCs w:val="22"/>
        </w:rPr>
        <w:t xml:space="preserve">Posl. br. 6-St. </w:t>
      </w:r>
      <w:r w:rsidR="00551B25">
        <w:rPr>
          <w:rFonts w:cs="Times New Roman" w:hAnsi="Times New Roman" w:ascii="Times New Roman"/>
          <w:sz w:val="22"/>
          <w:szCs w:val="22"/>
        </w:rPr>
        <w:t>1590</w:t>
      </w:r>
      <w:r w:rsidRPr="009E5A40">
        <w:rPr>
          <w:rFonts w:cs="Times New Roman" w:hAnsi="Times New Roman" w:ascii="Times New Roman"/>
          <w:sz w:val="22"/>
          <w:szCs w:val="22"/>
        </w:rPr>
        <w:t>/</w:t>
      </w:r>
      <w:r w:rsidR="00E026BA" w:rsidRPr="009E5A40">
        <w:rPr>
          <w:rFonts w:cs="Times New Roman" w:hAnsi="Times New Roman" w:ascii="Times New Roman"/>
          <w:sz w:val="22"/>
          <w:szCs w:val="22"/>
        </w:rPr>
        <w:t>201</w:t>
      </w:r>
      <w:r w:rsidR="00551B25">
        <w:rPr>
          <w:rFonts w:cs="Times New Roman" w:hAnsi="Times New Roman" w:ascii="Times New Roman"/>
          <w:sz w:val="22"/>
          <w:szCs w:val="22"/>
        </w:rPr>
        <w:t>6</w:t>
      </w:r>
      <w:r w:rsidR="00E026BA" w:rsidRPr="009E5A40">
        <w:rPr>
          <w:rFonts w:cs="Times New Roman" w:hAnsi="Times New Roman" w:ascii="Times New Roman"/>
          <w:sz w:val="22"/>
          <w:szCs w:val="22"/>
        </w:rPr>
        <w:t>-</w:t>
      </w:r>
      <w:r w:rsidR="00551B25">
        <w:rPr>
          <w:rFonts w:cs="Times New Roman" w:hAnsi="Times New Roman" w:ascii="Times New Roman"/>
          <w:sz w:val="22"/>
          <w:szCs w:val="22"/>
        </w:rPr>
        <w:t>30</w:t>
      </w:r>
    </w:p>
    <w:p w:rsidRDefault="005F2998" w:rsidP="005F2998" w:rsidR="005F2998" w:rsidRPr="000F2392">
      <w:pPr>
        <w:jc w:val="center"/>
        <w:rPr>
          <w:b/>
          <w:sz w:val="16"/>
          <w:szCs w:val="16"/>
        </w:rPr>
      </w:pPr>
    </w:p>
    <w:p w:rsidRDefault="006B7AE6" w:rsidP="005F2998" w:rsidR="006B7AE6" w:rsidRPr="000F2392">
      <w:pPr>
        <w:jc w:val="center"/>
        <w:rPr>
          <w:b/>
          <w:sz w:val="16"/>
          <w:szCs w:val="16"/>
        </w:rPr>
      </w:pPr>
    </w:p>
    <w:p w:rsidRDefault="00E026BA" w:rsidP="005F2998" w:rsidR="005F2998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 xml:space="preserve">U B L I K A </w:t>
      </w:r>
      <w:r w:rsidR="005F2998" w:rsidRPr="008D240E">
        <w:rPr>
          <w:b/>
          <w:sz w:val="22"/>
          <w:szCs w:val="22"/>
        </w:rPr>
        <w:t xml:space="preserve">  H R V A T S K </w:t>
      </w:r>
      <w:r w:rsidRPr="008D240E">
        <w:rPr>
          <w:b/>
          <w:sz w:val="22"/>
          <w:szCs w:val="22"/>
        </w:rPr>
        <w:t>A</w:t>
      </w:r>
    </w:p>
    <w:p w:rsidRDefault="005F2998" w:rsidP="005F2998" w:rsidR="005F2998" w:rsidRPr="006C21BE">
      <w:pPr>
        <w:jc w:val="center"/>
        <w:rPr>
          <w:b/>
          <w:sz w:val="16"/>
          <w:szCs w:val="16"/>
        </w:rPr>
      </w:pPr>
    </w:p>
    <w:p w:rsidRDefault="005F2998" w:rsidP="005F2998" w:rsidR="005F2998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5F2998" w:rsidP="005F2998" w:rsidR="005F2998" w:rsidRPr="008D240E">
      <w:pPr>
        <w:jc w:val="center"/>
        <w:rPr>
          <w:b/>
          <w:sz w:val="22"/>
          <w:szCs w:val="22"/>
        </w:rPr>
      </w:pPr>
    </w:p>
    <w:p w:rsidRDefault="005F2998" w:rsidP="00551B25" w:rsidR="00551B25" w:rsidRPr="00551B25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</w:r>
      <w:r w:rsidR="00551B25" w:rsidRPr="00551B2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PIRES d.o.o. za nekretnine i usluge "u stečaju", Dubrovnik, Vukovarska 22, MBS: 090019762, OIB: 25926587704, zastupano po upravitelju stečajne mase </w:t>
      </w:r>
      <w:r w:rsidR="00551B25" w:rsidRPr="00551B25">
        <w:rPr>
          <w:bCs/>
          <w:sz w:val="22"/>
          <w:szCs w:val="22"/>
        </w:rPr>
        <w:t>Dinki Trumbić iz Splita</w:t>
      </w:r>
      <w:r w:rsidR="00551B25" w:rsidRPr="00551B25">
        <w:rPr>
          <w:sz w:val="22"/>
          <w:szCs w:val="22"/>
        </w:rPr>
        <w:t xml:space="preserve">, izvan ročišta, dana 17. siječnja 2017. godine </w:t>
      </w:r>
    </w:p>
    <w:p w:rsidRDefault="00C15A22" w:rsidP="005F2998" w:rsidR="00C15A22" w:rsidRPr="008D240E">
      <w:pPr>
        <w:jc w:val="both"/>
        <w:rPr>
          <w:sz w:val="22"/>
          <w:szCs w:val="22"/>
        </w:rPr>
      </w:pPr>
    </w:p>
    <w:p w:rsidRDefault="00B70172" w:rsidP="00B70172" w:rsidR="00B70172" w:rsidRPr="006C21BE">
      <w:pPr>
        <w:jc w:val="both"/>
        <w:rPr>
          <w:sz w:val="16"/>
          <w:szCs w:val="16"/>
        </w:rPr>
      </w:pPr>
    </w:p>
    <w:p w:rsidRDefault="00B1204D" w:rsidP="00B70172" w:rsidR="00B1204D" w:rsidRPr="006C21BE">
      <w:pPr>
        <w:jc w:val="both"/>
        <w:rPr>
          <w:sz w:val="16"/>
          <w:szCs w:val="16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2918C0" w:rsidP="002918C0" w:rsidR="002918C0" w:rsidRPr="00DC3650">
      <w:pPr>
        <w:rPr>
          <w:b/>
          <w:sz w:val="22"/>
          <w:szCs w:val="22"/>
        </w:rPr>
      </w:pPr>
    </w:p>
    <w:p w:rsidRDefault="00ED5A33" w:rsidP="0076712B" w:rsidR="00B70BE0" w:rsidRPr="00B70BE0">
      <w:pPr>
        <w:ind w:hanging="705" w:left="705"/>
        <w:jc w:val="both"/>
        <w:rPr>
          <w:sz w:val="22"/>
          <w:szCs w:val="22"/>
        </w:rPr>
      </w:pPr>
      <w:r w:rsidRPr="00DC3650">
        <w:rPr>
          <w:sz w:val="22"/>
          <w:szCs w:val="22"/>
        </w:rPr>
        <w:tab/>
      </w:r>
      <w:r w:rsidR="00A3345B">
        <w:rPr>
          <w:sz w:val="22"/>
          <w:szCs w:val="22"/>
        </w:rPr>
        <w:t>Odbija se</w:t>
      </w:r>
      <w:r w:rsidRPr="00DC3650">
        <w:rPr>
          <w:sz w:val="22"/>
          <w:szCs w:val="22"/>
        </w:rPr>
        <w:t xml:space="preserve"> suglasnost stečajnom upravitelju </w:t>
      </w:r>
      <w:r w:rsidR="003755D0">
        <w:rPr>
          <w:sz w:val="22"/>
          <w:szCs w:val="22"/>
        </w:rPr>
        <w:t>n</w:t>
      </w:r>
      <w:r w:rsidRPr="00DC3650">
        <w:rPr>
          <w:sz w:val="22"/>
          <w:szCs w:val="22"/>
        </w:rPr>
        <w:t xml:space="preserve">a </w:t>
      </w:r>
      <w:r w:rsidR="00E84D19" w:rsidRPr="00DC3650">
        <w:rPr>
          <w:sz w:val="22"/>
          <w:szCs w:val="22"/>
        </w:rPr>
        <w:t>završn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diobn</w:t>
      </w:r>
      <w:r w:rsidR="0076712B">
        <w:rPr>
          <w:sz w:val="22"/>
          <w:szCs w:val="22"/>
        </w:rPr>
        <w:t>i</w:t>
      </w:r>
      <w:r w:rsidR="00E84D19" w:rsidRPr="00DC3650">
        <w:rPr>
          <w:sz w:val="22"/>
          <w:szCs w:val="22"/>
        </w:rPr>
        <w:t xml:space="preserve"> popis</w:t>
      </w:r>
      <w:r w:rsidR="00E84D19">
        <w:rPr>
          <w:sz w:val="22"/>
          <w:szCs w:val="22"/>
        </w:rPr>
        <w:t xml:space="preserve"> </w:t>
      </w:r>
      <w:r w:rsidR="0076712B">
        <w:rPr>
          <w:sz w:val="22"/>
          <w:szCs w:val="22"/>
        </w:rPr>
        <w:t>dostavljen</w:t>
      </w:r>
      <w:r w:rsidR="003755D0">
        <w:rPr>
          <w:sz w:val="22"/>
          <w:szCs w:val="22"/>
        </w:rPr>
        <w:t xml:space="preserve"> spis </w:t>
      </w:r>
      <w:r w:rsidR="00A3345B">
        <w:rPr>
          <w:sz w:val="22"/>
          <w:szCs w:val="22"/>
        </w:rPr>
        <w:t>preko pošte preporučeno 12. siječnja 2017. godine.</w:t>
      </w:r>
    </w:p>
    <w:p w:rsidRDefault="00B810F0" w:rsidP="00B810F0" w:rsidR="00B810F0" w:rsidRPr="00BF0406">
      <w:pPr>
        <w:ind w:hanging="705" w:left="705"/>
        <w:jc w:val="both"/>
        <w:rPr>
          <w:sz w:val="16"/>
          <w:szCs w:val="16"/>
        </w:rPr>
      </w:pPr>
    </w:p>
    <w:p w:rsidRDefault="008542DE" w:rsidP="00E84D19" w:rsidR="008542DE" w:rsidRPr="00BF0406">
      <w:pPr>
        <w:ind w:hanging="705" w:left="705"/>
        <w:jc w:val="both"/>
        <w:rPr>
          <w:sz w:val="16"/>
          <w:szCs w:val="16"/>
        </w:rPr>
      </w:pPr>
    </w:p>
    <w:p w:rsidRDefault="009D69CC" w:rsidP="00ED5A33" w:rsidR="009D69CC" w:rsidRPr="00BF0406">
      <w:pPr>
        <w:ind w:hanging="720" w:left="720"/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  <w:r w:rsidRPr="00E448C8">
        <w:rPr>
          <w:b/>
          <w:sz w:val="22"/>
          <w:szCs w:val="22"/>
        </w:rPr>
        <w:t>Obrazloženje</w:t>
      </w:r>
    </w:p>
    <w:p w:rsidRDefault="00ED5A33" w:rsidP="00ED5A33" w:rsidR="00ED5A33" w:rsidRPr="00E448C8">
      <w:pPr>
        <w:jc w:val="center"/>
        <w:rPr>
          <w:b/>
          <w:sz w:val="22"/>
          <w:szCs w:val="22"/>
        </w:rPr>
      </w:pPr>
    </w:p>
    <w:p w:rsidRDefault="00ED5A33" w:rsidP="00ED5A33" w:rsidR="00ED5A33" w:rsidRPr="00D7579B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</w:r>
      <w:r w:rsidR="00BD7680" w:rsidRPr="00D7579B">
        <w:rPr>
          <w:sz w:val="22"/>
          <w:szCs w:val="22"/>
        </w:rPr>
        <w:t>S</w:t>
      </w:r>
      <w:r w:rsidRPr="00D7579B">
        <w:rPr>
          <w:sz w:val="22"/>
          <w:szCs w:val="22"/>
        </w:rPr>
        <w:t xml:space="preserve">tečajni upravitelj </w:t>
      </w:r>
      <w:r w:rsidR="00BD7680" w:rsidRPr="00D7579B">
        <w:rPr>
          <w:sz w:val="22"/>
          <w:szCs w:val="22"/>
        </w:rPr>
        <w:t xml:space="preserve">je </w:t>
      </w:r>
      <w:r w:rsidR="003964AE" w:rsidRPr="00D7579B">
        <w:rPr>
          <w:sz w:val="22"/>
          <w:szCs w:val="22"/>
        </w:rPr>
        <w:t xml:space="preserve">podneskom predanim </w:t>
      </w:r>
      <w:r w:rsidR="00A3345B" w:rsidRPr="00A3345B">
        <w:rPr>
          <w:sz w:val="22"/>
          <w:szCs w:val="22"/>
        </w:rPr>
        <w:t>preko pošte preporučeno 12. siječnja 2017. godine</w:t>
      </w:r>
      <w:r w:rsidR="00A3345B">
        <w:rPr>
          <w:sz w:val="22"/>
          <w:szCs w:val="22"/>
        </w:rPr>
        <w:t xml:space="preserve"> </w:t>
      </w:r>
      <w:r w:rsidR="007716BE">
        <w:rPr>
          <w:sz w:val="22"/>
          <w:szCs w:val="22"/>
        </w:rPr>
        <w:t>dostavio završni diobni popis</w:t>
      </w:r>
      <w:r w:rsidR="0021319E">
        <w:rPr>
          <w:sz w:val="22"/>
          <w:szCs w:val="22"/>
        </w:rPr>
        <w:t xml:space="preserve"> </w:t>
      </w:r>
      <w:r w:rsidR="00430B62" w:rsidRPr="00D7579B">
        <w:rPr>
          <w:sz w:val="22"/>
          <w:szCs w:val="22"/>
        </w:rPr>
        <w:t xml:space="preserve">(list  spisa </w:t>
      </w:r>
      <w:r w:rsidR="00E41D94">
        <w:rPr>
          <w:sz w:val="22"/>
          <w:szCs w:val="22"/>
        </w:rPr>
        <w:t>141-152</w:t>
      </w:r>
      <w:r w:rsidR="00430B62" w:rsidRPr="00D7579B">
        <w:rPr>
          <w:sz w:val="22"/>
          <w:szCs w:val="22"/>
        </w:rPr>
        <w:t>)</w:t>
      </w:r>
      <w:r w:rsidR="0041169A" w:rsidRPr="00D7579B">
        <w:rPr>
          <w:sz w:val="22"/>
          <w:szCs w:val="22"/>
        </w:rPr>
        <w:t>.</w:t>
      </w:r>
    </w:p>
    <w:p w:rsidRDefault="00D7579B" w:rsidP="00ED5A33" w:rsidR="00D7579B" w:rsidRPr="006C21BE">
      <w:pPr>
        <w:jc w:val="both"/>
        <w:rPr>
          <w:sz w:val="16"/>
          <w:szCs w:val="16"/>
        </w:rPr>
      </w:pPr>
    </w:p>
    <w:p w:rsidRDefault="00ED5A33" w:rsidP="00DA711C" w:rsidR="00DA711C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 xml:space="preserve">Temeljem čl. </w:t>
      </w:r>
      <w:r w:rsidR="00DA711C">
        <w:rPr>
          <w:sz w:val="22"/>
          <w:szCs w:val="22"/>
        </w:rPr>
        <w:t>283</w:t>
      </w:r>
      <w:r w:rsidRPr="00E448C8">
        <w:rPr>
          <w:sz w:val="22"/>
          <w:szCs w:val="22"/>
        </w:rPr>
        <w:t xml:space="preserve">. </w:t>
      </w:r>
      <w:r w:rsidR="00DA711C">
        <w:rPr>
          <w:sz w:val="22"/>
          <w:szCs w:val="22"/>
        </w:rPr>
        <w:t>Stečajnog zakona (NN 71/15, dalje u tekstu SZ) prigodom davanja suglasnosti na završnu diobu sud određuje završno ročište vjerovnika. U konkretnom slučaju stečajni sudac nije mogao dati suglasnost na završnu diobu budući da je</w:t>
      </w:r>
      <w:r w:rsidR="008738E9">
        <w:rPr>
          <w:sz w:val="22"/>
          <w:szCs w:val="22"/>
        </w:rPr>
        <w:t xml:space="preserve"> u završnom diobnom popisu (lis</w:t>
      </w:r>
      <w:r w:rsidR="00DA711C">
        <w:rPr>
          <w:sz w:val="22"/>
          <w:szCs w:val="22"/>
        </w:rPr>
        <w:t>t</w:t>
      </w:r>
      <w:r w:rsidR="008738E9">
        <w:rPr>
          <w:sz w:val="22"/>
          <w:szCs w:val="22"/>
        </w:rPr>
        <w:t xml:space="preserve"> </w:t>
      </w:r>
      <w:r w:rsidR="00DA711C">
        <w:rPr>
          <w:sz w:val="22"/>
          <w:szCs w:val="22"/>
        </w:rPr>
        <w:t xml:space="preserve">spisa </w:t>
      </w:r>
      <w:r w:rsidR="008738E9">
        <w:rPr>
          <w:sz w:val="22"/>
          <w:szCs w:val="22"/>
        </w:rPr>
        <w:t xml:space="preserve"> 152)</w:t>
      </w:r>
      <w:r w:rsidR="00DA711C">
        <w:rPr>
          <w:sz w:val="22"/>
          <w:szCs w:val="22"/>
        </w:rPr>
        <w:t xml:space="preserve"> </w:t>
      </w:r>
      <w:r w:rsidR="008738E9">
        <w:rPr>
          <w:sz w:val="22"/>
          <w:szCs w:val="22"/>
        </w:rPr>
        <w:t>naveden samo jedan vjerovnik II. višeg isplatnog reda (Suzanne Doreen Ellis) s priznatom tražbinom u iznosu od 3.008.085,28  kuna koliko je priznata tražbina drugog višeg isplatnog reda tog vjerovnika</w:t>
      </w:r>
      <w:r w:rsidR="00DD6DC9">
        <w:rPr>
          <w:sz w:val="22"/>
          <w:szCs w:val="22"/>
        </w:rPr>
        <w:t>, ne uzimajući u obzir ostale vjerovnika drugog višeg isplatnog reda kojima je tražbina priznata, odnosno za koje je došlo do zakonske subrogacije</w:t>
      </w:r>
      <w:r w:rsidR="00516B1E">
        <w:rPr>
          <w:sz w:val="22"/>
          <w:szCs w:val="22"/>
        </w:rPr>
        <w:t xml:space="preserve"> otuđenjem tražbine (čl. 146. SZ).</w:t>
      </w:r>
      <w:r w:rsidR="00DD6DC9">
        <w:rPr>
          <w:sz w:val="22"/>
          <w:szCs w:val="22"/>
        </w:rPr>
        <w:t xml:space="preserve"> </w:t>
      </w:r>
    </w:p>
    <w:p w:rsidRDefault="00ED5A33" w:rsidP="00ED5A33" w:rsidR="00ED5A33" w:rsidRPr="006C21BE">
      <w:pPr>
        <w:jc w:val="both"/>
        <w:rPr>
          <w:sz w:val="16"/>
          <w:szCs w:val="16"/>
        </w:rPr>
      </w:pPr>
    </w:p>
    <w:p w:rsidRDefault="00ED5A33" w:rsidP="00ED5A33" w:rsidR="00ED5A33" w:rsidRPr="00E448C8">
      <w:pPr>
        <w:jc w:val="both"/>
        <w:rPr>
          <w:sz w:val="22"/>
          <w:szCs w:val="22"/>
        </w:rPr>
      </w:pPr>
      <w:r w:rsidRPr="00E448C8">
        <w:rPr>
          <w:sz w:val="22"/>
          <w:szCs w:val="22"/>
        </w:rPr>
        <w:tab/>
        <w:t>Radi izloženog, na temelju spomenutih propisa, odlučeno je kao u izreci.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B15E0B" w:rsidP="00190E49" w:rsidR="00B15E0B" w:rsidRPr="00190E49">
      <w:pPr>
        <w:jc w:val="center"/>
        <w:rPr>
          <w:b/>
          <w:sz w:val="22"/>
          <w:szCs w:val="22"/>
        </w:rPr>
      </w:pPr>
      <w:r w:rsidRPr="00190E49">
        <w:rPr>
          <w:b/>
          <w:sz w:val="22"/>
          <w:szCs w:val="22"/>
        </w:rPr>
        <w:t xml:space="preserve">U Dubrovniku, </w:t>
      </w:r>
      <w:r w:rsidR="00551B25">
        <w:rPr>
          <w:b/>
          <w:sz w:val="22"/>
          <w:szCs w:val="22"/>
        </w:rPr>
        <w:t>17</w:t>
      </w:r>
      <w:r w:rsidR="0086682C">
        <w:rPr>
          <w:b/>
          <w:sz w:val="22"/>
          <w:szCs w:val="22"/>
        </w:rPr>
        <w:t xml:space="preserve">. </w:t>
      </w:r>
      <w:r w:rsidR="00551B25">
        <w:rPr>
          <w:b/>
          <w:sz w:val="22"/>
          <w:szCs w:val="22"/>
        </w:rPr>
        <w:t>siječnja</w:t>
      </w:r>
      <w:r w:rsidR="00190E49" w:rsidRPr="00190E49">
        <w:rPr>
          <w:b/>
          <w:sz w:val="22"/>
          <w:szCs w:val="22"/>
        </w:rPr>
        <w:t xml:space="preserve"> 201</w:t>
      </w:r>
      <w:r w:rsidR="00551B25">
        <w:rPr>
          <w:b/>
          <w:sz w:val="22"/>
          <w:szCs w:val="22"/>
        </w:rPr>
        <w:t>7</w:t>
      </w:r>
      <w:r w:rsidR="00190E49" w:rsidRPr="00190E49">
        <w:rPr>
          <w:b/>
          <w:sz w:val="22"/>
          <w:szCs w:val="22"/>
        </w:rPr>
        <w:t>. godine</w:t>
      </w:r>
    </w:p>
    <w:p w:rsidRDefault="00ED5A33" w:rsidP="00ED5A33" w:rsidR="00ED5A33" w:rsidRPr="00BF0406">
      <w:pPr>
        <w:jc w:val="both"/>
        <w:rPr>
          <w:sz w:val="16"/>
          <w:szCs w:val="16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sz w:val="22"/>
          <w:szCs w:val="22"/>
        </w:rPr>
        <w:tab/>
      </w:r>
      <w:r w:rsidRPr="00E635A3">
        <w:rPr>
          <w:b/>
          <w:sz w:val="22"/>
          <w:szCs w:val="22"/>
        </w:rPr>
        <w:t>Stečajni sudac:</w:t>
      </w:r>
    </w:p>
    <w:p w:rsidRDefault="00ED5A33" w:rsidP="00ED5A33" w:rsidR="00ED5A33" w:rsidRPr="00BF0406">
      <w:pPr>
        <w:jc w:val="both"/>
        <w:rPr>
          <w:b/>
          <w:sz w:val="16"/>
          <w:szCs w:val="16"/>
        </w:rPr>
      </w:pPr>
    </w:p>
    <w:p w:rsidRDefault="005E5665" w:rsidP="00ED5A33" w:rsidR="00ED5A33" w:rsidRPr="00E635A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D5A33" w:rsidRPr="00E635A3">
        <w:rPr>
          <w:b/>
          <w:sz w:val="22"/>
          <w:szCs w:val="22"/>
        </w:rPr>
        <w:t>Srđan Gavranić</w:t>
      </w:r>
    </w:p>
    <w:p w:rsidRDefault="00D31A0D" w:rsidP="00ED5A33" w:rsidR="00D31A0D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t>POUKA O PRAVNOM LIJEKU</w:t>
      </w:r>
    </w:p>
    <w:p w:rsidRDefault="002875DF" w:rsidP="002875DF" w:rsidR="002875DF" w:rsidRPr="002875DF">
      <w:pPr>
        <w:jc w:val="both"/>
        <w:rPr>
          <w:sz w:val="22"/>
          <w:szCs w:val="22"/>
        </w:rPr>
      </w:pPr>
      <w:r w:rsidRPr="002875DF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11. st</w:t>
        </w:r>
      </w:smartTag>
      <w:r w:rsidRPr="002875DF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875DF">
          <w:rPr>
            <w:sz w:val="22"/>
            <w:szCs w:val="22"/>
          </w:rPr>
          <w:t>4. OZ</w:t>
        </w:r>
      </w:smartTag>
      <w:r w:rsidRPr="002875DF">
        <w:rPr>
          <w:sz w:val="22"/>
          <w:szCs w:val="22"/>
        </w:rPr>
        <w:t>).</w:t>
      </w:r>
    </w:p>
    <w:p w:rsidRDefault="00ED5A33" w:rsidP="00ED5A33" w:rsidR="00ED5A33">
      <w:pPr>
        <w:jc w:val="both"/>
        <w:rPr>
          <w:b/>
          <w:sz w:val="22"/>
          <w:szCs w:val="22"/>
        </w:rPr>
      </w:pPr>
    </w:p>
    <w:p w:rsidRDefault="0071103A" w:rsidP="00ED5A33" w:rsidR="0071103A" w:rsidRPr="00E635A3">
      <w:pPr>
        <w:jc w:val="both"/>
        <w:rPr>
          <w:b/>
          <w:sz w:val="22"/>
          <w:szCs w:val="22"/>
        </w:rPr>
      </w:pPr>
    </w:p>
    <w:p w:rsidRDefault="00ED5A33" w:rsidP="00ED5A33" w:rsidR="00ED5A33" w:rsidRPr="00E635A3">
      <w:pPr>
        <w:jc w:val="both"/>
        <w:rPr>
          <w:b/>
          <w:sz w:val="22"/>
          <w:szCs w:val="22"/>
        </w:rPr>
      </w:pPr>
      <w:r w:rsidRPr="00E635A3">
        <w:rPr>
          <w:b/>
          <w:sz w:val="22"/>
          <w:szCs w:val="22"/>
        </w:rPr>
        <w:lastRenderedPageBreak/>
        <w:t xml:space="preserve">DN-a </w:t>
      </w:r>
      <w:r w:rsidRPr="00E635A3">
        <w:rPr>
          <w:sz w:val="22"/>
          <w:szCs w:val="22"/>
        </w:rPr>
        <w:t>(</w:t>
      </w:r>
      <w:r w:rsidR="00516B1E">
        <w:rPr>
          <w:sz w:val="22"/>
          <w:szCs w:val="22"/>
        </w:rPr>
        <w:t>17</w:t>
      </w:r>
      <w:r w:rsidRPr="00E635A3">
        <w:rPr>
          <w:sz w:val="22"/>
          <w:szCs w:val="22"/>
        </w:rPr>
        <w:t>.</w:t>
      </w:r>
      <w:r w:rsidR="00516B1E">
        <w:rPr>
          <w:sz w:val="22"/>
          <w:szCs w:val="22"/>
        </w:rPr>
        <w:t>0</w:t>
      </w:r>
      <w:r w:rsidR="002875DF">
        <w:rPr>
          <w:sz w:val="22"/>
          <w:szCs w:val="22"/>
        </w:rPr>
        <w:t>1</w:t>
      </w:r>
      <w:r w:rsidRPr="00E635A3">
        <w:rPr>
          <w:sz w:val="22"/>
          <w:szCs w:val="22"/>
        </w:rPr>
        <w:t>.201</w:t>
      </w:r>
      <w:r w:rsidR="00516B1E">
        <w:rPr>
          <w:sz w:val="22"/>
          <w:szCs w:val="22"/>
        </w:rPr>
        <w:t>7</w:t>
      </w:r>
      <w:r w:rsidRPr="00E635A3">
        <w:rPr>
          <w:sz w:val="22"/>
          <w:szCs w:val="22"/>
        </w:rPr>
        <w:t>.g.)</w:t>
      </w:r>
      <w:r w:rsidRPr="00E635A3">
        <w:rPr>
          <w:b/>
          <w:sz w:val="22"/>
          <w:szCs w:val="22"/>
        </w:rPr>
        <w:t>:</w:t>
      </w:r>
    </w:p>
    <w:p w:rsidRDefault="00ED5A33" w:rsidP="00ED5A33" w:rsidR="002875D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635A3">
        <w:rPr>
          <w:sz w:val="22"/>
          <w:szCs w:val="22"/>
        </w:rPr>
        <w:t>stečajnom upravitelju</w:t>
      </w:r>
      <w:r w:rsidR="002875DF">
        <w:rPr>
          <w:sz w:val="22"/>
          <w:szCs w:val="22"/>
        </w:rPr>
        <w:t>, putem e oglasne ploče,</w:t>
      </w:r>
    </w:p>
    <w:p w:rsidRDefault="002875DF" w:rsidP="00ED5A33" w:rsidR="00ED5A33" w:rsidRPr="00E635A3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ED5A33">
        <w:rPr>
          <w:sz w:val="22"/>
          <w:szCs w:val="22"/>
        </w:rPr>
        <w:t>.</w:t>
      </w:r>
    </w:p>
    <w:p w:rsidRDefault="00ED5A33" w:rsidP="00ED5A33" w:rsidR="00ED5A33">
      <w:pPr>
        <w:rPr>
          <w:sz w:val="22"/>
          <w:szCs w:val="22"/>
        </w:rPr>
      </w:pPr>
    </w:p>
    <w:p w:rsidRDefault="00ED5A33" w:rsidP="00ED5A33" w:rsidR="00ED5A33" w:rsidRPr="006D31E7">
      <w:pPr>
        <w:rPr>
          <w:sz w:val="22"/>
          <w:szCs w:val="22"/>
        </w:rPr>
      </w:pPr>
    </w:p>
    <w:p w:rsidRDefault="006E462A" w:rsidP="00AD23DE" w:rsidR="006E462A" w:rsidRPr="0015535E">
      <w:pPr>
        <w:jc w:val="both"/>
        <w:rPr>
          <w:sz w:val="22"/>
          <w:szCs w:val="22"/>
        </w:rPr>
      </w:pPr>
    </w:p>
    <w:sectPr w:rsidSect="00BF0406" w:rsidR="006E462A" w:rsidRPr="0015535E">
      <w:headerReference w:type="even" r:id="rId13"/>
      <w:headerReference w:type="default" r:id="rId14"/>
      <w:pgSz w:h="16838" w:w="11906"/>
      <w:pgMar w:gutter="0" w:footer="720" w:header="720" w:left="1797" w:bottom="709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890888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7C1FE6" w:rsidP="007C1FE6" w:rsidR="007C1FE6" w:rsidRPr="007C1FE6">
    <w:pPr>
      <w:jc w:val="right"/>
      <w:rPr>
        <w:b/>
        <w:bCs/>
        <w:sz w:val="22"/>
        <w:szCs w:val="22"/>
      </w:rPr>
    </w:pPr>
    <w:r w:rsidRPr="007C1FE6">
      <w:rPr>
        <w:b/>
        <w:bCs/>
        <w:sz w:val="22"/>
        <w:szCs w:val="22"/>
      </w:rPr>
      <w:t xml:space="preserve">Posl. br. 6-St. </w:t>
    </w:r>
    <w:r w:rsidR="00551B25">
      <w:rPr>
        <w:b/>
        <w:bCs/>
        <w:sz w:val="22"/>
        <w:szCs w:val="22"/>
      </w:rPr>
      <w:t>1590</w:t>
    </w:r>
    <w:r w:rsidR="00BE14E2">
      <w:rPr>
        <w:b/>
        <w:bCs/>
        <w:sz w:val="22"/>
        <w:szCs w:val="22"/>
      </w:rPr>
      <w:t>/201</w:t>
    </w:r>
    <w:r w:rsidR="00551B25">
      <w:rPr>
        <w:b/>
        <w:bCs/>
        <w:sz w:val="22"/>
        <w:szCs w:val="22"/>
      </w:rPr>
      <w:t>6</w:t>
    </w:r>
    <w:r w:rsidRPr="007C1FE6">
      <w:rPr>
        <w:b/>
        <w:bCs/>
        <w:sz w:val="22"/>
        <w:szCs w:val="22"/>
      </w:rPr>
      <w:t>-</w:t>
    </w:r>
    <w:r w:rsidR="00551B25">
      <w:rPr>
        <w:b/>
        <w:bCs/>
        <w:sz w:val="22"/>
        <w:szCs w:val="22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523" w:val="num"/>
        </w:tabs>
        <w:ind w:hanging="360" w:left="3523"/>
      </w:pPr>
    </w:lvl>
    <w:lvl w:tentative="true" w:tplc="041A001B" w:ilvl="2">
      <w:start w:val="1"/>
      <w:numFmt w:val="lowerRoman"/>
      <w:lvlText w:val="%3."/>
      <w:lvlJc w:val="right"/>
      <w:pPr>
        <w:tabs>
          <w:tab w:pos="4243" w:val="num"/>
        </w:tabs>
        <w:ind w:hanging="180" w:left="4243"/>
      </w:pPr>
    </w:lvl>
    <w:lvl w:tentative="true" w:tplc="041A000F" w:ilvl="3">
      <w:start w:val="1"/>
      <w:numFmt w:val="decimal"/>
      <w:lvlText w:val="%4."/>
      <w:lvlJc w:val="left"/>
      <w:pPr>
        <w:tabs>
          <w:tab w:pos="4963" w:val="num"/>
        </w:tabs>
        <w:ind w:hanging="360" w:left="4963"/>
      </w:pPr>
    </w:lvl>
    <w:lvl w:tentative="true" w:tplc="041A0019" w:ilvl="4">
      <w:start w:val="1"/>
      <w:numFmt w:val="lowerLetter"/>
      <w:lvlText w:val="%5."/>
      <w:lvlJc w:val="left"/>
      <w:pPr>
        <w:tabs>
          <w:tab w:pos="5683" w:val="num"/>
        </w:tabs>
        <w:ind w:hanging="360" w:left="5683"/>
      </w:pPr>
    </w:lvl>
    <w:lvl w:tentative="true" w:tplc="041A001B" w:ilvl="5">
      <w:start w:val="1"/>
      <w:numFmt w:val="lowerRoman"/>
      <w:lvlText w:val="%6."/>
      <w:lvlJc w:val="right"/>
      <w:pPr>
        <w:tabs>
          <w:tab w:pos="6403" w:val="num"/>
        </w:tabs>
        <w:ind w:hanging="180" w:left="6403"/>
      </w:pPr>
    </w:lvl>
    <w:lvl w:tentative="true" w:tplc="041A000F" w:ilvl="6">
      <w:start w:val="1"/>
      <w:numFmt w:val="decimal"/>
      <w:lvlText w:val="%7."/>
      <w:lvlJc w:val="left"/>
      <w:pPr>
        <w:tabs>
          <w:tab w:pos="7123" w:val="num"/>
        </w:tabs>
        <w:ind w:hanging="360" w:left="7123"/>
      </w:pPr>
    </w:lvl>
    <w:lvl w:tentative="true" w:tplc="041A0019" w:ilvl="7">
      <w:start w:val="1"/>
      <w:numFmt w:val="lowerLetter"/>
      <w:lvlText w:val="%8."/>
      <w:lvlJc w:val="left"/>
      <w:pPr>
        <w:tabs>
          <w:tab w:pos="7843" w:val="num"/>
        </w:tabs>
        <w:ind w:hanging="360" w:left="7843"/>
      </w:pPr>
    </w:lvl>
    <w:lvl w:tentative="true" w:tplc="041A001B" w:ilvl="8">
      <w:start w:val="1"/>
      <w:numFmt w:val="lowerRoman"/>
      <w:lvlText w:val="%9."/>
      <w:lvlJc w:val="right"/>
      <w:pPr>
        <w:tabs>
          <w:tab w:pos="8563" w:val="num"/>
        </w:tabs>
        <w:ind w:hanging="180" w:left="8563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4"/>
  </w:num>
  <w:num w:numId="7">
    <w:abstractNumId w:val="5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0561"/>
    <w:rsid w:val="0003015A"/>
    <w:rsid w:val="00034701"/>
    <w:rsid w:val="00042332"/>
    <w:rsid w:val="00045D93"/>
    <w:rsid w:val="0005784F"/>
    <w:rsid w:val="00060302"/>
    <w:rsid w:val="00062DCF"/>
    <w:rsid w:val="00063242"/>
    <w:rsid w:val="00064E57"/>
    <w:rsid w:val="00073AF6"/>
    <w:rsid w:val="00075B6B"/>
    <w:rsid w:val="000B3478"/>
    <w:rsid w:val="000C53DA"/>
    <w:rsid w:val="000F2392"/>
    <w:rsid w:val="000F33EE"/>
    <w:rsid w:val="000F64D0"/>
    <w:rsid w:val="00105FEC"/>
    <w:rsid w:val="00107936"/>
    <w:rsid w:val="00115876"/>
    <w:rsid w:val="00124189"/>
    <w:rsid w:val="001417E7"/>
    <w:rsid w:val="00144919"/>
    <w:rsid w:val="0015535E"/>
    <w:rsid w:val="00156C9A"/>
    <w:rsid w:val="001676BE"/>
    <w:rsid w:val="00184943"/>
    <w:rsid w:val="00185768"/>
    <w:rsid w:val="00185F11"/>
    <w:rsid w:val="00190E49"/>
    <w:rsid w:val="001A66AE"/>
    <w:rsid w:val="001B14F0"/>
    <w:rsid w:val="001B3E78"/>
    <w:rsid w:val="001B4361"/>
    <w:rsid w:val="001C0F81"/>
    <w:rsid w:val="001C12D2"/>
    <w:rsid w:val="001C6AD2"/>
    <w:rsid w:val="001D050B"/>
    <w:rsid w:val="001D7717"/>
    <w:rsid w:val="001E05E8"/>
    <w:rsid w:val="001F266E"/>
    <w:rsid w:val="001F5524"/>
    <w:rsid w:val="0021319E"/>
    <w:rsid w:val="00213378"/>
    <w:rsid w:val="00232AF0"/>
    <w:rsid w:val="00241DC7"/>
    <w:rsid w:val="00241FF9"/>
    <w:rsid w:val="00252727"/>
    <w:rsid w:val="00255B89"/>
    <w:rsid w:val="0027349C"/>
    <w:rsid w:val="002750E1"/>
    <w:rsid w:val="002854D0"/>
    <w:rsid w:val="00287129"/>
    <w:rsid w:val="002875DF"/>
    <w:rsid w:val="002918C0"/>
    <w:rsid w:val="00294348"/>
    <w:rsid w:val="002A062D"/>
    <w:rsid w:val="002D515D"/>
    <w:rsid w:val="002E39A6"/>
    <w:rsid w:val="002F1AE4"/>
    <w:rsid w:val="002F39C4"/>
    <w:rsid w:val="00312F3F"/>
    <w:rsid w:val="00316876"/>
    <w:rsid w:val="00320035"/>
    <w:rsid w:val="0032078F"/>
    <w:rsid w:val="00331AD9"/>
    <w:rsid w:val="00332239"/>
    <w:rsid w:val="00332DE0"/>
    <w:rsid w:val="003356EA"/>
    <w:rsid w:val="0034146D"/>
    <w:rsid w:val="00370A2A"/>
    <w:rsid w:val="003755D0"/>
    <w:rsid w:val="00386A35"/>
    <w:rsid w:val="003964AE"/>
    <w:rsid w:val="003A1CC2"/>
    <w:rsid w:val="003C656B"/>
    <w:rsid w:val="003C6B9F"/>
    <w:rsid w:val="003C727D"/>
    <w:rsid w:val="003F2396"/>
    <w:rsid w:val="0040267B"/>
    <w:rsid w:val="004067CA"/>
    <w:rsid w:val="0041169A"/>
    <w:rsid w:val="00421841"/>
    <w:rsid w:val="004226A7"/>
    <w:rsid w:val="00430B62"/>
    <w:rsid w:val="00437933"/>
    <w:rsid w:val="00437DC8"/>
    <w:rsid w:val="00442375"/>
    <w:rsid w:val="00445ABB"/>
    <w:rsid w:val="00450284"/>
    <w:rsid w:val="00456024"/>
    <w:rsid w:val="00461D43"/>
    <w:rsid w:val="00476859"/>
    <w:rsid w:val="0048431B"/>
    <w:rsid w:val="004A2645"/>
    <w:rsid w:val="004A5A9A"/>
    <w:rsid w:val="004B2109"/>
    <w:rsid w:val="004B522D"/>
    <w:rsid w:val="004D1B5C"/>
    <w:rsid w:val="004F12DF"/>
    <w:rsid w:val="0050127F"/>
    <w:rsid w:val="005121AC"/>
    <w:rsid w:val="00516B1E"/>
    <w:rsid w:val="00521B93"/>
    <w:rsid w:val="005418D9"/>
    <w:rsid w:val="005474A8"/>
    <w:rsid w:val="00551B25"/>
    <w:rsid w:val="005525BB"/>
    <w:rsid w:val="0055693B"/>
    <w:rsid w:val="005663A0"/>
    <w:rsid w:val="00570D4B"/>
    <w:rsid w:val="005A7C5E"/>
    <w:rsid w:val="005C716F"/>
    <w:rsid w:val="005D1246"/>
    <w:rsid w:val="005D2275"/>
    <w:rsid w:val="005D54EF"/>
    <w:rsid w:val="005D5A3C"/>
    <w:rsid w:val="005E5293"/>
    <w:rsid w:val="005E5665"/>
    <w:rsid w:val="005F2998"/>
    <w:rsid w:val="00601367"/>
    <w:rsid w:val="006035C0"/>
    <w:rsid w:val="00612C69"/>
    <w:rsid w:val="00621E09"/>
    <w:rsid w:val="00622143"/>
    <w:rsid w:val="0063094D"/>
    <w:rsid w:val="00634063"/>
    <w:rsid w:val="00636D61"/>
    <w:rsid w:val="00653E9F"/>
    <w:rsid w:val="00655689"/>
    <w:rsid w:val="00691AE4"/>
    <w:rsid w:val="00694B45"/>
    <w:rsid w:val="006A1F4E"/>
    <w:rsid w:val="006B7AE6"/>
    <w:rsid w:val="006C21BE"/>
    <w:rsid w:val="006E462A"/>
    <w:rsid w:val="00700B6D"/>
    <w:rsid w:val="007011B9"/>
    <w:rsid w:val="00701FFC"/>
    <w:rsid w:val="00710887"/>
    <w:rsid w:val="0071103A"/>
    <w:rsid w:val="00723BBD"/>
    <w:rsid w:val="00727783"/>
    <w:rsid w:val="00727B29"/>
    <w:rsid w:val="00741FCA"/>
    <w:rsid w:val="00742071"/>
    <w:rsid w:val="007458AE"/>
    <w:rsid w:val="007621A4"/>
    <w:rsid w:val="0076712B"/>
    <w:rsid w:val="007716BE"/>
    <w:rsid w:val="00782893"/>
    <w:rsid w:val="007921DB"/>
    <w:rsid w:val="007A59AB"/>
    <w:rsid w:val="007B6140"/>
    <w:rsid w:val="007C1FE6"/>
    <w:rsid w:val="007C275F"/>
    <w:rsid w:val="007E31FC"/>
    <w:rsid w:val="007F01FC"/>
    <w:rsid w:val="00804A97"/>
    <w:rsid w:val="008140C5"/>
    <w:rsid w:val="00822ED9"/>
    <w:rsid w:val="00825A46"/>
    <w:rsid w:val="008371FC"/>
    <w:rsid w:val="00842257"/>
    <w:rsid w:val="00850802"/>
    <w:rsid w:val="008542DE"/>
    <w:rsid w:val="0086682C"/>
    <w:rsid w:val="00867014"/>
    <w:rsid w:val="00867722"/>
    <w:rsid w:val="008704F4"/>
    <w:rsid w:val="00871BAD"/>
    <w:rsid w:val="00872314"/>
    <w:rsid w:val="008738E9"/>
    <w:rsid w:val="00874FE2"/>
    <w:rsid w:val="008833AA"/>
    <w:rsid w:val="008840C5"/>
    <w:rsid w:val="00890888"/>
    <w:rsid w:val="00897B76"/>
    <w:rsid w:val="008B7A64"/>
    <w:rsid w:val="008C234D"/>
    <w:rsid w:val="008C68B8"/>
    <w:rsid w:val="008D240E"/>
    <w:rsid w:val="008D7EA9"/>
    <w:rsid w:val="008F33B5"/>
    <w:rsid w:val="00911C92"/>
    <w:rsid w:val="009154DF"/>
    <w:rsid w:val="00923731"/>
    <w:rsid w:val="009258F2"/>
    <w:rsid w:val="00932C19"/>
    <w:rsid w:val="009406E1"/>
    <w:rsid w:val="00960197"/>
    <w:rsid w:val="00972963"/>
    <w:rsid w:val="009A2183"/>
    <w:rsid w:val="009A2F41"/>
    <w:rsid w:val="009C17C6"/>
    <w:rsid w:val="009D5524"/>
    <w:rsid w:val="009D69CC"/>
    <w:rsid w:val="009D69E5"/>
    <w:rsid w:val="009E08F2"/>
    <w:rsid w:val="009E5A40"/>
    <w:rsid w:val="00A13BF1"/>
    <w:rsid w:val="00A3345B"/>
    <w:rsid w:val="00A35F1E"/>
    <w:rsid w:val="00A779EF"/>
    <w:rsid w:val="00A82DB6"/>
    <w:rsid w:val="00A87FC5"/>
    <w:rsid w:val="00AA10E2"/>
    <w:rsid w:val="00AA4212"/>
    <w:rsid w:val="00AA7BB3"/>
    <w:rsid w:val="00AB0EDD"/>
    <w:rsid w:val="00AB5F55"/>
    <w:rsid w:val="00AC1A08"/>
    <w:rsid w:val="00AC2766"/>
    <w:rsid w:val="00AC6D9E"/>
    <w:rsid w:val="00AD019F"/>
    <w:rsid w:val="00AD23DE"/>
    <w:rsid w:val="00AD70AF"/>
    <w:rsid w:val="00AD7AEE"/>
    <w:rsid w:val="00AE238A"/>
    <w:rsid w:val="00B00F2A"/>
    <w:rsid w:val="00B04BF9"/>
    <w:rsid w:val="00B10A89"/>
    <w:rsid w:val="00B1204D"/>
    <w:rsid w:val="00B14DA4"/>
    <w:rsid w:val="00B15E0B"/>
    <w:rsid w:val="00B21A88"/>
    <w:rsid w:val="00B301F9"/>
    <w:rsid w:val="00B34BDB"/>
    <w:rsid w:val="00B37068"/>
    <w:rsid w:val="00B3737E"/>
    <w:rsid w:val="00B41CA3"/>
    <w:rsid w:val="00B50A1E"/>
    <w:rsid w:val="00B52CDB"/>
    <w:rsid w:val="00B547F0"/>
    <w:rsid w:val="00B70172"/>
    <w:rsid w:val="00B70BE0"/>
    <w:rsid w:val="00B7339D"/>
    <w:rsid w:val="00B80388"/>
    <w:rsid w:val="00B810F0"/>
    <w:rsid w:val="00B82EE7"/>
    <w:rsid w:val="00B836D4"/>
    <w:rsid w:val="00B84E2B"/>
    <w:rsid w:val="00BA5D55"/>
    <w:rsid w:val="00BB5F01"/>
    <w:rsid w:val="00BC619F"/>
    <w:rsid w:val="00BD7680"/>
    <w:rsid w:val="00BE14E2"/>
    <w:rsid w:val="00BF0406"/>
    <w:rsid w:val="00C01F57"/>
    <w:rsid w:val="00C0657E"/>
    <w:rsid w:val="00C11FCC"/>
    <w:rsid w:val="00C150DF"/>
    <w:rsid w:val="00C1564B"/>
    <w:rsid w:val="00C15A22"/>
    <w:rsid w:val="00C21426"/>
    <w:rsid w:val="00C24815"/>
    <w:rsid w:val="00C32D57"/>
    <w:rsid w:val="00C3316C"/>
    <w:rsid w:val="00C52A99"/>
    <w:rsid w:val="00C52C9B"/>
    <w:rsid w:val="00C572E8"/>
    <w:rsid w:val="00C73392"/>
    <w:rsid w:val="00C807FB"/>
    <w:rsid w:val="00C8388D"/>
    <w:rsid w:val="00CA2605"/>
    <w:rsid w:val="00CB053B"/>
    <w:rsid w:val="00CB05E7"/>
    <w:rsid w:val="00CB509A"/>
    <w:rsid w:val="00CD713B"/>
    <w:rsid w:val="00CD73A3"/>
    <w:rsid w:val="00CD7839"/>
    <w:rsid w:val="00CE04EC"/>
    <w:rsid w:val="00CE5C30"/>
    <w:rsid w:val="00CE7A86"/>
    <w:rsid w:val="00CF1E56"/>
    <w:rsid w:val="00CF3D22"/>
    <w:rsid w:val="00CF7A5E"/>
    <w:rsid w:val="00D049DE"/>
    <w:rsid w:val="00D05C20"/>
    <w:rsid w:val="00D11029"/>
    <w:rsid w:val="00D25026"/>
    <w:rsid w:val="00D25509"/>
    <w:rsid w:val="00D31A0D"/>
    <w:rsid w:val="00D33BFE"/>
    <w:rsid w:val="00D341B5"/>
    <w:rsid w:val="00D41341"/>
    <w:rsid w:val="00D4221E"/>
    <w:rsid w:val="00D44232"/>
    <w:rsid w:val="00D461D4"/>
    <w:rsid w:val="00D6075E"/>
    <w:rsid w:val="00D636C5"/>
    <w:rsid w:val="00D7579B"/>
    <w:rsid w:val="00D757B8"/>
    <w:rsid w:val="00D85741"/>
    <w:rsid w:val="00D97E9B"/>
    <w:rsid w:val="00DA4373"/>
    <w:rsid w:val="00DA4B3C"/>
    <w:rsid w:val="00DA711C"/>
    <w:rsid w:val="00DB2845"/>
    <w:rsid w:val="00DC2E79"/>
    <w:rsid w:val="00DC3650"/>
    <w:rsid w:val="00DC4443"/>
    <w:rsid w:val="00DC564C"/>
    <w:rsid w:val="00DD02AE"/>
    <w:rsid w:val="00DD24A5"/>
    <w:rsid w:val="00DD6DC9"/>
    <w:rsid w:val="00DE22DF"/>
    <w:rsid w:val="00DF435C"/>
    <w:rsid w:val="00E026BA"/>
    <w:rsid w:val="00E3345A"/>
    <w:rsid w:val="00E4076D"/>
    <w:rsid w:val="00E41D94"/>
    <w:rsid w:val="00E47E39"/>
    <w:rsid w:val="00E503D2"/>
    <w:rsid w:val="00E56836"/>
    <w:rsid w:val="00E56924"/>
    <w:rsid w:val="00E6108D"/>
    <w:rsid w:val="00E64930"/>
    <w:rsid w:val="00E656F9"/>
    <w:rsid w:val="00E7330E"/>
    <w:rsid w:val="00E84D19"/>
    <w:rsid w:val="00E90C6D"/>
    <w:rsid w:val="00E91F84"/>
    <w:rsid w:val="00E92337"/>
    <w:rsid w:val="00EB1CD5"/>
    <w:rsid w:val="00EB5E96"/>
    <w:rsid w:val="00EB675F"/>
    <w:rsid w:val="00EC3C61"/>
    <w:rsid w:val="00EC4360"/>
    <w:rsid w:val="00EC5FE5"/>
    <w:rsid w:val="00ED5A33"/>
    <w:rsid w:val="00EE47C7"/>
    <w:rsid w:val="00EE658C"/>
    <w:rsid w:val="00EF6C3B"/>
    <w:rsid w:val="00F05C65"/>
    <w:rsid w:val="00F05D45"/>
    <w:rsid w:val="00F15FD2"/>
    <w:rsid w:val="00F1646D"/>
    <w:rsid w:val="00F27381"/>
    <w:rsid w:val="00F33016"/>
    <w:rsid w:val="00F34960"/>
    <w:rsid w:val="00F34E7D"/>
    <w:rsid w:val="00F35964"/>
    <w:rsid w:val="00F43324"/>
    <w:rsid w:val="00F700D4"/>
    <w:rsid w:val="00F80DDC"/>
    <w:rsid w:val="00FB73B6"/>
    <w:rsid w:val="00FD2D12"/>
    <w:rsid w:val="00FD59FE"/>
    <w:rsid w:val="00FD5F90"/>
    <w:rsid w:val="00FE3190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8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088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088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08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088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Odlomakpopisa" w:type="paragraph">
    <w:name w:val="List Paragraph"/>
    <w:basedOn w:val="Normal"/>
    <w:uiPriority w:val="34"/>
    <w:qFormat/>
    <w:rsid w:val="00E84D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08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088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088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08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088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8135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1590</izvorni_sadrzaj>
    <derivirana_varijabla naziv="DomainObject.Predmet.Broj_1">1590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2310/15</izvorni_sadrzaj>
    <derivirana_varijabla naziv="DomainObject.Predmet.Opis_1">Naknadna dioba St 2310/15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St-1590/2016</izvorni_sadrzaj>
    <derivirana_varijabla naziv="DomainObject.Predmet.OznakaBroj_1">St-1590/2016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PIRES d.o.o. za nekretnine i usluge u stečaju</izvorni_sadrzaj>
    <derivirana_varijabla naziv="DomainObject.Predmet.ProtustrankaFormated_1">  Stečajna masa iza PIRES d.o.o. za nekretnine i usluge u stečaju</derivirana_varijabla>
  </DomainObject.Predmet.ProtustrankaFormated>
  <DomainObject.Predmet.ProtustrankaFormatedOIB>
    <izvorni_sadrzaj>  Stečajna masa iza PIRES d.o.o. za nekretnine i usluge u stečaju, OIB 10013241401</izvorni_sadrzaj>
    <derivirana_varijabla naziv="DomainObject.Predmet.ProtustrankaFormatedOIB_1">  Stečajna masa iza PIRES d.o.o. za nekretnine i usluge u stečaju, OIB 10013241401</derivirana_varijabla>
  </DomainObject.Predmet.ProtustrankaFormatedOIB>
  <DomainObject.Predmet.ProtustrankaFormatedWithAdress>
    <izvorni_sadrzaj> Stečajna masa iza PIRES d.o.o. za nekretnine i usluge u stečaju, Lovretska 10, 21000 Split</izvorni_sadrzaj>
    <derivirana_varijabla naziv="DomainObject.Predmet.ProtustrankaFormatedWithAdress_1"> Stečajna masa iza PIRES d.o.o. za nekretnine i usluge u stečaju, Lovretska 10, 21000 Split</derivirana_varijabla>
  </DomainObject.Predmet.ProtustrankaFormatedWithAdress>
  <DomainObject.Predmet.ProtustrankaFormatedWithAdressOIB>
    <izvorni_sadrzaj> Stečajna masa iza PIRES d.o.o. za nekretnine i usluge u stečaju, OIB 10013241401, Lovretska 10, 21000 Split</izvorni_sadrzaj>
    <derivirana_varijabla naziv="DomainObject.Predmet.ProtustrankaFormatedWithAdressOIB_1"> Stečajna masa iza PIRES d.o.o. za nekretnine i usluge u stečaju, OIB 10013241401, Lovretska 10, 21000 Split</derivirana_varijabla>
  </DomainObject.Predmet.ProtustrankaFormatedWithAdressOIB>
  <DomainObject.Predmet.ProtustrankaWithAdress>
    <izvorni_sadrzaj>Stečajna masa iza PIRES d.o.o. za nekretnine i usluge u stečaju Lovretska 10, 21000 Split</izvorni_sadrzaj>
    <derivirana_varijabla naziv="DomainObject.Predmet.ProtustrankaWithAdress_1">Stečajna masa iza PIRES d.o.o. za nekretnine i usluge u stečaju Lovretska 10, 21000 Split</derivirana_varijabla>
  </DomainObject.Predmet.ProtustrankaWithAdress>
  <DomainObject.Predmet.ProtustrankaWithAdressOIB>
    <izvorni_sadrzaj>Stečajna masa iza PIRES d.o.o. za nekretnine i usluge u stečaju, OIB 10013241401, Lovretska 10, 21000 Split</izvorni_sadrzaj>
    <derivirana_varijabla naziv="DomainObject.Predmet.ProtustrankaWithAdressOIB_1">Stečajna masa iza PIRES d.o.o. za nekretnine i usluge u stečaju, OIB 10013241401, Lovretska 10, 21000 Split</derivirana_varijabla>
  </DomainObject.Predmet.ProtustrankaWithAdressOIB>
  <DomainObject.Predmet.ProtustrankaNazivFormated>
    <izvorni_sadrzaj>Stečajna masa iza PIRES d.o.o. za nekretnine i usluge u stečaju</izvorni_sadrzaj>
    <derivirana_varijabla naziv="DomainObject.Predmet.ProtustrankaNazivFormated_1">Stečajna masa iza PIRES d.o.o. za nekretnine i usluge u stečaju</derivirana_varijabla>
  </DomainObject.Predmet.ProtustrankaNazivFormated>
  <DomainObject.Predmet.ProtustrankaNazivFormatedOIB>
    <izvorni_sadrzaj>Stečajna masa iza PIRES d.o.o. za nekretnine i usluge u stečaju, OIB 10013241401</izvorni_sadrzaj>
    <derivirana_varijabla naziv="DomainObject.Predmet.ProtustrankaNazivFormatedOIB_1">Stečajna masa iza PIRES d.o.o. za nekretnine i usluge u stečaju, OIB 10013241401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POLZER d.o.o. za projektiranje, opremanje i inženjering zastupanog po punomoćniku Viktorija Knežević</izvorni_sadrzaj>
    <derivirana_varijabla naziv="DomainObject.Predmet.StrankaFormated_1">  POLZER d.o.o. za projektiranje, opremanje i inženjering zastupanog po punomoćniku Viktorija Knežević</derivirana_varijabla>
  </DomainObject.Predmet.StrankaFormated>
  <DomainObject.Predmet.StrankaFormatedOIB>
    <izvorni_sadrzaj>  POLZER d.o.o. za projektiranje, opremanje i inženjering, OIB 41941681026 zastupanog po punomoćniku Viktorija Knežević</izvorni_sadrzaj>
    <derivirana_varijabla naziv="DomainObject.Predmet.StrankaFormatedOIB_1">  POLZER d.o.o. za projektiranje, opremanje i inženjering, OIB 41941681026 zastupanog po punomoćniku Viktorija Knežević</derivirana_varijabla>
  </DomainObject.Predmet.StrankaFormatedOIB>
  <DomainObject.Predmet.StrankaFormatedWithAdress>
    <izvorni_sadrzaj> POLZER d.o.o. za projektiranje, opremanje i inženjering, Između Vrta 8, 20000 Dubrovnik zastupanog po punomoćniku Viktorija Knežević</izvorni_sadrzaj>
    <derivirana_varijabla naziv="DomainObject.Predmet.StrankaFormatedWithAdress_1"> POLZER d.o.o. za projektiranje, opremanje i inženjering, Između Vrta 8, 20000 Dubrovnik zastupanog po punomoćniku Viktorija Knežević</derivirana_varijabla>
  </DomainObject.Predmet.StrankaFormatedWithAdress>
  <DomainObject.Predmet.StrankaFormatedWithAdressOIB>
    <izvorni_sadrzaj> POLZER d.o.o. za projektiranje, opremanje i inženjering, OIB 41941681026, Između Vrta 8, 20000 Dubrovnik zastupanog po punomoćniku Viktorija Knežević</izvorni_sadrzaj>
    <derivirana_varijabla naziv="DomainObject.Predmet.StrankaFormatedWithAdressOIB_1"> POLZER d.o.o. za projektiranje, opremanje i inženjering, OIB 41941681026, Između Vrta 8, 20000 Dubrovnik zastupanog po punomoćniku Viktorija Knežević</derivirana_varijabla>
  </DomainObject.Predmet.StrankaFormatedWithAdressOIB>
  <DomainObject.Predmet.StrankaWithAdress>
    <izvorni_sadrzaj>POLZER d.o.o. za projektiranje, opremanje i inženjering Između Vrta 8,20000 Dubrovnik</izvorni_sadrzaj>
    <derivirana_varijabla naziv="DomainObject.Predmet.StrankaWithAdress_1">POLZER d.o.o. za projektiranje, opremanje i inženjering Između Vrta 8,20000 Dubrovnik</derivirana_varijabla>
  </DomainObject.Predmet.StrankaWithAdress>
  <DomainObject.Predmet.StrankaWithAdressOIB>
    <izvorni_sadrzaj>POLZER d.o.o. za projektiranje, opremanje i inženjering, OIB 41941681026, Između Vrta 8,20000 Dubrovnik</izvorni_sadrzaj>
    <derivirana_varijabla naziv="DomainObject.Predmet.StrankaWithAdressOIB_1">POLZER d.o.o. za projektiranje, opremanje i inženjering, OIB 41941681026, Između Vrta 8,20000 Dubrovnik</derivirana_varijabla>
  </DomainObject.Predmet.StrankaWithAdressOIB>
  <DomainObject.Predmet.StrankaNazivFormated>
    <izvorni_sadrzaj>POLZER d.o.o. za projektiranje, opremanje i inženjering</izvorni_sadrzaj>
    <derivirana_varijabla naziv="DomainObject.Predmet.StrankaNazivFormated_1">POLZER d.o.o. za projektiranje, opremanje i inženjering</derivirana_varijabla>
  </DomainObject.Predmet.StrankaNazivFormated>
  <DomainObject.Predmet.StrankaNazivFormatedOIB>
    <izvorni_sadrzaj>POLZER d.o.o. za projektiranje, opremanje i inženjering, OIB 41941681026</izvorni_sadrzaj>
    <derivirana_varijabla naziv="DomainObject.Predmet.StrankaNazivFormatedOIB_1">POLZER d.o.o. za projektiranje, opremanje i inženjering, OIB 41941681026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POLZER d.o.o. za projektiranje, opremanje i inženjering zastupanog po punomoćniku Viktorija Knežević</item>
    </izvorni_sadrzaj>
    <derivirana_varijabla naziv="DomainObject.Predmet.StrankaListFormated_1">
      <item>POLZER d.o.o. za projektiranje, opremanje i inženjering zastupanog po punomoćniku Viktorija Knežević</item>
    </derivirana_varijabla>
  </DomainObject.Predmet.StrankaListFormated>
  <DomainObject.Predmet.StrankaListFormatedOIB>
    <izvorni_sadrzaj>
      <item>POLZER d.o.o. za projektiranje, opremanje i inženjering, OIB 41941681026 zastupanog po punomoćniku Viktorija Knežević</item>
    </izvorni_sadrzaj>
    <derivirana_varijabla naziv="DomainObject.Predmet.StrankaListFormatedOIB_1">
      <item>POLZER d.o.o. za projektiranje, opremanje i inženjering, OIB 41941681026 zastupanog po punomoćniku Viktorija Knežević</item>
    </derivirana_varijabla>
  </DomainObject.Predmet.StrankaListFormatedOIB>
  <DomainObject.Predmet.StrankaListFormatedWithAdress>
    <izvorni_sadrzaj>
      <item>POLZER d.o.o. za projektiranje, opremanje i inženjering, Između Vrta 8, 20000 Dubrovnik zastupanog po punomoćniku Viktorija Knežević</item>
    </izvorni_sadrzaj>
    <derivirana_varijabla naziv="DomainObject.Predmet.StrankaListFormatedWithAdress_1">
      <item>POLZER d.o.o. za projektiranje, opremanje i inženjering, Između Vrta 8, 20000 Dubrovnik zastupanog po punomoćniku Viktorija Knežević</item>
    </derivirana_varijabla>
  </DomainObject.Predmet.StrankaListFormatedWithAdress>
  <DomainObject.Predmet.StrankaListFormatedWithAdressOIB>
    <izvorni_sadrzaj>
      <item>POLZER d.o.o. za projektiranje, opremanje i inženjering, OIB 41941681026, Između Vrta 8, 20000 Dubrovnik zastupanog po punomoćniku Viktorija Knežević</item>
    </izvorni_sadrzaj>
    <derivirana_varijabla naziv="DomainObject.Predmet.StrankaListFormatedWithAdressOIB_1">
      <item>POLZER d.o.o. za projektiranje, opremanje i inženjering, OIB 41941681026, Između Vrta 8, 20000 Dubrovnik zastupanog po punomoćniku Viktorija Knežević</item>
    </derivirana_varijabla>
  </DomainObject.Predmet.StrankaListFormatedWithAdressOIB>
  <DomainObject.Predmet.StrankaListNazivFormated>
    <izvorni_sadrzaj>
      <item>POLZER d.o.o. za projektiranje, opremanje i inženjering</item>
    </izvorni_sadrzaj>
    <derivirana_varijabla naziv="DomainObject.Predmet.StrankaListNazivFormated_1">
      <item>POLZER d.o.o. za projektiranje, opremanje i inženjering</item>
    </derivirana_varijabla>
  </DomainObject.Predmet.StrankaListNazivFormated>
  <DomainObject.Predmet.StrankaListNazivFormatedOIB>
    <izvorni_sadrzaj>
      <item>POLZER d.o.o. za projektiranje, opremanje i inženjering, OIB 41941681026</item>
    </izvorni_sadrzaj>
    <derivirana_varijabla naziv="DomainObject.Predmet.StrankaListNazivFormatedOIB_1">
      <item>POLZER d.o.o. za projektiranje, opremanje i inženjering, OIB 41941681026</item>
    </derivirana_varijabla>
  </DomainObject.Predmet.StrankaListNazivFormatedOIB>
  <DomainObject.Predmet.ProtuStrankaListFormated>
    <izvorni_sadrzaj>
      <item>Stečajna masa iza PIRES d.o.o. za nekretnine i usluge u stečaju</item>
    </izvorni_sadrzaj>
    <derivirana_varijabla naziv="DomainObject.Predmet.ProtuStrankaListFormated_1">
      <item>Stečajna masa iza PIRES d.o.o. za nekretnine i usluge u stečaju</item>
    </derivirana_varijabla>
  </DomainObject.Predmet.ProtuStrankaListFormated>
  <DomainObject.Predmet.ProtuStrankaListFormatedOIB>
    <izvorni_sadrzaj>
      <item>Stečajna masa iza PIRES d.o.o. za nekretnine i usluge u stečaju, OIB 10013241401</item>
    </izvorni_sadrzaj>
    <derivirana_varijabla naziv="DomainObject.Predmet.ProtuStrankaListFormatedOIB_1">
      <item>Stečajna masa iza PIRES d.o.o. za nekretnine i usluge u stečaju, OIB 10013241401</item>
    </derivirana_varijabla>
  </DomainObject.Predmet.ProtuStrankaListFormatedOIB>
  <DomainObject.Predmet.ProtuStrankaListFormatedWithAdress>
    <izvorni_sadrzaj>
      <item>Stečajna masa iza PIRES d.o.o. za nekretnine i usluge u stečaju, Lovretska 10, 21000 Split</item>
    </izvorni_sadrzaj>
    <derivirana_varijabla naziv="DomainObject.Predmet.ProtuStrankaListFormatedWithAdress_1">
      <item>Stečajna masa iza PIRES d.o.o. za nekretnine i usluge u stečaju, Lovretska 10, 21000 Split</item>
    </derivirana_varijabla>
  </DomainObject.Predmet.ProtuStrankaListFormatedWithAdress>
  <DomainObject.Predmet.ProtuStrankaListFormatedWithAdressOIB>
    <izvorni_sadrzaj>
      <item>Stečajna masa iza PIRES d.o.o. za nekretnine i usluge u stečaju, OIB 10013241401, Lovretska 10, 21000 Split</item>
    </izvorni_sadrzaj>
    <derivirana_varijabla naziv="DomainObject.Predmet.ProtuStrankaListFormatedWithAdressOIB_1">
      <item>Stečajna masa iza PIRES d.o.o. za nekretnine i usluge u stečaju, OIB 10013241401, Lovretska 10, 21000 Split</item>
    </derivirana_varijabla>
  </DomainObject.Predmet.ProtuStrankaListFormatedWithAdressOIB>
  <DomainObject.Predmet.ProtuStrankaListNazivFormated>
    <izvorni_sadrzaj>
      <item>Stečajna masa iza PIRES d.o.o. za nekretnine i usluge u stečaju</item>
    </izvorni_sadrzaj>
    <derivirana_varijabla naziv="DomainObject.Predmet.ProtuStrankaListNazivFormated_1">
      <item>Stečajna masa iza PIRES d.o.o. za nekretnine i usluge u stečaju</item>
    </derivirana_varijabla>
  </DomainObject.Predmet.ProtuStrankaListNazivFormated>
  <DomainObject.Predmet.ProtuStrankaListNazivFormatedOIB>
    <izvorni_sadrzaj>
      <item>Stečajna masa iza PIRES d.o.o. za nekretnine i usluge u stečaju, OIB 10013241401</item>
    </izvorni_sadrzaj>
    <derivirana_varijabla naziv="DomainObject.Predmet.ProtuStrankaListNazivFormatedOIB_1">
      <item>Stečajna masa iza PIRES d.o.o. za nekretnine i usluge u stečaju, OIB 10013241401</item>
    </derivirana_varijabla>
  </DomainObject.Predmet.ProtuStrankaListNazivFormatedOIB>
  <DomainObject.Predmet.OstaliListFormated>
    <izvorni_sadrzaj>
      <item>Viktorija Knežević punomoćnik sudionika u postupku POLZER d.o.o. za projektiranje, opremanje i inženjering</item>
    </izvorni_sadrzaj>
    <derivirana_varijabla naziv="DomainObject.Predmet.OstaliListFormated_1">
      <item>Viktorija Knežević punomoćnik sudionika u postupku POLZER d.o.o. za projektiranje, opremanje i inženjering</item>
    </derivirana_varijabla>
  </DomainObject.Predmet.OstaliListFormated>
  <DomainObject.Predmet.OstaliListFormatedOIB>
    <izvorni_sadrzaj>
      <item>Viktorija Knežević punomoćnik sudionika u postupku POLZER d.o.o. za projektiranje, opremanje i inženjering</item>
    </izvorni_sadrzaj>
    <derivirana_varijabla naziv="DomainObject.Predmet.OstaliListFormatedOIB_1">
      <item>Viktorija Knežević punomoćnik sudionika u postupku POLZER d.o.o. za projektiranje, opremanje i inženjering</item>
    </derivirana_varijabla>
  </DomainObject.Predmet.OstaliListFormatedOIB>
  <DomainObject.Predmet.OstaliListFormatedWithAdress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_1">
      <item>Viktorija Knežević, Dr. Ante Starčevića 45, 20000 Dubrovnik punomoćnik sudionika u postupku POLZER d.o.o. za projektiranje, opremanje i inženjering</item>
    </derivirana_varijabla>
  </DomainObject.Predmet.OstaliListFormatedWithAdress>
  <DomainObject.Predmet.OstaliListFormatedWithAdressOIB>
    <izvorni_sadrzaj>
      <item>Viktorija Knežević, Dr. Ante Starčevića 45, 20000 Dubrovnik punomoćnik sudionika u postupku POLZER d.o.o. za projektiranje, opremanje i inženjering</item>
    </izvorni_sadrzaj>
    <derivirana_varijabla naziv="DomainObject.Predmet.OstaliListFormatedWithAdressOIB_1">
      <item>Viktorija Knežević, Dr. Ante Starčevića 45, 20000 Dubrovnik punomoćnik sudionika u postupku POLZER d.o.o. za projektiranje, opremanje i inženjering</item>
    </derivirana_varijabla>
  </DomainObject.Predmet.OstaliListFormatedWithAdressOIB>
  <DomainObject.Predmet.OstaliListNazivFormated>
    <izvorni_sadrzaj>
      <item>Viktorija Knežević</item>
    </izvorni_sadrzaj>
    <derivirana_varijabla naziv="DomainObject.Predmet.OstaliListNazivFormated_1">
      <item>Viktorija Knežević</item>
    </derivirana_varijabla>
  </DomainObject.Predmet.OstaliListNazivFormated>
  <DomainObject.Predmet.OstaliListNazivFormatedOIB>
    <izvorni_sadrzaj>
      <item>Viktorija Knežević</item>
    </izvorni_sadrzaj>
    <derivirana_varijabla naziv="DomainObject.Predmet.OstaliListNazivFormatedOIB_1">
      <item>Viktorija Knežević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POLZER d.o.o. za projektiranje, opremanje i inženjering</izvorni_sadrzaj>
    <derivirana_varijabla naziv="DomainObject.Predmet.StrankaIDrugi_1">POLZER d.o.o. za projektiranje, opremanje i inženjering</derivirana_varijabla>
  </DomainObject.Predmet.StrankaIDrugi>
  <DomainObject.Predmet.ProtustrankaIDrugi>
    <izvorni_sadrzaj>Stečajna masa iza PIRES d.o.o. za nekretnine i usluge u stečaju</izvorni_sadrzaj>
    <derivirana_varijabla naziv="DomainObject.Predmet.ProtustrankaIDrugi_1">Stečajna masa iza PIRES d.o.o. za nekretnine i usluge u stečaju</derivirana_varijabla>
  </DomainObject.Predmet.ProtustrankaIDrugi>
  <DomainObject.Predmet.StrankaIDrugiAdressOIB>
    <izvorni_sadrzaj>POLZER d.o.o. za projektiranje, opremanje i inženjering, OIB 41941681026, Između Vrta 8, 20000 Dubrovnik</izvorni_sadrzaj>
    <derivirana_varijabla naziv="DomainObject.Predmet.StrankaIDrugiAdressOIB_1">POLZER d.o.o. za projektiranje, opremanje i inženjering, OIB 41941681026, Između Vrta 8, 20000 Dubrovnik</derivirana_varijabla>
  </DomainObject.Predmet.StrankaIDrugiAdressOIB>
  <DomainObject.Predmet.ProtustrankaIDrugiAdressOIB>
    <izvorni_sadrzaj>Stečajna masa iza PIRES d.o.o. za nekretnine i usluge u stečaju, OIB 10013241401, Lovretska 10, 21000 Split</izvorni_sadrzaj>
    <derivirana_varijabla naziv="DomainObject.Predmet.ProtustrankaIDrugiAdressOIB_1">Stečajna masa iza PIRES d.o.o. za nekretnine i usluge u stečaju, OIB 10013241401,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PIRES d.o.o. za nekretnine i usluge u stečaju</item>
      <item>POLZER d.o.o. za projektiranje, opremanje i inženjering</item>
      <item>Viktorija Knežević</item>
    </izvorni_sadrzaj>
    <derivirana_varijabla naziv="DomainObject.Predmet.SudioniciListNaziv_1">
      <item>Stečajna masa iza PIRES d.o.o. za nekretnine i usluge u stečaju</item>
      <item>POLZER d.o.o. za projektiranje, opremanje i inženjering</item>
      <item>Viktorija Knežević</item>
    </derivirana_varijabla>
  </DomainObject.Predmet.SudioniciListNaziv>
  <DomainObject.Predmet.SudioniciListAdressOIB>
    <izvorni_sadrzaj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izvorni_sadrzaj>
    <derivirana_varijabla naziv="DomainObject.Predmet.SudioniciListAdressOIB_1">
      <item>Stečajna masa iza PIRES d.o.o. za nekretnine i usluge u stečaju, OIB 10013241401, Lovretska 10,21000 Split</item>
      <item>POLZER d.o.o. za projektiranje, opremanje i inženjering, OIB 41941681026, Između Vrta 8,20000 Dubrovnik</item>
      <item>Viktorija Knežević, Dr. Ante Starčevića 45,20000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10013241401</item>
      <item>, OIB 41941681026</item>
      <item>, OIB null</item>
    </izvorni_sadrzaj>
    <derivirana_varijabla naziv="DomainObject.Predmet.SudioniciListNazivOIB_1">
      <item>, OIB 10013241401</item>
      <item>, OIB 41941681026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98EE00-F36B-4DF9-9DDF-09EFDCD20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1840</properties:Characters>
  <properties:Lines>62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2225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2017-01-17T13:47:00Z</dcterms:created>
  <dc:creator>Srđan Gavranić</dc:creator>
  <cp:lastModifiedBy>Srđan Gavranić</cp:lastModifiedBy>
  <cp:lastPrinted>2016-12-16T12:18:00Z</cp:lastPrinted>
  <dcterms:modified xmlns:xsi="http://www.w3.org/2001/XMLSchema-instance" xsi:type="dcterms:W3CDTF">2017-01-17T13:49:00Z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