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dce5" w14:paraId="ef2dce5" w:rsidRDefault="00FE2546" w:rsidP="00FE2546" w:rsidR="00FE2546">
      <w:pPr>
        <w:jc w:val="center"/>
        <w15:collapsed w:val="false"/>
        <w:rPr>
          <w:rFonts w:hAnsiTheme="majorHAnsi" w:asciiTheme="majorHAnsi"/>
          <w:b/>
          <w:lang w:val="pl-PL"/>
        </w:rPr>
      </w:pPr>
      <w:bookmarkStart w:name="_GoBack" w:id="0"/>
      <w:bookmarkEnd w:id="0"/>
      <w:r w:rsidRPr="00FE2546">
        <w:rPr>
          <w:rFonts w:hAnsiTheme="majorHAnsi" w:asciiTheme="majorHAnsi"/>
          <w:b/>
          <w:lang w:val="pl-PL"/>
        </w:rPr>
        <w:t>Obrazac 20.</w:t>
      </w:r>
    </w:p>
    <w:p w:rsidRDefault="00443815" w:rsidP="00FE2546" w:rsidR="00443815" w:rsidRPr="00FE2546">
      <w:pPr>
        <w:jc w:val="center"/>
        <w:rPr>
          <w:rFonts w:hAnsiTheme="majorHAnsi" w:asciiTheme="majorHAnsi"/>
          <w:b/>
          <w:lang w:val="pl-PL"/>
        </w:rPr>
      </w:pPr>
    </w:p>
    <w:p w:rsidRDefault="00443815" w:rsidP="00443815" w:rsidR="00443815" w:rsidRPr="006D68A1">
      <w:pPr>
        <w:spacing w:after="0"/>
        <w:jc w:val="center"/>
        <w:rPr>
          <w:rFonts w:hAnsiTheme="majorHAnsi" w:asciiTheme="majorHAnsi"/>
          <w:b/>
        </w:rPr>
      </w:pPr>
      <w:r w:rsidRPr="00C464EB">
        <w:rPr>
          <w:rFonts w:hAnsiTheme="majorHAnsi" w:asciiTheme="majorHAnsi"/>
          <w:b/>
        </w:rPr>
        <w:t>IZVJEŠĆE STEČAJNOG UPRAVITELJA O TIJEKU STEČAJNOGA POSTUPKA I STANJU STEČAJNE</w:t>
      </w:r>
      <w:r w:rsidRPr="006D68A1">
        <w:rPr>
          <w:rFonts w:hAnsiTheme="majorHAnsi" w:asciiTheme="majorHAnsi"/>
          <w:b/>
        </w:rPr>
        <w:t xml:space="preserve"> MASE</w:t>
      </w:r>
    </w:p>
    <w:p w:rsidRDefault="00FE2546" w:rsidP="000E1F39" w:rsidR="00FE2546">
      <w:pPr>
        <w:jc w:val="both"/>
        <w:rPr>
          <w:rFonts w:hAnsiTheme="majorHAnsi" w:asciiTheme="majorHAnsi"/>
          <w:lang w:val="pl-PL"/>
        </w:rPr>
      </w:pPr>
    </w:p>
    <w:p w:rsidRDefault="00C5123E" w:rsidP="00C5123E" w:rsidR="00C5123E" w:rsidRPr="004D3300">
      <w:pPr>
        <w:rPr>
          <w:rFonts w:cs="Arial" w:hAnsi="Cambria" w:ascii="Cambria"/>
          <w:lang w:val="pl-PL"/>
        </w:rPr>
      </w:pPr>
      <w:r w:rsidRPr="004D3300">
        <w:rPr>
          <w:rFonts w:cs="Arial" w:hAnsi="Cambria" w:ascii="Cambria"/>
          <w:lang w:val="pl-PL"/>
        </w:rPr>
        <w:t xml:space="preserve">Nadležni trgovački sud : Trgovački sud u </w:t>
      </w:r>
      <w:r>
        <w:rPr>
          <w:rFonts w:cs="Arial" w:hAnsi="Cambria" w:ascii="Cambria"/>
          <w:lang w:val="pl-PL"/>
        </w:rPr>
        <w:t>Zagrebu</w:t>
      </w:r>
    </w:p>
    <w:p w:rsidRDefault="00C5123E" w:rsidP="00C5123E" w:rsidR="00C5123E" w:rsidRPr="004D3300">
      <w:pPr>
        <w:rPr>
          <w:rFonts w:cs="Arial" w:hAnsi="Cambria" w:ascii="Cambria"/>
          <w:lang w:val="pl-PL"/>
        </w:rPr>
      </w:pPr>
      <w:r w:rsidRPr="004D3300">
        <w:rPr>
          <w:rFonts w:cs="Arial" w:hAnsi="Cambria" w:ascii="Cambria"/>
          <w:lang w:val="pl-PL"/>
        </w:rPr>
        <w:t xml:space="preserve">Poslovni broj spisa: </w:t>
      </w:r>
      <w:r>
        <w:rPr>
          <w:rFonts w:cs="Arial" w:hAnsi="Cambria" w:ascii="Cambria"/>
          <w:lang w:val="pl-PL"/>
        </w:rPr>
        <w:t>3 St-6299/2016</w:t>
      </w:r>
    </w:p>
    <w:p w:rsidRDefault="00C5123E" w:rsidP="00C5123E" w:rsidR="00C5123E" w:rsidRPr="004D3300">
      <w:pPr>
        <w:rPr>
          <w:rFonts w:cs="Arial" w:hAnsi="Cambria" w:ascii="Cambria"/>
          <w:lang w:val="pl-PL"/>
        </w:rPr>
      </w:pPr>
      <w:r w:rsidRPr="004D3300">
        <w:rPr>
          <w:rFonts w:cs="Arial" w:hAnsi="Cambria" w:ascii="Cambria"/>
          <w:lang w:val="pl-PL"/>
        </w:rPr>
        <w:t xml:space="preserve">Dužnik: </w:t>
      </w:r>
      <w:r>
        <w:rPr>
          <w:rFonts w:cs="Arial" w:hAnsi="Cambria" w:ascii="Cambria"/>
          <w:lang w:val="pl-PL"/>
        </w:rPr>
        <w:t>GRIČ GRADNJA</w:t>
      </w:r>
      <w:r w:rsidRPr="004D3300">
        <w:rPr>
          <w:rFonts w:cs="Arial" w:hAnsi="Cambria" w:ascii="Cambria"/>
          <w:lang w:val="pl-PL"/>
        </w:rPr>
        <w:t xml:space="preserve"> d.o.o. </w:t>
      </w:r>
      <w:r>
        <w:rPr>
          <w:rFonts w:cs="Arial" w:hAnsi="Cambria" w:ascii="Cambria"/>
          <w:lang w:val="pl-PL"/>
        </w:rPr>
        <w:t>Zagreb</w:t>
      </w:r>
      <w:r w:rsidRPr="004D3300">
        <w:rPr>
          <w:rFonts w:cs="Arial" w:hAnsi="Cambria" w:ascii="Cambria"/>
          <w:lang w:val="pl-PL"/>
        </w:rPr>
        <w:t xml:space="preserve">, </w:t>
      </w:r>
      <w:r>
        <w:rPr>
          <w:rFonts w:cs="Arial" w:hAnsi="Cambria" w:ascii="Cambria"/>
          <w:lang w:val="pl-PL"/>
        </w:rPr>
        <w:t>Horvaćanska 27</w:t>
      </w:r>
      <w:r w:rsidRPr="004D3300">
        <w:rPr>
          <w:rFonts w:cs="Arial" w:hAnsi="Cambria" w:ascii="Cambria"/>
          <w:lang w:val="pl-PL"/>
        </w:rPr>
        <w:t>, OIB:</w:t>
      </w:r>
      <w:r>
        <w:rPr>
          <w:rFonts w:cs="Arial" w:hAnsi="Cambria" w:ascii="Cambria"/>
          <w:lang w:val="pl-PL"/>
        </w:rPr>
        <w:t>33717429686</w:t>
      </w:r>
    </w:p>
    <w:p w:rsidRDefault="00FE2546" w:rsidP="000E1F39" w:rsidR="00FE2546" w:rsidRPr="00A45252">
      <w:pPr>
        <w:jc w:val="center"/>
        <w:rPr>
          <w:rFonts w:hAnsi="Times New Roman" w:ascii="Times New Roman"/>
          <w:sz w:val="24"/>
          <w:szCs w:val="24"/>
          <w:lang w:val="pl-PL"/>
        </w:rPr>
      </w:pPr>
    </w:p>
    <w:p w:rsidRDefault="000E1F39" w:rsidP="000E1F39" w:rsidR="000E1F39" w:rsidRPr="00BA730D">
      <w:pPr>
        <w:rPr>
          <w:rFonts w:hAnsiTheme="majorHAnsi" w:asciiTheme="majorHAnsi"/>
          <w:b/>
          <w:lang w:val="pl-PL"/>
        </w:rPr>
      </w:pPr>
      <w:r w:rsidRPr="00BA730D">
        <w:rPr>
          <w:rFonts w:hAnsiTheme="majorHAnsi" w:asciiTheme="majorHAnsi"/>
          <w:b/>
          <w:lang w:val="pl-PL"/>
        </w:rPr>
        <w:t xml:space="preserve">I.  TIJEK STEČAJNOGA POSTUPKA </w:t>
      </w:r>
    </w:p>
    <w:p w:rsidRDefault="00656AAD" w:rsidP="00BA730D" w:rsidR="00656AAD">
      <w:pPr>
        <w:rPr>
          <w:rFonts w:hAnsiTheme="majorHAnsi" w:asciiTheme="majorHAnsi" w:cs="Arial"/>
          <w:lang w:val="pl-PL"/>
        </w:rPr>
      </w:pPr>
    </w:p>
    <w:p w:rsidRDefault="00DB167A" w:rsidP="00097D4E" w:rsidR="004229FB">
      <w:pPr>
        <w:spacing w:after="0"/>
        <w:jc w:val="both"/>
        <w:rPr>
          <w:rFonts w:cs="Arial" w:hAnsi="Cambria" w:ascii="Cambria"/>
          <w:lang w:val="pl-PL"/>
        </w:rPr>
      </w:pPr>
      <w:r w:rsidRPr="004D3300">
        <w:rPr>
          <w:rFonts w:cs="Arial" w:hAnsi="Cambria" w:ascii="Cambria"/>
          <w:lang w:val="pl-PL"/>
        </w:rPr>
        <w:t xml:space="preserve">U </w:t>
      </w:r>
      <w:r>
        <w:rPr>
          <w:rFonts w:cs="Arial" w:hAnsi="Cambria" w:ascii="Cambria"/>
          <w:lang w:val="pl-PL"/>
        </w:rPr>
        <w:t>ovom izvještajnom razdoblju</w:t>
      </w:r>
      <w:r w:rsidRPr="004D3300">
        <w:rPr>
          <w:rFonts w:cs="Arial" w:hAnsi="Cambria" w:ascii="Cambria"/>
          <w:lang w:val="pl-PL"/>
        </w:rPr>
        <w:t xml:space="preserve"> stečajn</w:t>
      </w:r>
      <w:r>
        <w:rPr>
          <w:rFonts w:cs="Arial" w:hAnsi="Cambria" w:ascii="Cambria"/>
          <w:lang w:val="pl-PL"/>
        </w:rPr>
        <w:t>i</w:t>
      </w:r>
      <w:r w:rsidRPr="004D3300">
        <w:rPr>
          <w:rFonts w:cs="Arial" w:hAnsi="Cambria" w:ascii="Cambria"/>
          <w:lang w:val="pl-PL"/>
        </w:rPr>
        <w:t xml:space="preserve"> upravitelj </w:t>
      </w:r>
      <w:r w:rsidR="00097D4E">
        <w:rPr>
          <w:rFonts w:cs="Arial" w:hAnsi="Cambria" w:ascii="Cambria"/>
          <w:lang w:val="pl-PL"/>
        </w:rPr>
        <w:t>se u dva navrata sastao sa predstavnicima razlučnog vjerovnika B2 Kapital d.o.o. Zagreb na kojima je razlučni vjerovnik izvijestio stečajnog upravitelja da će nastaviti sa unovčenjem nekretnina u ovršnim postupcima.</w:t>
      </w:r>
    </w:p>
    <w:p w:rsidRDefault="004229FB" w:rsidP="00097D4E" w:rsidR="004229FB">
      <w:pPr>
        <w:spacing w:after="0"/>
        <w:jc w:val="both"/>
        <w:rPr>
          <w:rFonts w:cs="Arial" w:hAnsi="Cambria" w:ascii="Cambria"/>
          <w:lang w:val="pl-PL"/>
        </w:rPr>
      </w:pPr>
    </w:p>
    <w:p w:rsidRDefault="004229FB" w:rsidP="004229FB" w:rsidR="004229FB">
      <w:pPr>
        <w:jc w:val="both"/>
        <w:rPr>
          <w:rFonts w:hAnsi="Cambria" w:ascii="Cambria"/>
        </w:rPr>
      </w:pPr>
      <w:r>
        <w:rPr>
          <w:rFonts w:cs="Arial" w:hAnsi="Cambria" w:ascii="Cambria"/>
          <w:lang w:val="pl-PL"/>
        </w:rPr>
        <w:t xml:space="preserve">Nadalje, stečajni upravitelj je pisanim putem pozvao izlučnog vjerovnika Jelenu Đapić (u zemljišnoj knjizi predbilježba prava vlasništva) da dostavi dokumentaciju vezanu uz kupoprodaju nekretnine upisana zk.ul. 15936, k.o. Gornje Vrapče, k.č. 826/3 </w:t>
      </w:r>
      <w:r w:rsidRPr="00A82DBB">
        <w:rPr>
          <w:rFonts w:hAnsi="Cambria" w:ascii="Cambria"/>
        </w:rPr>
        <w:t>Stambena zgrada br. 335 i dvorište Kustošijanska ulica</w:t>
      </w:r>
      <w:r>
        <w:rPr>
          <w:rFonts w:hAnsi="Cambria" w:ascii="Cambria"/>
        </w:rPr>
        <w:t>, 4</w:t>
      </w:r>
      <w:r w:rsidRPr="00D61B55">
        <w:rPr>
          <w:rFonts w:hAnsi="Cambria" w:ascii="Cambria"/>
        </w:rPr>
        <w:t>. suvlasnički dio: 11</w:t>
      </w:r>
      <w:r>
        <w:rPr>
          <w:rFonts w:hAnsi="Cambria" w:ascii="Cambria"/>
        </w:rPr>
        <w:t>77</w:t>
      </w:r>
      <w:r w:rsidRPr="00D61B55">
        <w:rPr>
          <w:rFonts w:hAnsi="Cambria" w:ascii="Cambria"/>
        </w:rPr>
        <w:t>/10000 (E-</w:t>
      </w:r>
      <w:r>
        <w:rPr>
          <w:rFonts w:hAnsi="Cambria" w:ascii="Cambria"/>
        </w:rPr>
        <w:t>4</w:t>
      </w:r>
      <w:r w:rsidRPr="00D61B55">
        <w:rPr>
          <w:rFonts w:hAnsi="Cambria" w:ascii="Cambria"/>
        </w:rPr>
        <w:t>)</w:t>
      </w:r>
      <w:r>
        <w:rPr>
          <w:rFonts w:hAnsi="Cambria" w:ascii="Cambria"/>
        </w:rPr>
        <w:t>. Na navedeni poziv Đapić Jelena se još nije odazvala.</w:t>
      </w:r>
    </w:p>
    <w:p w:rsidRDefault="004229FB" w:rsidP="004229FB" w:rsidR="004229FB" w:rsidRPr="00A82DBB">
      <w:pPr>
        <w:spacing w:after="0"/>
        <w:jc w:val="both"/>
        <w:rPr>
          <w:rFonts w:hAnsi="Cambria" w:ascii="Cambria"/>
        </w:rPr>
      </w:pPr>
    </w:p>
    <w:p w:rsidRDefault="00097D4E" w:rsidP="00DB167A" w:rsidR="00097D4E">
      <w:pPr>
        <w:spacing w:after="0"/>
        <w:jc w:val="both"/>
        <w:rPr>
          <w:rFonts w:cs="Arial" w:hAnsi="Cambria" w:ascii="Cambria"/>
          <w:lang w:val="pl-PL"/>
        </w:rPr>
      </w:pPr>
    </w:p>
    <w:p w:rsidRDefault="00DB167A" w:rsidP="00DB167A" w:rsidR="00DB167A">
      <w:pPr>
        <w:jc w:val="both"/>
        <w:rPr>
          <w:rFonts w:hAnsiTheme="majorHAnsi" w:asciiTheme="majorHAnsi"/>
          <w:b/>
          <w:lang w:val="pl-PL"/>
        </w:rPr>
      </w:pPr>
      <w:r w:rsidRPr="006D68A1">
        <w:rPr>
          <w:rFonts w:hAnsiTheme="majorHAnsi" w:asciiTheme="majorHAnsi"/>
          <w:b/>
          <w:lang w:val="pl-PL"/>
        </w:rPr>
        <w:t>II. STANJE STEČAJNE MASE</w:t>
      </w:r>
    </w:p>
    <w:p w:rsidRDefault="00097D4E" w:rsidP="00DB167A" w:rsidR="00097D4E" w:rsidRPr="006D68A1">
      <w:pPr>
        <w:jc w:val="both"/>
        <w:rPr>
          <w:rFonts w:hAnsiTheme="majorHAnsi" w:asciiTheme="majorHAnsi"/>
          <w:b/>
          <w:lang w:val="pl-PL"/>
        </w:rPr>
      </w:pPr>
    </w:p>
    <w:p w:rsidRDefault="00DB167A" w:rsidP="00DB167A" w:rsidR="00DB167A">
      <w:pPr>
        <w:jc w:val="both"/>
        <w:rPr>
          <w:rFonts w:hAnsiTheme="majorHAnsi" w:asciiTheme="majorHAnsi" w:eastAsia="Times New Roman"/>
        </w:rPr>
      </w:pPr>
      <w:r>
        <w:rPr>
          <w:rFonts w:hAnsiTheme="majorHAnsi" w:asciiTheme="majorHAnsi" w:eastAsia="Times New Roman"/>
        </w:rPr>
        <w:t>1.2. NEKRETNINE</w:t>
      </w:r>
    </w:p>
    <w:p w:rsidRDefault="00A82DBB" w:rsidP="00A82DBB" w:rsidR="00A82DBB">
      <w:pPr>
        <w:jc w:val="both"/>
        <w:rPr>
          <w:rFonts w:cs="Arial" w:hAnsi="Cambria" w:ascii="Cambria"/>
        </w:rPr>
      </w:pPr>
      <w:r>
        <w:rPr>
          <w:rFonts w:cs="Arial" w:hAnsi="Cambria" w:ascii="Cambria"/>
        </w:rPr>
        <w:tab/>
        <w:t>a) Nekretnine u nespornom vlasništvu stečajnog dužnika, prema izjavi zakonskog zastupnika do otvaranja stečajnog postupka</w:t>
      </w:r>
      <w:r w:rsidR="00D61B55">
        <w:rPr>
          <w:rFonts w:cs="Arial" w:hAnsi="Cambria" w:ascii="Cambria"/>
        </w:rPr>
        <w:t xml:space="preserve"> (3 stana)</w:t>
      </w:r>
      <w:r>
        <w:rPr>
          <w:rFonts w:cs="Arial" w:hAnsi="Cambria" w:ascii="Cambria"/>
        </w:rPr>
        <w:t>:</w:t>
      </w:r>
    </w:p>
    <w:p w:rsidRDefault="00A82DBB" w:rsidP="001B772A" w:rsidR="00A82DBB">
      <w:pPr>
        <w:spacing w:after="0"/>
        <w:jc w:val="both"/>
        <w:rPr>
          <w:rFonts w:cs="Arial" w:hAnsi="Cambria" w:ascii="Cambria"/>
        </w:rPr>
      </w:pPr>
    </w:p>
    <w:p w:rsidRDefault="00A82DBB" w:rsidP="001B772A" w:rsidR="00A82DBB" w:rsidRPr="00A82DBB">
      <w:pPr>
        <w:spacing w:after="0"/>
        <w:jc w:val="both"/>
        <w:rPr>
          <w:rFonts w:cs="Arial" w:hAnsi="Cambria" w:ascii="Cambria"/>
        </w:rPr>
      </w:pPr>
      <w:r w:rsidRPr="00A82DBB">
        <w:rPr>
          <w:rFonts w:hAnsi="Cambria" w:ascii="Cambria"/>
        </w:rPr>
        <w:t>- zk. ul. 15935 k.o. Gornje Vrapče, zk.č. br. 825/1 Stambena zgrada br. 337 i dvorište Kustošijanska ulica</w:t>
      </w:r>
    </w:p>
    <w:p w:rsidRDefault="00A82DBB" w:rsidP="001B772A" w:rsidR="00A82DBB" w:rsidRPr="00A82DBB">
      <w:pPr>
        <w:spacing w:after="0"/>
        <w:jc w:val="both"/>
        <w:rPr>
          <w:rFonts w:hAnsi="Cambria" w:ascii="Cambria"/>
        </w:rPr>
      </w:pPr>
      <w:r w:rsidRPr="00A82DBB">
        <w:rPr>
          <w:rFonts w:cs="Arial" w:hAnsi="Cambria" w:ascii="Cambria"/>
        </w:rPr>
        <w:tab/>
        <w:t xml:space="preserve">- </w:t>
      </w:r>
      <w:r w:rsidRPr="00A82DBB">
        <w:rPr>
          <w:rFonts w:hAnsi="Cambria" w:ascii="Cambria"/>
        </w:rPr>
        <w:t>4. suvlasnički dio: 1190/10000 (E-4),</w:t>
      </w:r>
    </w:p>
    <w:p w:rsidRDefault="00A82DBB" w:rsidP="001B772A" w:rsidR="00A82DBB" w:rsidRPr="00A82DBB">
      <w:pPr>
        <w:spacing w:after="0"/>
        <w:jc w:val="both"/>
        <w:rPr>
          <w:rFonts w:hAnsi="Cambria" w:ascii="Cambria"/>
        </w:rPr>
      </w:pPr>
      <w:r w:rsidRPr="00A82DBB">
        <w:rPr>
          <w:rFonts w:hAnsi="Cambria" w:ascii="Cambria"/>
        </w:rPr>
        <w:tab/>
        <w:t>- 6. suvlasnički dio: 2950/10000 (E-6),</w:t>
      </w:r>
    </w:p>
    <w:p w:rsidRDefault="00A82DBB" w:rsidP="001B772A" w:rsidR="00A82DBB" w:rsidRPr="00A82DBB">
      <w:pPr>
        <w:spacing w:after="0"/>
        <w:jc w:val="both"/>
        <w:rPr>
          <w:rFonts w:cs="Arial" w:hAnsi="Cambria" w:ascii="Cambria"/>
        </w:rPr>
      </w:pPr>
      <w:r w:rsidRPr="00A82DBB">
        <w:rPr>
          <w:rFonts w:hAnsi="Cambria" w:ascii="Cambria"/>
        </w:rPr>
        <w:tab/>
      </w:r>
    </w:p>
    <w:p w:rsidRDefault="00A82DBB" w:rsidP="001B772A" w:rsidR="00A82DBB" w:rsidRPr="00A82DBB">
      <w:pPr>
        <w:spacing w:after="0"/>
        <w:jc w:val="both"/>
        <w:rPr>
          <w:rFonts w:hAnsi="Cambria" w:ascii="Cambria"/>
        </w:rPr>
      </w:pPr>
      <w:r w:rsidRPr="00A82DBB">
        <w:rPr>
          <w:rFonts w:hAnsi="Cambria" w:ascii="Cambria"/>
        </w:rPr>
        <w:t>- zk. ul. 15936 k.o. Gornje Vrapče, zk.č. br. 826/3 Stambena zgrada br. 335 i dvorište Kustošijanska ulica</w:t>
      </w:r>
    </w:p>
    <w:p w:rsidRDefault="00A82DBB" w:rsidP="001B772A" w:rsidR="00A82DBB" w:rsidRPr="00A82DBB">
      <w:pPr>
        <w:spacing w:after="0"/>
        <w:jc w:val="both"/>
        <w:rPr>
          <w:rFonts w:cs="Arial" w:hAnsi="Cambria" w:ascii="Cambria"/>
        </w:rPr>
      </w:pPr>
      <w:r w:rsidRPr="00A82DBB">
        <w:rPr>
          <w:rFonts w:hAnsi="Cambria" w:ascii="Cambria"/>
        </w:rPr>
        <w:tab/>
        <w:t>- 2. suvlasnički dio: 1166/10000 (E-2)</w:t>
      </w:r>
    </w:p>
    <w:p w:rsidRDefault="00A82DBB" w:rsidP="001B772A" w:rsidR="00A82DBB">
      <w:pPr>
        <w:spacing w:after="0"/>
        <w:jc w:val="both"/>
        <w:rPr>
          <w:rFonts w:cs="Arial" w:hAnsi="Cambria" w:ascii="Cambria"/>
        </w:rPr>
      </w:pPr>
    </w:p>
    <w:p w:rsidRDefault="00A82DBB" w:rsidP="001B772A" w:rsidR="00A82DBB">
      <w:pPr>
        <w:spacing w:after="0"/>
        <w:jc w:val="both"/>
        <w:rPr>
          <w:rFonts w:cs="Arial" w:hAnsi="Cambria" w:ascii="Cambria"/>
        </w:rPr>
      </w:pPr>
      <w:r>
        <w:rPr>
          <w:rFonts w:cs="Arial" w:hAnsi="Cambria" w:ascii="Cambria"/>
        </w:rPr>
        <w:tab/>
        <w:t>b) Nekretnine koje su prodane, ali prema izjavi zakonskog zastupnika do otvaranja stečajnog postu</w:t>
      </w:r>
      <w:r w:rsidR="001B772A">
        <w:rPr>
          <w:rFonts w:cs="Arial" w:hAnsi="Cambria" w:ascii="Cambria"/>
        </w:rPr>
        <w:t>pka nisu isplaćene u cijelosti</w:t>
      </w:r>
      <w:r w:rsidR="00D61B55">
        <w:rPr>
          <w:rFonts w:cs="Arial" w:hAnsi="Cambria" w:ascii="Cambria"/>
        </w:rPr>
        <w:t xml:space="preserve"> (6 stanova)</w:t>
      </w:r>
      <w:r w:rsidR="001B772A">
        <w:rPr>
          <w:rFonts w:cs="Arial" w:hAnsi="Cambria" w:ascii="Cambria"/>
        </w:rPr>
        <w:t>:</w:t>
      </w:r>
    </w:p>
    <w:p w:rsidRDefault="001B772A" w:rsidP="001B772A" w:rsidR="001B772A">
      <w:pPr>
        <w:spacing w:after="0"/>
        <w:jc w:val="both"/>
        <w:rPr>
          <w:rFonts w:cs="Arial" w:hAnsi="Cambria" w:ascii="Cambria"/>
        </w:rPr>
      </w:pPr>
    </w:p>
    <w:p w:rsidRDefault="001B772A" w:rsidP="001B772A" w:rsidR="001B772A">
      <w:pPr>
        <w:spacing w:after="0"/>
        <w:jc w:val="both"/>
        <w:rPr>
          <w:rFonts w:hAnsi="Cambria" w:ascii="Cambria"/>
        </w:rPr>
      </w:pPr>
      <w:r w:rsidRPr="00A82DBB">
        <w:rPr>
          <w:rFonts w:hAnsi="Cambria" w:ascii="Cambria"/>
        </w:rPr>
        <w:t>- zk. ul. 15935 k.o. Gornje Vrapče, zk.č. br. 825/1 Stambena zgrada br. 33</w:t>
      </w:r>
      <w:r>
        <w:rPr>
          <w:rFonts w:hAnsi="Cambria" w:ascii="Cambria"/>
        </w:rPr>
        <w:t>7 i dvorište Kustošijanska ulica</w:t>
      </w:r>
    </w:p>
    <w:p w:rsidRDefault="001B772A" w:rsidP="001B772A" w:rsidR="001B772A" w:rsidRPr="001B772A">
      <w:pPr>
        <w:spacing w:after="0"/>
        <w:jc w:val="both"/>
        <w:rPr>
          <w:rFonts w:hAnsi="Cambria" w:ascii="Cambria"/>
        </w:rPr>
      </w:pPr>
      <w:r w:rsidRPr="001B772A">
        <w:rPr>
          <w:rFonts w:hAnsi="Cambria" w:ascii="Cambria"/>
        </w:rPr>
        <w:tab/>
      </w:r>
      <w:r w:rsidRPr="001B772A">
        <w:rPr>
          <w:rFonts w:cs="Arial" w:hAnsi="Cambria" w:ascii="Cambria"/>
        </w:rPr>
        <w:t xml:space="preserve">- </w:t>
      </w:r>
      <w:r w:rsidRPr="001B772A">
        <w:rPr>
          <w:rFonts w:hAnsi="Cambria" w:ascii="Cambria"/>
        </w:rPr>
        <w:t xml:space="preserve">2. suvlasnički dio: 2139/10000 (E-2) </w:t>
      </w:r>
    </w:p>
    <w:p w:rsidRDefault="001B772A" w:rsidP="001B772A" w:rsidR="001B772A" w:rsidRPr="001B772A">
      <w:pPr>
        <w:spacing w:after="0"/>
        <w:jc w:val="both"/>
        <w:rPr>
          <w:rFonts w:hAnsi="Cambria" w:ascii="Cambria"/>
        </w:rPr>
      </w:pPr>
      <w:r w:rsidRPr="001B772A">
        <w:rPr>
          <w:rFonts w:hAnsi="Cambria" w:ascii="Cambria"/>
        </w:rPr>
        <w:tab/>
        <w:t>- 3. suvlasnički dio: 1267/10000 (E-3)</w:t>
      </w:r>
    </w:p>
    <w:p w:rsidRDefault="001B772A" w:rsidP="001B772A" w:rsidR="001B772A" w:rsidRPr="001B772A">
      <w:pPr>
        <w:spacing w:after="0"/>
        <w:jc w:val="both"/>
        <w:rPr>
          <w:rFonts w:cs="Arial" w:hAnsi="Cambria" w:ascii="Cambria"/>
        </w:rPr>
      </w:pPr>
      <w:r w:rsidRPr="001B772A">
        <w:rPr>
          <w:rFonts w:hAnsi="Cambria" w:ascii="Cambria"/>
        </w:rPr>
        <w:tab/>
        <w:t>- 5. suvlasnički dio: 1299/10000 (E-5)</w:t>
      </w:r>
    </w:p>
    <w:p w:rsidRDefault="001B772A" w:rsidP="001B772A" w:rsidR="001B772A">
      <w:pPr>
        <w:spacing w:after="0"/>
        <w:jc w:val="both"/>
        <w:rPr>
          <w:rFonts w:hAnsi="Cambria" w:ascii="Cambria"/>
        </w:rPr>
      </w:pPr>
      <w:r w:rsidRPr="00A82DBB">
        <w:rPr>
          <w:rFonts w:hAnsi="Cambria" w:ascii="Cambria"/>
        </w:rPr>
        <w:t>- zk. ul. 1593</w:t>
      </w:r>
      <w:r w:rsidR="006D5F2A">
        <w:rPr>
          <w:rFonts w:hAnsi="Cambria" w:ascii="Cambria"/>
        </w:rPr>
        <w:t>6</w:t>
      </w:r>
      <w:r w:rsidRPr="00A82DBB">
        <w:rPr>
          <w:rFonts w:hAnsi="Cambria" w:ascii="Cambria"/>
        </w:rPr>
        <w:t xml:space="preserve"> k.o. Gornje Vrapče, zk.č. br. 82</w:t>
      </w:r>
      <w:r w:rsidR="00D61B55">
        <w:rPr>
          <w:rFonts w:hAnsi="Cambria" w:ascii="Cambria"/>
        </w:rPr>
        <w:t>6</w:t>
      </w:r>
      <w:r w:rsidRPr="00A82DBB">
        <w:rPr>
          <w:rFonts w:hAnsi="Cambria" w:ascii="Cambria"/>
        </w:rPr>
        <w:t>/</w:t>
      </w:r>
      <w:r w:rsidR="00D61B55">
        <w:rPr>
          <w:rFonts w:hAnsi="Cambria" w:ascii="Cambria"/>
        </w:rPr>
        <w:t>3</w:t>
      </w:r>
      <w:r w:rsidRPr="00A82DBB">
        <w:rPr>
          <w:rFonts w:hAnsi="Cambria" w:ascii="Cambria"/>
        </w:rPr>
        <w:t xml:space="preserve"> Stambena zgrada br. 33</w:t>
      </w:r>
      <w:r>
        <w:rPr>
          <w:rFonts w:hAnsi="Cambria" w:ascii="Cambria"/>
        </w:rPr>
        <w:t>5 i dvorište Kustošijanska ulica</w:t>
      </w:r>
    </w:p>
    <w:p w:rsidRDefault="001B772A" w:rsidP="001B772A" w:rsidR="001B772A" w:rsidRPr="001B772A">
      <w:pPr>
        <w:spacing w:after="0"/>
        <w:jc w:val="both"/>
        <w:rPr>
          <w:rFonts w:cs="Arial" w:hAnsi="Cambria" w:ascii="Cambria"/>
        </w:rPr>
      </w:pPr>
      <w:r w:rsidRPr="001B772A">
        <w:rPr>
          <w:rFonts w:hAnsi="Cambria" w:ascii="Cambria"/>
        </w:rPr>
        <w:tab/>
      </w:r>
      <w:r>
        <w:rPr>
          <w:rFonts w:hAnsi="Cambria" w:ascii="Cambria"/>
        </w:rPr>
        <w:t xml:space="preserve">- </w:t>
      </w:r>
      <w:r w:rsidRPr="001B772A">
        <w:rPr>
          <w:rFonts w:hAnsi="Cambria" w:ascii="Cambria"/>
        </w:rPr>
        <w:t>1. suvlasnički dio: 1150/10000 (E-1)</w:t>
      </w:r>
    </w:p>
    <w:p w:rsidRDefault="001B772A" w:rsidP="001B772A" w:rsidR="001B772A" w:rsidRPr="001B772A">
      <w:pPr>
        <w:spacing w:after="0"/>
        <w:jc w:val="both"/>
        <w:rPr>
          <w:rFonts w:hAnsi="Cambria" w:ascii="Cambria"/>
        </w:rPr>
      </w:pPr>
      <w:r w:rsidRPr="001B772A">
        <w:rPr>
          <w:rFonts w:hAnsi="Cambria" w:ascii="Cambria"/>
        </w:rPr>
        <w:tab/>
      </w:r>
      <w:r>
        <w:rPr>
          <w:rFonts w:hAnsi="Cambria" w:ascii="Cambria"/>
        </w:rPr>
        <w:t xml:space="preserve">- </w:t>
      </w:r>
      <w:r w:rsidRPr="001B772A">
        <w:rPr>
          <w:rFonts w:hAnsi="Cambria" w:ascii="Cambria"/>
        </w:rPr>
        <w:t>6. suvlasnički dio: 1176/10000 (E-6)</w:t>
      </w:r>
    </w:p>
    <w:p w:rsidRDefault="001B772A" w:rsidP="00A82DBB" w:rsidR="001B772A" w:rsidRPr="001B772A">
      <w:pPr>
        <w:jc w:val="both"/>
        <w:rPr>
          <w:rFonts w:cs="Arial" w:hAnsi="Cambria" w:ascii="Cambria"/>
        </w:rPr>
      </w:pPr>
      <w:r w:rsidRPr="001B772A">
        <w:rPr>
          <w:rFonts w:hAnsi="Cambria" w:ascii="Cambria"/>
        </w:rPr>
        <w:lastRenderedPageBreak/>
        <w:tab/>
      </w:r>
      <w:r>
        <w:rPr>
          <w:rFonts w:hAnsi="Cambria" w:ascii="Cambria"/>
        </w:rPr>
        <w:t xml:space="preserve">- </w:t>
      </w:r>
      <w:r w:rsidRPr="001B772A">
        <w:rPr>
          <w:rFonts w:hAnsi="Cambria" w:ascii="Cambria"/>
        </w:rPr>
        <w:t>7. suvlasnički dio: 2989/10000 (E-7)</w:t>
      </w:r>
    </w:p>
    <w:p w:rsidRDefault="001B772A" w:rsidP="00A82DBB" w:rsidR="001B772A">
      <w:pPr>
        <w:jc w:val="both"/>
        <w:rPr>
          <w:rFonts w:cs="Arial" w:hAnsi="Cambria" w:ascii="Cambria"/>
        </w:rPr>
      </w:pPr>
    </w:p>
    <w:p w:rsidRDefault="00D61B55" w:rsidP="00D61B55" w:rsidR="00D61B55">
      <w:pPr>
        <w:jc w:val="both"/>
        <w:rPr>
          <w:rFonts w:cs="Arial" w:hAnsi="Cambria" w:ascii="Cambria"/>
        </w:rPr>
      </w:pPr>
      <w:r>
        <w:rPr>
          <w:rFonts w:cs="Arial" w:hAnsi="Cambria" w:ascii="Cambria"/>
        </w:rPr>
        <w:t>c) Nekretnina koja je prodana, ali prema izjavi zakonskog zastupnika do otvaranja stečajnog postupka nije isplaćena u cijelosti, ali je kupac Baltić Nenad, OIB: 54428343909 uknjižen u zemljišnoj knjizi kao vlasnik. Kako zakonski zastupnik do otvaranja stečajnog postupka nije stečajnom upravitelju dostavio dokumentaciju kojom bi potkrijepio tvrdnju da nekretnina nije isplaćena u cijelosti, to stečajni upravitelj u daljnjem tijeku postupka, dolje opisanu nekretninu, neće tretirati kao stečajnu masu.</w:t>
      </w:r>
    </w:p>
    <w:p w:rsidRDefault="00D61B55" w:rsidP="00D61B55" w:rsidR="00D61B55">
      <w:pPr>
        <w:spacing w:after="0"/>
        <w:jc w:val="both"/>
        <w:rPr>
          <w:rFonts w:hAnsi="Cambria" w:ascii="Cambria"/>
        </w:rPr>
      </w:pPr>
      <w:r w:rsidRPr="00A82DBB">
        <w:rPr>
          <w:rFonts w:hAnsi="Cambria" w:ascii="Cambria"/>
        </w:rPr>
        <w:t>- zk. ul. 15935 k.o. Gornje Vrapče, zk.č. br. 82</w:t>
      </w:r>
      <w:r>
        <w:rPr>
          <w:rFonts w:hAnsi="Cambria" w:ascii="Cambria"/>
        </w:rPr>
        <w:t>6</w:t>
      </w:r>
      <w:r w:rsidRPr="00A82DBB">
        <w:rPr>
          <w:rFonts w:hAnsi="Cambria" w:ascii="Cambria"/>
        </w:rPr>
        <w:t>/</w:t>
      </w:r>
      <w:r>
        <w:rPr>
          <w:rFonts w:hAnsi="Cambria" w:ascii="Cambria"/>
        </w:rPr>
        <w:t>3</w:t>
      </w:r>
      <w:r w:rsidRPr="00A82DBB">
        <w:rPr>
          <w:rFonts w:hAnsi="Cambria" w:ascii="Cambria"/>
        </w:rPr>
        <w:t xml:space="preserve"> Stambena zgrada br. 33</w:t>
      </w:r>
      <w:r>
        <w:rPr>
          <w:rFonts w:hAnsi="Cambria" w:ascii="Cambria"/>
        </w:rPr>
        <w:t>5 i dvorište Kustošijanska ulica</w:t>
      </w:r>
    </w:p>
    <w:p w:rsidRDefault="00D61B55" w:rsidP="00DB167A" w:rsidR="00A82DBB">
      <w:pPr>
        <w:jc w:val="both"/>
        <w:rPr>
          <w:rFonts w:hAnsi="Cambria" w:ascii="Cambria"/>
        </w:rPr>
      </w:pPr>
      <w:r w:rsidRPr="00D61B55">
        <w:rPr>
          <w:rFonts w:hAnsiTheme="majorHAnsi" w:asciiTheme="majorHAnsi" w:eastAsia="Times New Roman"/>
        </w:rPr>
        <w:tab/>
        <w:t xml:space="preserve">- </w:t>
      </w:r>
      <w:r w:rsidRPr="00D61B55">
        <w:rPr>
          <w:rFonts w:hAnsi="Cambria" w:ascii="Cambria"/>
        </w:rPr>
        <w:t>5. suvlasnički dio: 1194/10000 (E-5)</w:t>
      </w:r>
    </w:p>
    <w:p w:rsidRDefault="00D61B55" w:rsidP="00DB167A" w:rsidR="00D61B55">
      <w:pPr>
        <w:jc w:val="both"/>
        <w:rPr>
          <w:rFonts w:hAnsiTheme="majorHAnsi" w:asciiTheme="majorHAnsi" w:eastAsia="Times New Roman"/>
        </w:rPr>
      </w:pPr>
    </w:p>
    <w:p w:rsidRDefault="004229FB" w:rsidP="00DB167A" w:rsidR="00D61B55">
      <w:pPr>
        <w:jc w:val="both"/>
        <w:rPr>
          <w:rFonts w:hAnsiTheme="majorHAnsi" w:asciiTheme="majorHAnsi" w:eastAsia="Times New Roman"/>
        </w:rPr>
      </w:pPr>
      <w:r>
        <w:rPr>
          <w:rFonts w:hAnsiTheme="majorHAnsi" w:asciiTheme="majorHAnsi" w:eastAsia="Times New Roman"/>
        </w:rPr>
        <w:t xml:space="preserve">d) </w:t>
      </w:r>
      <w:r>
        <w:rPr>
          <w:rFonts w:cs="Arial" w:hAnsi="Cambria" w:ascii="Cambria"/>
        </w:rPr>
        <w:t>Nekretnina koja je prodana, i prema izjavi zakonskog zastupnika do otvaranja stečajnog postupka isplaćena u cijelosti (u zemljišnim knjigama predbilježba prava vlasništva)</w:t>
      </w:r>
    </w:p>
    <w:p w:rsidRDefault="004229FB" w:rsidP="004229FB" w:rsidR="004229FB">
      <w:pPr>
        <w:spacing w:after="0"/>
        <w:jc w:val="both"/>
        <w:rPr>
          <w:rFonts w:hAnsi="Cambria" w:ascii="Cambria"/>
        </w:rPr>
      </w:pPr>
      <w:r w:rsidRPr="00A82DBB">
        <w:rPr>
          <w:rFonts w:hAnsi="Cambria" w:ascii="Cambria"/>
        </w:rPr>
        <w:t>- zk. ul. 15935 k.o. Gornje Vrapče, zk.č. br. 82</w:t>
      </w:r>
      <w:r>
        <w:rPr>
          <w:rFonts w:hAnsi="Cambria" w:ascii="Cambria"/>
        </w:rPr>
        <w:t>6</w:t>
      </w:r>
      <w:r w:rsidRPr="00A82DBB">
        <w:rPr>
          <w:rFonts w:hAnsi="Cambria" w:ascii="Cambria"/>
        </w:rPr>
        <w:t>/</w:t>
      </w:r>
      <w:r>
        <w:rPr>
          <w:rFonts w:hAnsi="Cambria" w:ascii="Cambria"/>
        </w:rPr>
        <w:t>3</w:t>
      </w:r>
      <w:r w:rsidRPr="00A82DBB">
        <w:rPr>
          <w:rFonts w:hAnsi="Cambria" w:ascii="Cambria"/>
        </w:rPr>
        <w:t xml:space="preserve"> Stambena zgrada br. 33</w:t>
      </w:r>
      <w:r>
        <w:rPr>
          <w:rFonts w:hAnsi="Cambria" w:ascii="Cambria"/>
        </w:rPr>
        <w:t>5 i dvorište Kustošijanska ulica</w:t>
      </w:r>
    </w:p>
    <w:p w:rsidRDefault="004229FB" w:rsidP="004229FB" w:rsidR="004229FB">
      <w:pPr>
        <w:jc w:val="both"/>
        <w:rPr>
          <w:rFonts w:hAnsi="Cambria" w:ascii="Cambria"/>
        </w:rPr>
      </w:pPr>
      <w:r w:rsidRPr="00D61B55">
        <w:rPr>
          <w:rFonts w:hAnsiTheme="majorHAnsi" w:asciiTheme="majorHAnsi" w:eastAsia="Times New Roman"/>
        </w:rPr>
        <w:tab/>
        <w:t xml:space="preserve">- </w:t>
      </w:r>
      <w:r>
        <w:rPr>
          <w:rFonts w:hAnsi="Cambria" w:ascii="Cambria"/>
        </w:rPr>
        <w:t>4</w:t>
      </w:r>
      <w:r w:rsidRPr="00D61B55">
        <w:rPr>
          <w:rFonts w:hAnsi="Cambria" w:ascii="Cambria"/>
        </w:rPr>
        <w:t>. suvlasnički dio: 11</w:t>
      </w:r>
      <w:r>
        <w:rPr>
          <w:rFonts w:hAnsi="Cambria" w:ascii="Cambria"/>
        </w:rPr>
        <w:t>77</w:t>
      </w:r>
      <w:r w:rsidRPr="00D61B55">
        <w:rPr>
          <w:rFonts w:hAnsi="Cambria" w:ascii="Cambria"/>
        </w:rPr>
        <w:t>/10000 (E-</w:t>
      </w:r>
      <w:r>
        <w:rPr>
          <w:rFonts w:hAnsi="Cambria" w:ascii="Cambria"/>
        </w:rPr>
        <w:t>4</w:t>
      </w:r>
      <w:r w:rsidRPr="00D61B55">
        <w:rPr>
          <w:rFonts w:hAnsi="Cambria" w:ascii="Cambria"/>
        </w:rPr>
        <w:t>)</w:t>
      </w:r>
    </w:p>
    <w:p w:rsidRDefault="00742704" w:rsidP="00DB167A" w:rsidR="00D61B55">
      <w:pPr>
        <w:jc w:val="both"/>
        <w:rPr>
          <w:rFonts w:hAnsiTheme="majorHAnsi" w:asciiTheme="majorHAnsi" w:eastAsia="Times New Roman"/>
        </w:rPr>
      </w:pPr>
      <w:r>
        <w:rPr>
          <w:rFonts w:hAnsiTheme="majorHAnsi" w:asciiTheme="majorHAnsi" w:eastAsia="Times New Roman"/>
        </w:rPr>
        <w:t>Kako je navedeno u točki I. ovog izvješća čeka se izlučni zahtjev vjerovnika Đapić Jelene.</w:t>
      </w:r>
    </w:p>
    <w:p w:rsidRDefault="00D61B55" w:rsidP="00DB167A" w:rsidR="00D61B55">
      <w:pPr>
        <w:jc w:val="both"/>
        <w:rPr>
          <w:rFonts w:hAnsiTheme="majorHAnsi" w:asciiTheme="majorHAnsi" w:eastAsia="Times New Roman"/>
        </w:rPr>
      </w:pPr>
    </w:p>
    <w:p w:rsidRDefault="00742704" w:rsidP="00DB167A" w:rsidR="00742704">
      <w:pPr>
        <w:jc w:val="both"/>
        <w:rPr>
          <w:rFonts w:cs="Arial" w:hAnsi="Cambria" w:ascii="Cambria"/>
        </w:rPr>
      </w:pPr>
      <w:r>
        <w:rPr>
          <w:rFonts w:hAnsiTheme="majorHAnsi" w:asciiTheme="majorHAnsi"/>
          <w:lang w:val="pl-PL"/>
        </w:rPr>
        <w:t xml:space="preserve">Na svim nekretninama, upisana su razlučna prava razlučnog vjerovnika </w:t>
      </w:r>
      <w:r>
        <w:rPr>
          <w:rFonts w:cs="Arial" w:hAnsi="Cambria" w:ascii="Cambria"/>
        </w:rPr>
        <w:t>B2 KAPITAL d.o.o., a na dijelu nekretnina upisano je i  razlučno pravo razlučnog vjerovnika RH,</w:t>
      </w:r>
      <w:r w:rsidRPr="00742704">
        <w:rPr>
          <w:rFonts w:cs="Arial" w:hAnsi="Cambria" w:ascii="Cambria"/>
        </w:rPr>
        <w:t xml:space="preserve"> </w:t>
      </w:r>
      <w:r>
        <w:rPr>
          <w:rFonts w:cs="Arial" w:hAnsi="Cambria" w:ascii="Cambria"/>
        </w:rPr>
        <w:t>Ministarstvo financija, te su pokrenute ovrhe pred Trgovačkim sudom u Zagrebu i Općinskom građanskim sudom u Zagrebu</w:t>
      </w:r>
    </w:p>
    <w:p w:rsidRDefault="00742704" w:rsidP="00DB167A" w:rsidR="00742704">
      <w:pPr>
        <w:jc w:val="both"/>
        <w:rPr>
          <w:rFonts w:cs="Arial" w:hAnsi="Cambria" w:ascii="Cambria"/>
        </w:rPr>
      </w:pPr>
    </w:p>
    <w:p w:rsidRDefault="00742704" w:rsidP="00742704" w:rsidR="00742704">
      <w:pPr>
        <w:ind w:left="360"/>
        <w:jc w:val="both"/>
        <w:rPr>
          <w:rFonts w:cs="Arial" w:hAnsi="Cambria" w:ascii="Cambria"/>
          <w:b/>
          <w:lang w:val="pl-PL"/>
        </w:rPr>
      </w:pPr>
      <w:r>
        <w:rPr>
          <w:rFonts w:cs="Arial" w:hAnsi="Cambria" w:ascii="Cambria"/>
          <w:b/>
          <w:lang w:val="pl-PL"/>
        </w:rPr>
        <w:t>III</w:t>
      </w:r>
      <w:r w:rsidR="006B6AC1">
        <w:rPr>
          <w:rFonts w:cs="Arial" w:hAnsi="Cambria" w:ascii="Cambria"/>
          <w:b/>
          <w:lang w:val="pl-PL"/>
        </w:rPr>
        <w:t>. PRAVNI PREDMETI</w:t>
      </w:r>
    </w:p>
    <w:p w:rsidRDefault="009E218B" w:rsidP="00742704" w:rsidR="009E218B">
      <w:pPr>
        <w:ind w:left="360"/>
        <w:jc w:val="both"/>
        <w:rPr>
          <w:rFonts w:cs="Arial" w:hAnsi="Cambria" w:ascii="Cambria"/>
          <w:b/>
          <w:lang w:val="pl-PL"/>
        </w:rPr>
      </w:pPr>
    </w:p>
    <w:p w:rsidRDefault="00742704" w:rsidP="00742704" w:rsidR="00742704">
      <w:pPr>
        <w:ind w:firstLine="360"/>
        <w:jc w:val="both"/>
        <w:rPr>
          <w:rFonts w:cs="Arial" w:hAnsi="Cambria" w:ascii="Cambria"/>
          <w:lang w:val="pl-PL"/>
        </w:rPr>
      </w:pPr>
      <w:r w:rsidRPr="00F20CFD">
        <w:rPr>
          <w:rFonts w:cs="Arial" w:hAnsi="Cambria" w:ascii="Cambria"/>
          <w:lang w:val="pl-PL"/>
        </w:rPr>
        <w:t>Iz zemljišnoknjižnih izva</w:t>
      </w:r>
      <w:r w:rsidR="006D5F2A">
        <w:rPr>
          <w:rFonts w:cs="Arial" w:hAnsi="Cambria" w:ascii="Cambria"/>
          <w:lang w:val="pl-PL"/>
        </w:rPr>
        <w:t>d</w:t>
      </w:r>
      <w:r w:rsidRPr="00F20CFD">
        <w:rPr>
          <w:rFonts w:cs="Arial" w:hAnsi="Cambria" w:ascii="Cambria"/>
          <w:lang w:val="pl-PL"/>
        </w:rPr>
        <w:t xml:space="preserve">aka vidljivo je postojanje </w:t>
      </w:r>
      <w:r>
        <w:rPr>
          <w:rFonts w:cs="Arial" w:hAnsi="Cambria" w:ascii="Cambria"/>
          <w:lang w:val="pl-PL"/>
        </w:rPr>
        <w:t>ovrha na nekretninama i to:</w:t>
      </w:r>
    </w:p>
    <w:p w:rsidRDefault="00742704" w:rsidP="00742704" w:rsidR="00742704" w:rsidRPr="001652EC">
      <w:pPr>
        <w:pStyle w:val="Bezproreda"/>
        <w:autoSpaceDN/>
        <w:rPr>
          <w:rFonts w:hAnsi="Cambria" w:ascii="Cambria"/>
        </w:rPr>
      </w:pPr>
      <w:r w:rsidRPr="001652EC">
        <w:rPr>
          <w:rFonts w:cs="Arial" w:hAnsi="Cambria" w:ascii="Cambria"/>
          <w:lang w:val="pl-PL"/>
        </w:rPr>
        <w:t xml:space="preserve">1. </w:t>
      </w:r>
      <w:r w:rsidRPr="001652EC">
        <w:rPr>
          <w:rFonts w:hAnsi="Cambria" w:ascii="Cambria"/>
        </w:rPr>
        <w:t xml:space="preserve">rješenje i zaključak OGSZ posl. br. Ovr - 3255/10 od 09.11,2010. </w:t>
      </w:r>
      <w:r>
        <w:rPr>
          <w:rFonts w:hAnsi="Cambria" w:ascii="Cambria"/>
        </w:rPr>
        <w:t xml:space="preserve">zabilježena </w:t>
      </w:r>
      <w:r w:rsidRPr="001652EC">
        <w:rPr>
          <w:rFonts w:hAnsi="Cambria" w:ascii="Cambria"/>
        </w:rPr>
        <w:t>ovrha utvrđenjem vrijednosti predmetne nekretnine, njezinom prodajom i namirenjem ovrhovoditelja iz iznosa dobivenog prodajom</w:t>
      </w:r>
      <w:r>
        <w:rPr>
          <w:rFonts w:hAnsi="Cambria" w:ascii="Cambria"/>
        </w:rPr>
        <w:t>,</w:t>
      </w:r>
    </w:p>
    <w:p w:rsidRDefault="00742704" w:rsidP="00742704" w:rsidR="00742704" w:rsidRPr="001652EC">
      <w:pPr>
        <w:pStyle w:val="Bezproreda"/>
        <w:autoSpaceDN/>
        <w:rPr>
          <w:rFonts w:hAnsi="Cambria" w:ascii="Cambria"/>
        </w:rPr>
      </w:pPr>
      <w:r w:rsidRPr="001652EC">
        <w:rPr>
          <w:rFonts w:hAnsi="Cambria" w:ascii="Cambria"/>
        </w:rPr>
        <w:t>2. rješenje TSZ od 13.12.2010. posl. br. Ovr-5387/2010 zabilježena ovrha</w:t>
      </w:r>
      <w:r>
        <w:rPr>
          <w:rFonts w:hAnsi="Cambria" w:ascii="Cambria"/>
        </w:rPr>
        <w:t>,</w:t>
      </w:r>
    </w:p>
    <w:p w:rsidRDefault="00742704" w:rsidP="00742704" w:rsidR="00742704" w:rsidRPr="001652EC">
      <w:pPr>
        <w:pStyle w:val="Bezproreda"/>
        <w:autoSpaceDN/>
        <w:rPr>
          <w:rFonts w:hAnsi="Cambria" w:ascii="Cambria"/>
        </w:rPr>
      </w:pPr>
      <w:r w:rsidRPr="001652EC">
        <w:rPr>
          <w:rFonts w:hAnsi="Cambria" w:ascii="Cambria"/>
        </w:rPr>
        <w:t>3. rješenje OGSZ posl.br. Ovr-3798/10 od 08.12.2010. zabilježena ovrha</w:t>
      </w:r>
      <w:r>
        <w:rPr>
          <w:rFonts w:hAnsi="Cambria" w:ascii="Cambria"/>
        </w:rPr>
        <w:t>,</w:t>
      </w:r>
    </w:p>
    <w:p w:rsidRDefault="00742704" w:rsidP="00742704" w:rsidR="00742704" w:rsidRPr="001652EC">
      <w:pPr>
        <w:pStyle w:val="Bezproreda"/>
        <w:autoSpaceDN/>
        <w:rPr>
          <w:rFonts w:hAnsi="Cambria" w:ascii="Cambria"/>
        </w:rPr>
      </w:pPr>
      <w:r w:rsidRPr="001652EC">
        <w:rPr>
          <w:rFonts w:hAnsi="Cambria" w:ascii="Cambria"/>
        </w:rPr>
        <w:t>4. rješenje TSZ, SS Karlovac posl.br. Ovr-1490/2011 od 12.04.2011. zabilježena ovrha temeljem čl.79 Ovršnog zakona</w:t>
      </w:r>
      <w:r>
        <w:rPr>
          <w:rFonts w:hAnsi="Cambria" w:ascii="Cambria"/>
        </w:rPr>
        <w:t>,</w:t>
      </w:r>
    </w:p>
    <w:p w:rsidRDefault="00742704" w:rsidP="00742704" w:rsidR="00742704" w:rsidRPr="001652EC">
      <w:pPr>
        <w:pStyle w:val="Bezproreda"/>
        <w:autoSpaceDN/>
        <w:rPr>
          <w:rFonts w:hAnsi="Cambria" w:ascii="Cambria"/>
        </w:rPr>
      </w:pPr>
      <w:r w:rsidRPr="001652EC">
        <w:rPr>
          <w:rFonts w:hAnsi="Cambria" w:ascii="Cambria"/>
        </w:rPr>
        <w:t>5. rješenje TSZ posl.br. Ovr-4415/12 od 03.10.2012. zabilježena ovrha</w:t>
      </w:r>
      <w:r>
        <w:rPr>
          <w:rFonts w:hAnsi="Cambria" w:ascii="Cambria"/>
        </w:rPr>
        <w:t>.</w:t>
      </w:r>
      <w:r w:rsidRPr="001652EC">
        <w:rPr>
          <w:rFonts w:hAnsi="Cambria" w:ascii="Cambria"/>
        </w:rPr>
        <w:t xml:space="preserve"> </w:t>
      </w:r>
    </w:p>
    <w:p w:rsidRDefault="00742704" w:rsidP="00742704" w:rsidR="00742704">
      <w:pPr>
        <w:pStyle w:val="Bezproreda"/>
        <w:autoSpaceDN/>
        <w:rPr>
          <w:rFonts w:hAnsi="Cambria" w:ascii="Cambria"/>
          <w:sz w:val="20"/>
          <w:szCs w:val="20"/>
        </w:rPr>
      </w:pPr>
      <w:r>
        <w:rPr>
          <w:rFonts w:hAnsi="Cambria" w:ascii="Cambria"/>
          <w:sz w:val="20"/>
          <w:szCs w:val="20"/>
        </w:rPr>
        <w:tab/>
      </w:r>
    </w:p>
    <w:p w:rsidRDefault="00742704" w:rsidP="00742704" w:rsidR="00742704" w:rsidRPr="003F226F">
      <w:pPr>
        <w:ind w:firstLine="360"/>
        <w:jc w:val="both"/>
        <w:rPr>
          <w:rFonts w:cs="Arial" w:hAnsi="Cambria" w:ascii="Cambria"/>
          <w:lang w:val="pl-PL"/>
        </w:rPr>
      </w:pPr>
      <w:r>
        <w:rPr>
          <w:rFonts w:cs="Arial" w:hAnsi="Cambria" w:ascii="Cambria"/>
          <w:lang w:val="pl-PL"/>
        </w:rPr>
        <w:t>Nadalje, i</w:t>
      </w:r>
      <w:r w:rsidRPr="00F20CFD">
        <w:rPr>
          <w:rFonts w:cs="Arial" w:hAnsi="Cambria" w:ascii="Cambria"/>
          <w:lang w:val="pl-PL"/>
        </w:rPr>
        <w:t>z zemljišnoknjižn</w:t>
      </w:r>
      <w:r>
        <w:rPr>
          <w:rFonts w:cs="Arial" w:hAnsi="Cambria" w:ascii="Cambria"/>
          <w:lang w:val="pl-PL"/>
        </w:rPr>
        <w:t>og izvat</w:t>
      </w:r>
      <w:r w:rsidRPr="00F20CFD">
        <w:rPr>
          <w:rFonts w:cs="Arial" w:hAnsi="Cambria" w:ascii="Cambria"/>
          <w:lang w:val="pl-PL"/>
        </w:rPr>
        <w:t xml:space="preserve">ka </w:t>
      </w:r>
      <w:r>
        <w:rPr>
          <w:rFonts w:cs="Arial" w:hAnsi="Cambria" w:ascii="Cambria"/>
          <w:lang w:val="pl-PL"/>
        </w:rPr>
        <w:t xml:space="preserve">na 1. suvlasničkom dijelu: 1150/10000 (E-1) u zk.ul. 15936 k.o. Gornje Vrapče zabilježeno je spor pod Z-4853/11 od 01.02.2011. temeljem </w:t>
      </w:r>
      <w:r w:rsidRPr="003F226F">
        <w:rPr>
          <w:rFonts w:hAnsi="Cambria" w:ascii="Cambria"/>
        </w:rPr>
        <w:t>tužbe od 24.01.2011. zaprimljene 26.01.2011. pod posl.br. P-560/11.</w:t>
      </w:r>
    </w:p>
    <w:p w:rsidRDefault="00742704" w:rsidP="00742704" w:rsidR="00742704">
      <w:pPr>
        <w:ind w:firstLine="360"/>
        <w:jc w:val="both"/>
        <w:rPr>
          <w:rFonts w:cs="Arial" w:hAnsi="Cambria" w:ascii="Cambria"/>
          <w:lang w:val="pl-PL"/>
        </w:rPr>
      </w:pPr>
    </w:p>
    <w:p w:rsidRDefault="009F687F" w:rsidP="009F687F" w:rsidR="009F687F">
      <w:pPr>
        <w:spacing w:after="0"/>
        <w:ind w:firstLine="360"/>
        <w:jc w:val="both"/>
        <w:rPr>
          <w:rFonts w:cs="Arial" w:hAnsi="Cambria" w:ascii="Cambria"/>
          <w:lang w:val="pl-PL"/>
        </w:rPr>
      </w:pPr>
      <w:r>
        <w:rPr>
          <w:rFonts w:cs="Arial" w:hAnsi="Cambria" w:ascii="Cambria"/>
          <w:lang w:val="pl-PL"/>
        </w:rPr>
        <w:t xml:space="preserve">1. Općinski građanski sud u Zagrebu posl. br. 121 P-5481/15-19 tužitelja Davor Žagar iz Zagreba protiv tuženika Grič Gradnja d.o.o. </w:t>
      </w:r>
    </w:p>
    <w:p w:rsidRDefault="009F687F" w:rsidP="009F687F" w:rsidR="009F687F">
      <w:pPr>
        <w:spacing w:after="0"/>
        <w:ind w:firstLine="360"/>
        <w:jc w:val="both"/>
        <w:rPr>
          <w:rFonts w:cs="Arial" w:hAnsi="Cambria" w:ascii="Cambria"/>
          <w:lang w:val="pl-PL"/>
        </w:rPr>
      </w:pPr>
      <w:r>
        <w:rPr>
          <w:rFonts w:cs="Arial" w:hAnsi="Cambria" w:ascii="Cambria"/>
          <w:lang w:val="pl-PL"/>
        </w:rPr>
        <w:tab/>
        <w:t>- rješenje od 14.02.2017.g. je utvrđen prekid postupka radi stečaja nad tuženikom, te je stečajni upravitelj pozvan da preuzme postupak,</w:t>
      </w:r>
    </w:p>
    <w:p w:rsidRDefault="009F687F" w:rsidP="009F687F" w:rsidR="009F687F">
      <w:pPr>
        <w:ind w:firstLine="360"/>
        <w:jc w:val="both"/>
        <w:rPr>
          <w:rFonts w:cs="Arial" w:hAnsi="Cambria" w:ascii="Cambria"/>
          <w:lang w:val="pl-PL"/>
        </w:rPr>
      </w:pPr>
      <w:r>
        <w:rPr>
          <w:rFonts w:cs="Arial" w:hAnsi="Cambria" w:ascii="Cambria"/>
          <w:lang w:val="pl-PL"/>
        </w:rPr>
        <w:tab/>
        <w:t>- podnesak stečajnog upravitelja od 24.05.2017.g. kojim preuzima postupak i predlaže obustavu iz razloga što je tužitelju tražbina u stečajnom postupku u cijeloti utvrđena kao tražbina II. višeg isplatnog redau iznosu od 33.575,17 kn,</w:t>
      </w:r>
    </w:p>
    <w:p w:rsidRDefault="009F687F" w:rsidP="00742704" w:rsidR="009F687F">
      <w:pPr>
        <w:ind w:firstLine="360"/>
        <w:jc w:val="both"/>
        <w:rPr>
          <w:rFonts w:cs="Arial" w:hAnsi="Cambria" w:ascii="Cambria"/>
          <w:lang w:val="pl-PL"/>
        </w:rPr>
      </w:pPr>
      <w:r>
        <w:rPr>
          <w:rFonts w:cs="Arial" w:hAnsi="Cambria" w:ascii="Cambria"/>
          <w:lang w:val="pl-PL"/>
        </w:rPr>
        <w:tab/>
        <w:t>- tužitelj je podneskom od 09.06.2017. godine povukao tužbu u ovoj pravn</w:t>
      </w:r>
      <w:r w:rsidR="006B6AC1">
        <w:rPr>
          <w:rFonts w:cs="Arial" w:hAnsi="Cambria" w:ascii="Cambria"/>
          <w:lang w:val="pl-PL"/>
        </w:rPr>
        <w:t>oj stvari,</w:t>
      </w:r>
    </w:p>
    <w:p w:rsidRDefault="006B6AC1" w:rsidP="00742704" w:rsidR="006B6AC1">
      <w:pPr>
        <w:ind w:firstLine="360"/>
        <w:jc w:val="both"/>
        <w:rPr>
          <w:rFonts w:cs="Arial" w:hAnsi="Cambria" w:ascii="Cambria"/>
          <w:lang w:val="pl-PL"/>
        </w:rPr>
      </w:pPr>
      <w:r>
        <w:rPr>
          <w:rFonts w:cs="Arial" w:hAnsi="Cambria" w:ascii="Cambria"/>
          <w:lang w:val="pl-PL"/>
        </w:rPr>
        <w:lastRenderedPageBreak/>
        <w:tab/>
        <w:t xml:space="preserve">- rješenje od OGSZ-a </w:t>
      </w:r>
      <w:r w:rsidR="00FC653A">
        <w:rPr>
          <w:rFonts w:cs="Arial" w:hAnsi="Cambria" w:ascii="Cambria"/>
          <w:lang w:val="pl-PL"/>
        </w:rPr>
        <w:t xml:space="preserve">o povlačenju tužbe </w:t>
      </w:r>
      <w:r>
        <w:rPr>
          <w:rFonts w:cs="Arial" w:hAnsi="Cambria" w:ascii="Cambria"/>
          <w:lang w:val="pl-PL"/>
        </w:rPr>
        <w:t xml:space="preserve">od 27.07.2017.g. </w:t>
      </w:r>
    </w:p>
    <w:p w:rsidRDefault="009F687F" w:rsidP="009F687F" w:rsidR="00742704">
      <w:pPr>
        <w:ind w:firstLine="426"/>
        <w:jc w:val="both"/>
        <w:rPr>
          <w:rFonts w:cs="Arial" w:hAnsi="Cambria" w:ascii="Cambria"/>
        </w:rPr>
      </w:pPr>
      <w:r>
        <w:rPr>
          <w:rFonts w:cs="Arial" w:hAnsi="Cambria" w:ascii="Cambria"/>
        </w:rPr>
        <w:t xml:space="preserve">2. </w:t>
      </w:r>
      <w:r>
        <w:rPr>
          <w:rFonts w:cs="Arial" w:hAnsi="Cambria" w:ascii="Cambria"/>
        </w:rPr>
        <w:tab/>
      </w:r>
      <w:r w:rsidR="006B6AC1">
        <w:rPr>
          <w:rFonts w:cs="Arial" w:hAnsi="Cambria" w:ascii="Cambria"/>
        </w:rPr>
        <w:t>Visoki trgovački sud Republike Hrvatske donio je dana 31.05.2017. godine rješenje posl. broj:  Ref. 37 Pž-3447/2017-2 u kojem rješenju se odbija žalba stečajnog vjerovnika HEP ELEKTRA d.o.o. Zagreb kao neosnovana i potvrđuje se rješenje Trgovačkog suda u Zagrebu posl.br. St-6299/16-31 od 25.04.2017.g. u točki II.2. izreke.</w:t>
      </w:r>
    </w:p>
    <w:p w:rsidRDefault="006B6AC1" w:rsidP="009F687F" w:rsidR="006B6AC1">
      <w:pPr>
        <w:ind w:firstLine="426"/>
        <w:jc w:val="both"/>
        <w:rPr>
          <w:rFonts w:cs="Arial" w:hAnsi="Cambria" w:ascii="Cambria"/>
          <w:lang w:val="pl-PL"/>
        </w:rPr>
      </w:pPr>
      <w:r>
        <w:rPr>
          <w:rFonts w:cs="Arial" w:hAnsi="Cambria" w:ascii="Cambria"/>
        </w:rPr>
        <w:t xml:space="preserve">3. </w:t>
      </w:r>
      <w:r w:rsidR="00FC653A">
        <w:rPr>
          <w:rFonts w:cs="Arial" w:hAnsi="Cambria" w:ascii="Cambria"/>
          <w:lang w:val="pl-PL"/>
        </w:rPr>
        <w:t>Općinski građanski sud u Zagrebu posl. br. 55 Ovr-2994/2012 (prije Ovr-5387/2010) ovrhovoditelja Nenad Baltić iz Zagreba protiv ovršenika Grič Gradnja d.o.o.</w:t>
      </w:r>
    </w:p>
    <w:p w:rsidRDefault="00FC653A" w:rsidP="00FC653A" w:rsidR="00FC653A">
      <w:pPr>
        <w:jc w:val="both"/>
        <w:rPr>
          <w:rFonts w:cs="Arial" w:hAnsi="Cambria" w:ascii="Cambria"/>
        </w:rPr>
      </w:pPr>
      <w:r>
        <w:rPr>
          <w:rFonts w:cs="Arial" w:hAnsi="Cambria" w:ascii="Cambria"/>
        </w:rPr>
        <w:tab/>
        <w:t xml:space="preserve">- rješenje od 24.08.2017.g. kojim je utvrđen prekid postupka radi stečaja nad </w:t>
      </w:r>
      <w:r w:rsidR="001F0810">
        <w:rPr>
          <w:rFonts w:cs="Arial" w:hAnsi="Cambria" w:ascii="Cambria"/>
        </w:rPr>
        <w:t>ovršenikom, istim rješenjem pozvan stečajni upravitelj da preuzme postupak, te je u toč. III rešenja postupak nastavljen,</w:t>
      </w:r>
    </w:p>
    <w:p w:rsidRDefault="001F0810" w:rsidP="00FC653A" w:rsidR="001F0810">
      <w:pPr>
        <w:jc w:val="both"/>
        <w:rPr>
          <w:rFonts w:cs="Arial" w:hAnsi="Cambria" w:ascii="Cambria"/>
        </w:rPr>
      </w:pPr>
      <w:r>
        <w:rPr>
          <w:rFonts w:cs="Arial" w:hAnsi="Cambria" w:ascii="Cambria"/>
        </w:rPr>
        <w:tab/>
        <w:t xml:space="preserve">- rješenje od 04.10.2017. godine </w:t>
      </w:r>
      <w:r w:rsidR="009E218B">
        <w:rPr>
          <w:rFonts w:cs="Arial" w:hAnsi="Cambria" w:ascii="Cambria"/>
        </w:rPr>
        <w:t xml:space="preserve">kojim rješenjem je obustavljena ovrha posl. broj. Ovr-5387/2010. </w:t>
      </w:r>
    </w:p>
    <w:p w:rsidRDefault="00742704" w:rsidP="00DB167A" w:rsidR="00742704">
      <w:pPr>
        <w:jc w:val="both"/>
        <w:rPr>
          <w:rFonts w:cs="Arial" w:hAnsi="Cambria" w:ascii="Cambria"/>
        </w:rPr>
      </w:pPr>
    </w:p>
    <w:p w:rsidRDefault="009E218B" w:rsidP="009E218B" w:rsidR="009E218B" w:rsidRPr="006D68A1">
      <w:pPr>
        <w:rPr>
          <w:rFonts w:hAnsiTheme="majorHAnsi" w:asciiTheme="majorHAnsi"/>
          <w:b/>
          <w:lang w:val="pl-PL"/>
        </w:rPr>
      </w:pPr>
      <w:r w:rsidRPr="006D68A1">
        <w:rPr>
          <w:rFonts w:hAnsiTheme="majorHAnsi" w:asciiTheme="majorHAnsi"/>
          <w:b/>
          <w:lang w:val="pl-PL"/>
        </w:rPr>
        <w:t>I</w:t>
      </w:r>
      <w:r>
        <w:rPr>
          <w:rFonts w:hAnsiTheme="majorHAnsi" w:asciiTheme="majorHAnsi"/>
          <w:b/>
          <w:lang w:val="pl-PL"/>
        </w:rPr>
        <w:t>V</w:t>
      </w:r>
      <w:r w:rsidRPr="006D68A1">
        <w:rPr>
          <w:rFonts w:hAnsiTheme="majorHAnsi" w:asciiTheme="majorHAnsi"/>
          <w:b/>
          <w:lang w:val="pl-PL"/>
        </w:rPr>
        <w:t>. RADNJE KOJE ĆE SE PODUZETI U NAREDNOM RAZDOBLJU</w:t>
      </w:r>
    </w:p>
    <w:p w:rsidRDefault="00742704" w:rsidP="00DB167A" w:rsidR="00742704">
      <w:pPr>
        <w:jc w:val="both"/>
        <w:rPr>
          <w:rFonts w:cs="Arial" w:hAnsi="Cambria" w:ascii="Cambria"/>
        </w:rPr>
      </w:pPr>
    </w:p>
    <w:p w:rsidRDefault="009E218B" w:rsidP="009E218B" w:rsidR="009E218B">
      <w:pPr>
        <w:tabs>
          <w:tab w:pos="4716" w:val="center"/>
          <w:tab w:pos="9072" w:val="right"/>
        </w:tabs>
        <w:spacing w:after="0"/>
        <w:ind w:firstLine="360"/>
        <w:jc w:val="both"/>
        <w:rPr>
          <w:rFonts w:cs="Arial" w:hAnsi="Cambria" w:ascii="Cambria"/>
        </w:rPr>
      </w:pPr>
      <w:r>
        <w:rPr>
          <w:rFonts w:cs="Arial" w:hAnsi="Cambria" w:ascii="Cambria"/>
        </w:rPr>
        <w:t>Na svim navedenim nekretninama upisano je razlučno pravo razlučnog vjerovnika B2 KAPITAL d.o.o., a na dijelu nekretnina upisano je i  razlučno pravo razlučnog vjerovnika RH, Ministarstvo financija, te su pokrenute ovrhe pred Trgovačkim sudom u Zagrebu i Općinskom građanskim sudom u Zagrebu i to 2010. i 2011. godine,  pa je za očekivati, prema odredbama novog Stečajnog zakona, a prema praksi Vrhovnog suda Republike Hrvatske, da će se nekretnine unovčavati u ovršnim postupcima.</w:t>
      </w:r>
    </w:p>
    <w:p w:rsidRDefault="009E218B" w:rsidP="009E218B" w:rsidR="009E218B">
      <w:pPr>
        <w:tabs>
          <w:tab w:pos="4716" w:val="center"/>
          <w:tab w:pos="9072" w:val="right"/>
        </w:tabs>
        <w:spacing w:after="0"/>
        <w:ind w:firstLine="360"/>
        <w:jc w:val="both"/>
        <w:rPr>
          <w:rFonts w:cs="Arial" w:hAnsi="Cambria" w:ascii="Cambria"/>
        </w:rPr>
      </w:pPr>
    </w:p>
    <w:p w:rsidRDefault="00C91695" w:rsidP="00592FE3" w:rsidR="00C91695">
      <w:pPr>
        <w:jc w:val="both"/>
        <w:rPr>
          <w:rFonts w:hAnsiTheme="majorHAnsi" w:asciiTheme="majorHAnsi"/>
          <w:lang w:val="pl-PL"/>
        </w:rPr>
      </w:pPr>
    </w:p>
    <w:p w:rsidRDefault="009E218B" w:rsidP="00592FE3" w:rsidR="009E218B">
      <w:pPr>
        <w:jc w:val="both"/>
        <w:rPr>
          <w:rFonts w:hAnsiTheme="majorHAnsi" w:asciiTheme="majorHAnsi"/>
          <w:lang w:val="pl-PL"/>
        </w:rPr>
      </w:pPr>
    </w:p>
    <w:p w:rsidRDefault="001C71D7" w:rsidP="00592FE3" w:rsidR="001C71D7" w:rsidRPr="0086742E">
      <w:pPr>
        <w:jc w:val="both"/>
        <w:rPr>
          <w:rFonts w:hAnsiTheme="majorHAnsi" w:asciiTheme="majorHAnsi"/>
          <w:lang w:val="pl-PL"/>
        </w:rPr>
      </w:pPr>
    </w:p>
    <w:p w:rsidRDefault="000E1F39" w:rsidP="000E1F39" w:rsidR="000E1F39" w:rsidRPr="0008072A">
      <w:pPr>
        <w:rPr>
          <w:rFonts w:hAnsiTheme="majorHAnsi" w:asciiTheme="majorHAnsi"/>
          <w:lang w:val="pl-PL"/>
        </w:rPr>
      </w:pPr>
      <w:r w:rsidRPr="0008072A">
        <w:rPr>
          <w:rFonts w:hAnsiTheme="majorHAnsi" w:asciiTheme="majorHAnsi"/>
          <w:lang w:val="pl-PL"/>
        </w:rPr>
        <w:t xml:space="preserve">Mjesto i datum </w:t>
      </w:r>
      <w:r w:rsidRPr="0008072A">
        <w:rPr>
          <w:rFonts w:hAnsiTheme="majorHAnsi" w:asciiTheme="majorHAnsi"/>
          <w:lang w:val="pl-PL"/>
        </w:rPr>
        <w:tab/>
      </w:r>
      <w:r w:rsidRPr="0008072A">
        <w:rPr>
          <w:rFonts w:hAnsiTheme="majorHAnsi" w:asciiTheme="majorHAnsi"/>
          <w:lang w:val="pl-PL"/>
        </w:rPr>
        <w:tab/>
      </w:r>
      <w:r w:rsidRPr="0008072A">
        <w:rPr>
          <w:rFonts w:hAnsiTheme="majorHAnsi" w:asciiTheme="majorHAnsi"/>
          <w:lang w:val="pl-PL"/>
        </w:rPr>
        <w:tab/>
      </w:r>
      <w:r w:rsidRPr="0008072A">
        <w:rPr>
          <w:rFonts w:hAnsiTheme="majorHAnsi" w:asciiTheme="majorHAnsi"/>
          <w:lang w:val="pl-PL"/>
        </w:rPr>
        <w:tab/>
      </w:r>
      <w:r w:rsidRPr="0008072A">
        <w:rPr>
          <w:rFonts w:hAnsiTheme="majorHAnsi" w:asciiTheme="majorHAnsi"/>
          <w:lang w:val="pl-PL"/>
        </w:rPr>
        <w:tab/>
      </w:r>
      <w:r w:rsidRPr="0008072A">
        <w:rPr>
          <w:rFonts w:hAnsiTheme="majorHAnsi" w:asciiTheme="majorHAnsi"/>
          <w:lang w:val="pl-PL"/>
        </w:rPr>
        <w:tab/>
      </w:r>
      <w:r w:rsidR="0086742E" w:rsidRPr="0008072A">
        <w:rPr>
          <w:rFonts w:hAnsiTheme="majorHAnsi" w:asciiTheme="majorHAnsi"/>
          <w:lang w:val="pl-PL"/>
        </w:rPr>
        <w:tab/>
      </w:r>
      <w:r w:rsidRPr="0008072A">
        <w:rPr>
          <w:rFonts w:hAnsiTheme="majorHAnsi" w:asciiTheme="majorHAnsi"/>
          <w:lang w:val="pl-PL"/>
        </w:rPr>
        <w:t>Stečajni upravitelj</w:t>
      </w:r>
    </w:p>
    <w:p w:rsidRDefault="006E48CE" w:rsidP="000E1F39" w:rsidR="000E1F39">
      <w:pPr>
        <w:rPr>
          <w:rFonts w:hAnsiTheme="majorHAnsi" w:asciiTheme="majorHAnsi"/>
          <w:lang w:val="pl-PL"/>
        </w:rPr>
      </w:pPr>
      <w:r w:rsidRPr="0008072A">
        <w:rPr>
          <w:rFonts w:hAnsiTheme="majorHAnsi" w:asciiTheme="majorHAnsi"/>
          <w:lang w:val="pl-PL"/>
        </w:rPr>
        <w:t xml:space="preserve">Zagreb, </w:t>
      </w:r>
      <w:r w:rsidR="001C71D7">
        <w:rPr>
          <w:rFonts w:hAnsiTheme="majorHAnsi" w:asciiTheme="majorHAnsi"/>
          <w:lang w:val="pl-PL"/>
        </w:rPr>
        <w:t>03</w:t>
      </w:r>
      <w:r w:rsidR="00160874" w:rsidRPr="0008072A">
        <w:rPr>
          <w:rFonts w:hAnsiTheme="majorHAnsi" w:asciiTheme="majorHAnsi"/>
          <w:lang w:val="pl-PL"/>
        </w:rPr>
        <w:t>.</w:t>
      </w:r>
      <w:r w:rsidR="00E138EA">
        <w:rPr>
          <w:rFonts w:hAnsiTheme="majorHAnsi" w:asciiTheme="majorHAnsi"/>
          <w:lang w:val="pl-PL"/>
        </w:rPr>
        <w:t>1</w:t>
      </w:r>
      <w:r w:rsidR="001C71D7">
        <w:rPr>
          <w:rFonts w:hAnsiTheme="majorHAnsi" w:asciiTheme="majorHAnsi"/>
          <w:lang w:val="pl-PL"/>
        </w:rPr>
        <w:t>1</w:t>
      </w:r>
      <w:r w:rsidR="00160874" w:rsidRPr="0008072A">
        <w:rPr>
          <w:rFonts w:hAnsiTheme="majorHAnsi" w:asciiTheme="majorHAnsi"/>
          <w:lang w:val="pl-PL"/>
        </w:rPr>
        <w:t>.201</w:t>
      </w:r>
      <w:r w:rsidR="001C71D7">
        <w:rPr>
          <w:rFonts w:hAnsiTheme="majorHAnsi" w:asciiTheme="majorHAnsi"/>
          <w:lang w:val="pl-PL"/>
        </w:rPr>
        <w:t>7</w:t>
      </w:r>
      <w:r w:rsidR="00160874" w:rsidRPr="0008072A">
        <w:rPr>
          <w:rFonts w:hAnsiTheme="majorHAnsi" w:asciiTheme="majorHAnsi"/>
          <w:lang w:val="pl-PL"/>
        </w:rPr>
        <w:t>.g.</w:t>
      </w:r>
      <w:r w:rsidR="000E1F39" w:rsidRPr="0008072A">
        <w:rPr>
          <w:rFonts w:hAnsiTheme="majorHAnsi" w:asciiTheme="majorHAnsi"/>
          <w:lang w:val="pl-PL"/>
        </w:rPr>
        <w:tab/>
      </w:r>
      <w:r w:rsidR="000E1F39" w:rsidRPr="0008072A">
        <w:rPr>
          <w:rFonts w:hAnsiTheme="majorHAnsi" w:asciiTheme="majorHAnsi"/>
          <w:lang w:val="pl-PL"/>
        </w:rPr>
        <w:tab/>
      </w:r>
      <w:r w:rsidR="000E1F39" w:rsidRPr="0008072A">
        <w:rPr>
          <w:rFonts w:hAnsiTheme="majorHAnsi" w:asciiTheme="majorHAnsi"/>
          <w:lang w:val="pl-PL"/>
        </w:rPr>
        <w:tab/>
      </w:r>
      <w:r w:rsidR="000E1F39" w:rsidRPr="0008072A">
        <w:rPr>
          <w:rFonts w:hAnsiTheme="majorHAnsi" w:asciiTheme="majorHAnsi"/>
          <w:lang w:val="pl-PL"/>
        </w:rPr>
        <w:tab/>
      </w:r>
      <w:r w:rsidR="000E1F39" w:rsidRPr="0008072A">
        <w:rPr>
          <w:rFonts w:hAnsiTheme="majorHAnsi" w:asciiTheme="majorHAnsi"/>
          <w:lang w:val="pl-PL"/>
        </w:rPr>
        <w:tab/>
      </w:r>
      <w:r w:rsidRPr="0008072A">
        <w:rPr>
          <w:rFonts w:hAnsiTheme="majorHAnsi" w:asciiTheme="majorHAnsi"/>
          <w:lang w:val="pl-PL"/>
        </w:rPr>
        <w:t xml:space="preserve"> </w:t>
      </w:r>
      <w:r w:rsidR="00E138EA">
        <w:rPr>
          <w:rFonts w:hAnsiTheme="majorHAnsi" w:asciiTheme="majorHAnsi"/>
          <w:lang w:val="pl-PL"/>
        </w:rPr>
        <w:t xml:space="preserve"> </w:t>
      </w:r>
      <w:r w:rsidRPr="0008072A">
        <w:rPr>
          <w:rFonts w:hAnsiTheme="majorHAnsi" w:asciiTheme="majorHAnsi"/>
          <w:lang w:val="pl-PL"/>
        </w:rPr>
        <w:t xml:space="preserve">       </w:t>
      </w:r>
      <w:r w:rsidR="0086742E" w:rsidRPr="0008072A">
        <w:rPr>
          <w:rFonts w:hAnsiTheme="majorHAnsi" w:asciiTheme="majorHAnsi"/>
          <w:lang w:val="pl-PL"/>
        </w:rPr>
        <w:tab/>
      </w:r>
      <w:r w:rsidR="00D6607E">
        <w:rPr>
          <w:rFonts w:hAnsiTheme="majorHAnsi" w:asciiTheme="majorHAnsi"/>
          <w:lang w:val="pl-PL"/>
        </w:rPr>
        <w:t xml:space="preserve">       </w:t>
      </w:r>
      <w:r w:rsidRPr="0008072A">
        <w:rPr>
          <w:rFonts w:hAnsiTheme="majorHAnsi" w:asciiTheme="majorHAnsi"/>
          <w:lang w:val="pl-PL"/>
        </w:rPr>
        <w:t xml:space="preserve"> </w:t>
      </w:r>
      <w:r w:rsidR="001C71D7">
        <w:rPr>
          <w:rFonts w:hAnsiTheme="majorHAnsi" w:asciiTheme="majorHAnsi"/>
          <w:lang w:val="pl-PL"/>
        </w:rPr>
        <w:t>Marinko Paić, univ.spec.oec.</w:t>
      </w:r>
    </w:p>
    <w:p w:rsidRDefault="009E3E45" w:rsidP="000E1F39" w:rsidR="009E3E45">
      <w:pPr>
        <w:rPr>
          <w:rFonts w:hAnsiTheme="majorHAnsi" w:asciiTheme="majorHAnsi"/>
          <w:lang w:val="pl-PL"/>
        </w:rPr>
      </w:pPr>
    </w:p>
    <w:p w:rsidRDefault="009E3E45" w:rsidP="000E1F39" w:rsidR="009E3E45">
      <w:pPr>
        <w:rPr>
          <w:rFonts w:hAnsiTheme="majorHAnsi" w:asciiTheme="majorHAnsi"/>
          <w:lang w:val="pl-PL"/>
        </w:rPr>
      </w:pPr>
    </w:p>
    <w:p w:rsidRDefault="00823D65" w:rsidP="000E1F39" w:rsidR="00823D65">
      <w:pPr>
        <w:rPr>
          <w:rFonts w:hAnsiTheme="majorHAnsi" w:asciiTheme="majorHAnsi"/>
          <w:lang w:val="pl-PL"/>
        </w:rPr>
      </w:pPr>
    </w:p>
    <w:p w:rsidRDefault="00823D65" w:rsidP="000E1F39" w:rsidR="00823D65">
      <w:pPr>
        <w:rPr>
          <w:rFonts w:hAnsiTheme="majorHAnsi" w:asciiTheme="majorHAnsi"/>
          <w:lang w:val="pl-PL"/>
        </w:rPr>
      </w:pPr>
      <w:r>
        <w:rPr>
          <w:rFonts w:hAnsiTheme="majorHAnsi" w:asciiTheme="majorHAnsi"/>
          <w:lang w:val="pl-PL"/>
        </w:rPr>
        <w:t>U privitku:</w:t>
      </w:r>
    </w:p>
    <w:p w:rsidRDefault="00823D65" w:rsidP="000E1F39" w:rsidR="00823D65">
      <w:pPr>
        <w:rPr>
          <w:rFonts w:hAnsiTheme="majorHAnsi" w:asciiTheme="majorHAnsi"/>
          <w:lang w:val="pl-PL"/>
        </w:rPr>
      </w:pPr>
      <w:r>
        <w:rPr>
          <w:rFonts w:hAnsiTheme="majorHAnsi" w:asciiTheme="majorHAnsi"/>
          <w:lang w:val="pl-PL"/>
        </w:rPr>
        <w:t>- Financijsko izvješće</w:t>
      </w:r>
    </w:p>
    <w:sectPr w:rsidR="00823D6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141" w:rsidP="00630104" w:rsidR="00E30141">
      <w:pPr>
        <w:spacing w:after="0"/>
      </w:pPr>
      <w:r>
        <w:separator/>
      </w:r>
    </w:p>
  </w:endnote>
  <w:endnote w:id="0" w:type="continuationSeparator">
    <w:p w:rsidRDefault="00E30141" w:rsidP="00630104" w:rsidR="00E3014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0402346"/>
      <w:docPartObj>
        <w:docPartGallery w:val="Page Numbers (Bottom of Page)"/>
        <w:docPartUnique/>
      </w:docPartObj>
    </w:sdtPr>
    <w:sdtEndPr/>
    <w:sdtContent>
      <w:p w:rsidRDefault="006E48CE" w:rsidR="006E48CE">
        <w:pPr>
          <w:pStyle w:val="Podnoje"/>
          <w:jc w:val="center"/>
        </w:pPr>
        <w:r>
          <w:fldChar w:fldCharType="begin"/>
        </w:r>
        <w:r>
          <w:instrText>PAGE   \* MERGEFORMAT</w:instrText>
        </w:r>
        <w:r>
          <w:fldChar w:fldCharType="separate"/>
        </w:r>
        <w:r w:rsidR="003E6CF3">
          <w:rPr>
            <w:noProof/>
          </w:rPr>
          <w:t>1</w:t>
        </w:r>
        <w:r>
          <w:fldChar w:fldCharType="end"/>
        </w:r>
      </w:p>
    </w:sdtContent>
  </w:sdt>
  <w:p w:rsidRDefault="006E48CE" w:rsidR="006E48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141" w:rsidP="00630104" w:rsidR="00E30141">
      <w:pPr>
        <w:spacing w:after="0"/>
      </w:pPr>
      <w:r>
        <w:separator/>
      </w:r>
    </w:p>
  </w:footnote>
  <w:footnote w:id="0" w:type="continuationSeparator">
    <w:p w:rsidRDefault="00E30141" w:rsidP="00630104" w:rsidR="00E3014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355F2"/>
    <w:multiLevelType w:val="hybridMultilevel"/>
    <w:tmpl w:val="C1345978"/>
    <w:lvl w:tplc="B6E2AA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F617D9"/>
    <w:multiLevelType w:val="hybridMultilevel"/>
    <w:tmpl w:val="18142F0E"/>
    <w:lvl w:tplc="58505D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F1E172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CD375DB"/>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2"/>
  </w:num>
  <w:num w:numId="6">
    <w:abstractNumId w:val="13"/>
  </w:num>
  <w:num w:numId="7">
    <w:abstractNumId w:val="10"/>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3"/>
  </w:num>
  <w:num w:numId="13">
    <w:abstractNumId w:val="0"/>
  </w:num>
  <w:num w:numId="14">
    <w:abstractNumId w:val="1"/>
  </w:num>
  <w:num w:numId="15">
    <w:abstractNumId w:val="11"/>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503E"/>
    <w:rsid w:val="00022164"/>
    <w:rsid w:val="00026091"/>
    <w:rsid w:val="000266A0"/>
    <w:rsid w:val="00054A0F"/>
    <w:rsid w:val="00071561"/>
    <w:rsid w:val="0008072A"/>
    <w:rsid w:val="00097D4E"/>
    <w:rsid w:val="000B056E"/>
    <w:rsid w:val="000E1F39"/>
    <w:rsid w:val="000F6A5C"/>
    <w:rsid w:val="001048EF"/>
    <w:rsid w:val="00121F13"/>
    <w:rsid w:val="00130C71"/>
    <w:rsid w:val="00153548"/>
    <w:rsid w:val="00160874"/>
    <w:rsid w:val="00160908"/>
    <w:rsid w:val="00160A2D"/>
    <w:rsid w:val="00161FBA"/>
    <w:rsid w:val="00187E70"/>
    <w:rsid w:val="0019124F"/>
    <w:rsid w:val="001B772A"/>
    <w:rsid w:val="001C71D7"/>
    <w:rsid w:val="001C7393"/>
    <w:rsid w:val="001D636A"/>
    <w:rsid w:val="001E5718"/>
    <w:rsid w:val="001F0810"/>
    <w:rsid w:val="00211DCD"/>
    <w:rsid w:val="00214CDB"/>
    <w:rsid w:val="00265E98"/>
    <w:rsid w:val="00274A65"/>
    <w:rsid w:val="00283595"/>
    <w:rsid w:val="00295FA2"/>
    <w:rsid w:val="002B0EA7"/>
    <w:rsid w:val="002D68D8"/>
    <w:rsid w:val="003633DF"/>
    <w:rsid w:val="003B0B73"/>
    <w:rsid w:val="003C18A0"/>
    <w:rsid w:val="003C75B8"/>
    <w:rsid w:val="003E6CF3"/>
    <w:rsid w:val="003F7E04"/>
    <w:rsid w:val="004229FB"/>
    <w:rsid w:val="00422DF2"/>
    <w:rsid w:val="0044378A"/>
    <w:rsid w:val="00443815"/>
    <w:rsid w:val="00445B54"/>
    <w:rsid w:val="004477AF"/>
    <w:rsid w:val="004516C5"/>
    <w:rsid w:val="0048361A"/>
    <w:rsid w:val="00495288"/>
    <w:rsid w:val="004A5815"/>
    <w:rsid w:val="004C2E47"/>
    <w:rsid w:val="004C3C5C"/>
    <w:rsid w:val="004D1BE3"/>
    <w:rsid w:val="004D3712"/>
    <w:rsid w:val="004D6605"/>
    <w:rsid w:val="004E382E"/>
    <w:rsid w:val="00512809"/>
    <w:rsid w:val="0053787D"/>
    <w:rsid w:val="005448AB"/>
    <w:rsid w:val="005556C0"/>
    <w:rsid w:val="00575DB3"/>
    <w:rsid w:val="00581019"/>
    <w:rsid w:val="00592FE3"/>
    <w:rsid w:val="0059577B"/>
    <w:rsid w:val="00595797"/>
    <w:rsid w:val="005A1E80"/>
    <w:rsid w:val="005E4B9D"/>
    <w:rsid w:val="005F7C2F"/>
    <w:rsid w:val="005F7E72"/>
    <w:rsid w:val="00604AAB"/>
    <w:rsid w:val="006122C1"/>
    <w:rsid w:val="00620227"/>
    <w:rsid w:val="00630104"/>
    <w:rsid w:val="00656AAD"/>
    <w:rsid w:val="006845F7"/>
    <w:rsid w:val="006B3436"/>
    <w:rsid w:val="006B6AC1"/>
    <w:rsid w:val="006D5F2A"/>
    <w:rsid w:val="006E29FB"/>
    <w:rsid w:val="006E48CE"/>
    <w:rsid w:val="006E60AF"/>
    <w:rsid w:val="006F0ADE"/>
    <w:rsid w:val="00742704"/>
    <w:rsid w:val="007534D5"/>
    <w:rsid w:val="0075461C"/>
    <w:rsid w:val="00795DDF"/>
    <w:rsid w:val="007A78EE"/>
    <w:rsid w:val="007B51C2"/>
    <w:rsid w:val="007D468E"/>
    <w:rsid w:val="007F2DFC"/>
    <w:rsid w:val="008001F9"/>
    <w:rsid w:val="00823D65"/>
    <w:rsid w:val="008512FB"/>
    <w:rsid w:val="00855157"/>
    <w:rsid w:val="0086742E"/>
    <w:rsid w:val="00870812"/>
    <w:rsid w:val="00883EF2"/>
    <w:rsid w:val="00887159"/>
    <w:rsid w:val="008C3545"/>
    <w:rsid w:val="008F4B2B"/>
    <w:rsid w:val="00911CC0"/>
    <w:rsid w:val="0092284D"/>
    <w:rsid w:val="00942066"/>
    <w:rsid w:val="00962A14"/>
    <w:rsid w:val="00997357"/>
    <w:rsid w:val="009E218B"/>
    <w:rsid w:val="009E3E45"/>
    <w:rsid w:val="009F687F"/>
    <w:rsid w:val="00A038BA"/>
    <w:rsid w:val="00A26329"/>
    <w:rsid w:val="00A420F3"/>
    <w:rsid w:val="00A45252"/>
    <w:rsid w:val="00A711B1"/>
    <w:rsid w:val="00A7496D"/>
    <w:rsid w:val="00A82DBB"/>
    <w:rsid w:val="00A956C9"/>
    <w:rsid w:val="00AE1AF9"/>
    <w:rsid w:val="00B11DCC"/>
    <w:rsid w:val="00B22142"/>
    <w:rsid w:val="00B77978"/>
    <w:rsid w:val="00BA730D"/>
    <w:rsid w:val="00BC3F88"/>
    <w:rsid w:val="00BE6B88"/>
    <w:rsid w:val="00C328AF"/>
    <w:rsid w:val="00C37F00"/>
    <w:rsid w:val="00C50935"/>
    <w:rsid w:val="00C5123E"/>
    <w:rsid w:val="00C5730C"/>
    <w:rsid w:val="00C61F72"/>
    <w:rsid w:val="00C91695"/>
    <w:rsid w:val="00C9548B"/>
    <w:rsid w:val="00CA0444"/>
    <w:rsid w:val="00CD2068"/>
    <w:rsid w:val="00CF3DBC"/>
    <w:rsid w:val="00D2723D"/>
    <w:rsid w:val="00D458DD"/>
    <w:rsid w:val="00D61B55"/>
    <w:rsid w:val="00D6607E"/>
    <w:rsid w:val="00DA1CC4"/>
    <w:rsid w:val="00DB167A"/>
    <w:rsid w:val="00DC2782"/>
    <w:rsid w:val="00DC67FC"/>
    <w:rsid w:val="00DE7F80"/>
    <w:rsid w:val="00DF09BB"/>
    <w:rsid w:val="00DF30D2"/>
    <w:rsid w:val="00DF5FA3"/>
    <w:rsid w:val="00E02355"/>
    <w:rsid w:val="00E138EA"/>
    <w:rsid w:val="00E30141"/>
    <w:rsid w:val="00EA4FD8"/>
    <w:rsid w:val="00EA5C1F"/>
    <w:rsid w:val="00EB1757"/>
    <w:rsid w:val="00EC71DF"/>
    <w:rsid w:val="00EF64AC"/>
    <w:rsid w:val="00F03DC2"/>
    <w:rsid w:val="00F1177C"/>
    <w:rsid w:val="00F2307F"/>
    <w:rsid w:val="00F43B28"/>
    <w:rsid w:val="00F70768"/>
    <w:rsid w:val="00F81E16"/>
    <w:rsid w:val="00FB13AB"/>
    <w:rsid w:val="00FC653A"/>
    <w:rsid w:val="00FE254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spacing w:lineRule="auto" w:line="240" w:after="0"/>
    </w:pPr>
    <w:rPr>
      <w:rFonts w:cs="Times New Roman" w:eastAsia="Calibri" w:hAnsi="Calibri" w:ascii="Calibri"/>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basedOn w:val="Zadanifontodlomka"/>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basedOn w:val="Zadanifontodlomka"/>
    <w:link w:val="Podnoje"/>
    <w:uiPriority w:val="99"/>
    <w:rsid w:val="00630104"/>
    <w:rPr>
      <w:rFonts w:cs="Times New Roman" w:eastAsia="Calibri" w:hAnsi="Calibri" w:ascii="Calibri"/>
      <w:lang w:eastAsia="en-US"/>
    </w:rPr>
  </w:style>
  <w:style w:styleId="Naglaeno" w:type="character">
    <w:name w:val="Strong"/>
    <w:uiPriority w:val="22"/>
    <w:qFormat/>
    <w:rsid w:val="00BA730D"/>
    <w:rPr>
      <w:b/>
      <w:bCs/>
    </w:rPr>
  </w:style>
  <w:style w:styleId="Tekstrezerviranogmjesta" w:type="character">
    <w:name w:val="Placeholder Text"/>
    <w:basedOn w:val="Zadanifontodlomka"/>
    <w:uiPriority w:val="99"/>
    <w:semiHidden/>
    <w:rsid w:val="003E6CF3"/>
    <w:rPr>
      <w:color w:val="808080"/>
      <w:bdr w:space="0" w:sz="0" w:color="auto" w:val="none"/>
      <w:shd w:fill="auto" w:color="auto" w:val="clear"/>
    </w:rPr>
  </w:style>
  <w:style w:customStyle="true" w:styleId="eSPISCCParagraphDefaultFont" w:type="character">
    <w:name w:val="eSPIS_CC_Paragraph Default Font"/>
    <w:basedOn w:val="Zadanifontodlomka"/>
    <w:rsid w:val="003E6C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6CF3"/>
    <w:rPr>
      <w:rFonts w:hAnsiTheme="majorHAnsi" w:asciiTheme="majorHAnsi"/>
      <w:b/>
      <w:bdr w:space="0" w:sz="0" w:color="auto" w:val="none"/>
      <w:shd w:fill="FFFFCC" w:color="auto" w:val="clear"/>
      <w:lang w:val="hr-HR"/>
    </w:rPr>
  </w:style>
  <w:style w:customStyle="true" w:styleId="PozadinaSvijetloCrvena" w:type="character">
    <w:name w:val="Pozadina_SvijetloCrvena"/>
    <w:basedOn w:val="eSPISCCParagraphDefaultFont"/>
    <w:rsid w:val="003E6CF3"/>
    <w:rPr>
      <w:rFonts w:hAnsiTheme="majorHAnsi" w:asciiTheme="majorHAnsi" w:cs="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6CF3"/>
    <w:rPr>
      <w:rFonts w:hAnsiTheme="majorHAnsi" w:asciiTheme="majorHAnsi" w:cs="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spacing w:after="0" w:line="240" w:lineRule="auto"/>
    </w:pPr>
    <w:rPr>
      <w:rFonts w:ascii="Calibri" w:cs="Times New Roman" w:eastAsia="Calibri" w:hAnsi="Calibri"/>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basedOn w:val="Zadanifontodlomka"/>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basedOn w:val="Zadanifontodlomka"/>
    <w:link w:val="Podnoje"/>
    <w:uiPriority w:val="99"/>
    <w:rsid w:val="00630104"/>
    <w:rPr>
      <w:rFonts w:ascii="Calibri" w:cs="Times New Roman" w:eastAsia="Calibri" w:hAnsi="Calibri"/>
      <w:lang w:eastAsia="en-US"/>
    </w:rPr>
  </w:style>
  <w:style w:styleId="Naglaeno" w:type="character">
    <w:name w:val="Strong"/>
    <w:uiPriority w:val="22"/>
    <w:qFormat/>
    <w:rsid w:val="00BA730D"/>
    <w:rPr>
      <w:b/>
      <w:bCs/>
    </w:rPr>
  </w:style>
  <w:style w:styleId="Tekstrezerviranogmjesta" w:type="character">
    <w:name w:val="Placeholder Text"/>
    <w:basedOn w:val="Zadanifontodlomka"/>
    <w:uiPriority w:val="99"/>
    <w:semiHidden/>
    <w:rsid w:val="003E6CF3"/>
    <w:rPr>
      <w:color w:val="808080"/>
      <w:bdr w:color="auto" w:space="0" w:sz="0" w:val="none"/>
      <w:shd w:color="auto" w:fill="auto" w:val="clear"/>
    </w:rPr>
  </w:style>
  <w:style w:customStyle="1" w:styleId="eSPISCCParagraphDefaultFont" w:type="character">
    <w:name w:val="eSPIS_CC_Paragraph Default Font"/>
    <w:basedOn w:val="Zadanifontodlomka"/>
    <w:rsid w:val="003E6C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6CF3"/>
    <w:rPr>
      <w:rFonts w:asciiTheme="majorHAnsi" w:hAnsiTheme="majorHAnsi"/>
      <w:b/>
      <w:bdr w:color="auto" w:space="0" w:sz="0" w:val="none"/>
      <w:shd w:color="auto" w:fill="FFFFCC" w:val="clear"/>
      <w:lang w:val="hr-HR"/>
    </w:rPr>
  </w:style>
  <w:style w:customStyle="1" w:styleId="PozadinaSvijetloCrvena" w:type="character">
    <w:name w:val="Pozadina_SvijetloCrvena"/>
    <w:basedOn w:val="eSPISCCParagraphDefaultFont"/>
    <w:rsid w:val="003E6CF3"/>
    <w:rPr>
      <w:rFonts w:asciiTheme="majorHAnsi" w:cs="Times New Roman" w:hAnsiTheme="majorHAnsi"/>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6CF3"/>
    <w:rPr>
      <w:rFonts w:asciiTheme="majorHAnsi" w:cs="Times New Roman" w:hAnsiTheme="majorHAns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St-6299/2016-38</izvorni_sadrzaj>
    <derivirana_varijabla naziv="DomainObject.Oznaka_1">St-6299/2016-38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6299</izvorni_sadrzaj>
    <derivirana_varijabla naziv="DomainObject.Predmet.Broj_1">6299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St-6299/2016</izvorni_sadrzaj>
    <derivirana_varijabla naziv="DomainObject.Predmet.OznakaBroj_1">St-6299/2016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GRIČ GRADNJA d.o.o. zastupanog po punomoćniku Siniša Korbar</izvorni_sadrzaj>
    <derivirana_varijabla naziv="DomainObject.Predmet.ProtustrankaFormated_1">  GRIČ GRADNJA d.o.o. zastupanog po punomoćniku Siniša Korbar</derivirana_varijabla>
  </DomainObject.Predmet.ProtustrankaFormated>
  <DomainObject.Predmet.ProtustrankaFormatedOIB>
    <izvorni_sadrzaj>  GRIČ GRADNJA d.o.o., OIB 33717429686 zastupanog po punomoćniku Siniša Korbar</izvorni_sadrzaj>
    <derivirana_varijabla naziv="DomainObject.Predmet.ProtustrankaFormatedOIB_1">  GRIČ GRADNJA d.o.o., OIB 33717429686 zastupanog po punomoćniku Siniša Korbar</derivirana_varijabla>
  </DomainObject.Predmet.ProtustrankaFormatedOIB>
  <DomainObject.Predmet.ProtustrankaFormatedWithAdress>
    <izvorni_sadrzaj> GRIČ GRADNJA d.o.o., Horvaćanska 27, 10000 Zagreb zastupanog po punomoćniku Siniša Korbar</izvorni_sadrzaj>
    <derivirana_varijabla naziv="DomainObject.Predmet.ProtustrankaFormatedWithAdress_1"> GRIČ GRADNJA d.o.o., Horvaćanska 27, 10000 Zagreb zastupanog po punomoćniku Siniša Korbar</derivirana_varijabla>
  </DomainObject.Predmet.ProtustrankaFormatedWithAdress>
  <DomainObject.Predmet.ProtustrankaFormatedWithAdressOIB>
    <izvorni_sadrzaj> GRIČ GRADNJA d.o.o., OIB 33717429686, Horvaćanska 27, 10000 Zagreb zastupanog po punomoćniku Siniša Korbar</izvorni_sadrzaj>
    <derivirana_varijabla naziv="DomainObject.Predmet.ProtustrankaFormatedWithAdressOIB_1"> GRIČ GRADNJA d.o.o., OIB 33717429686, Horvaćanska 27, 10000 Zagreb zastupanog po punomoćniku Siniša Korbar</derivirana_varijabla>
  </DomainObject.Predmet.ProtustrankaFormatedWithAdressOIB>
  <DomainObject.Predmet.ProtustrankaWithAdress>
    <izvorni_sadrzaj>GRIČ GRADNJA d.o.o. Horvaćanska 27, 10000 Zagreb</izvorni_sadrzaj>
    <derivirana_varijabla naziv="DomainObject.Predmet.ProtustrankaWithAdress_1">GRIČ GRADNJA d.o.o. Horvaćanska 27, 10000 Zagreb</derivirana_varijabla>
  </DomainObject.Predmet.ProtustrankaWithAdress>
  <DomainObject.Predmet.ProtustrankaWithAdressOIB>
    <izvorni_sadrzaj>GRIČ GRADNJA d.o.o., OIB 33717429686, Horvaćanska 27, 10000 Zagreb</izvorni_sadrzaj>
    <derivirana_varijabla naziv="DomainObject.Predmet.ProtustrankaWithAdressOIB_1">GRIČ GRADNJA d.o.o., OIB 33717429686, Horvaćanska 27, 10000 Zagreb</derivirana_varijabla>
  </DomainObject.Predmet.ProtustrankaWithAdressOIB>
  <DomainObject.Predmet.ProtustrankaNazivFormated>
    <izvorni_sadrzaj>GRIČ GRADNJA d.o.o.</izvorni_sadrzaj>
    <derivirana_varijabla naziv="DomainObject.Predmet.ProtustrankaNazivFormated_1">GRIČ GRADNJA d.o.o.</derivirana_varijabla>
  </DomainObject.Predmet.ProtustrankaNazivFormated>
  <DomainObject.Predmet.ProtustrankaNazivFormatedOIB>
    <izvorni_sadrzaj>GRIČ GRADNJA d.o.o., OIB 33717429686</izvorni_sadrzaj>
    <derivirana_varijabla naziv="DomainObject.Predmet.ProtustrankaNazivFormatedOIB_1">GRIČ GRADNJA d.o.o., OIB 33717429686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GRIČ GRADNJA d.o.o. zastupanog po punomoćniku Siniša Korbar</item>
    </izvorni_sadrzaj>
    <derivirana_varijabla naziv="DomainObject.Predmet.ProtuStrankaListFormated_1">
      <item>GRIČ GRADNJA d.o.o. zastupanog po punomoćniku Siniša Korbar</item>
    </derivirana_varijabla>
  </DomainObject.Predmet.ProtuStrankaListFormated>
  <DomainObject.Predmet.ProtuStrankaListFormatedOIB>
    <izvorni_sadrzaj>
      <item>GRIČ GRADNJA d.o.o., OIB 33717429686 zastupanog po punomoćniku Siniša Korbar</item>
    </izvorni_sadrzaj>
    <derivirana_varijabla naziv="DomainObject.Predmet.ProtuStrankaListFormatedOIB_1">
      <item>GRIČ GRADNJA d.o.o., OIB 33717429686 zastupanog po punomoćniku Siniša Korbar</item>
    </derivirana_varijabla>
  </DomainObject.Predmet.ProtuStrankaListFormatedOIB>
  <DomainObject.Predmet.ProtuStrankaListFormatedWithAdress>
    <izvorni_sadrzaj>
      <item>GRIČ GRADNJA d.o.o., Horvaćanska 27, 10000 Zagreb zastupanog po punomoćniku Siniša Korbar</item>
    </izvorni_sadrzaj>
    <derivirana_varijabla naziv="DomainObject.Predmet.ProtuStrankaListFormatedWithAdress_1">
      <item>GRIČ GRADNJA d.o.o., Horvaćanska 27, 10000 Zagreb zastupanog po punomoćniku Siniša Korbar</item>
    </derivirana_varijabla>
  </DomainObject.Predmet.ProtuStrankaListFormatedWithAdress>
  <DomainObject.Predmet.ProtuStrankaListFormatedWithAdressOIB>
    <izvorni_sadrzaj>
      <item>GRIČ GRADNJA d.o.o., OIB 33717429686, Horvaćanska 27, 10000 Zagreb zastupanog po punomoćniku Siniša Korbar</item>
    </izvorni_sadrzaj>
    <derivirana_varijabla naziv="DomainObject.Predmet.ProtuStrankaListFormatedWithAdressOIB_1">
      <item>GRIČ GRADNJA d.o.o., OIB 33717429686, Horvaćanska 27, 10000 Zagreb zastupanog po punomoćniku Siniša Korbar</item>
    </derivirana_varijabla>
  </DomainObject.Predmet.ProtuStrankaListFormatedWithAdressOIB>
  <DomainObject.Predmet.ProtuStrankaListNazivFormated>
    <izvorni_sadrzaj>
      <item>GRIČ GRADNJA d.o.o.</item>
    </izvorni_sadrzaj>
    <derivirana_varijabla naziv="DomainObject.Predmet.ProtuStrankaListNazivFormated_1">
      <item>GRIČ GRADNJA d.o.o.</item>
    </derivirana_varijabla>
  </DomainObject.Predmet.ProtuStrankaListNazivFormated>
  <DomainObject.Predmet.ProtuStrankaListNazivFormatedOIB>
    <izvorni_sadrzaj>
      <item>GRIČ GRADNJA d.o.o., OIB 33717429686</item>
    </izvorni_sadrzaj>
    <derivirana_varijabla naziv="DomainObject.Predmet.ProtuStrankaListNazivFormatedOIB_1">
      <item>GRIČ GRADNJA d.o.o., OIB 33717429686</item>
    </derivirana_varijabla>
  </DomainObject.Predmet.ProtuStrankaListNazivFormatedOIB>
  <DomainObject.Predmet.OstaliListFormated>
    <izvorni_sadrzaj>
      <item>Siniša Korbar punomoćnik sudionika u postupku GRIČ GRADNJA d.o.o.</item>
    </izvorni_sadrzaj>
    <derivirana_varijabla naziv="DomainObject.Predmet.OstaliListFormated_1">
      <item>Siniša Korbar punomoćnik sudionika u postupku GRIČ GRADNJA d.o.o.</item>
    </derivirana_varijabla>
  </DomainObject.Predmet.OstaliListFormated>
  <DomainObject.Predmet.OstaliListFormatedOIB>
    <izvorni_sadrzaj>
      <item>Siniša Korbar, OIB 57721088480 punomoćnik sudionika u postupku GRIČ GRADNJA d.o.o.</item>
    </izvorni_sadrzaj>
    <derivirana_varijabla naziv="DomainObject.Predmet.OstaliListFormatedOIB_1">
      <item>Siniša Korbar, OIB 57721088480 punomoćnik sudionika u postupku GRIČ GRADNJA d.o.o.</item>
    </derivirana_varijabla>
  </DomainObject.Predmet.OstaliListFormatedOIB>
  <DomainObject.Predmet.OstaliListFormatedWithAdress>
    <izvorni_sadrzaj>
      <item>Siniša Korbar, Višnjica 41, 10000 Zagreb punomoćnik sudionika u postupku GRIČ GRADNJA d.o.o.</item>
    </izvorni_sadrzaj>
    <derivirana_varijabla naziv="DomainObject.Predmet.OstaliListFormatedWithAdress_1">
      <item>Siniša Korbar, Višnjica 41, 10000 Zagreb punomoćnik sudionika u postupku GRIČ GRADNJA d.o.o.</item>
    </derivirana_varijabla>
  </DomainObject.Predmet.OstaliListFormatedWithAdress>
  <DomainObject.Predmet.OstaliListFormatedWithAdressOIB>
    <izvorni_sadrzaj>
      <item>Siniša Korbar, OIB 57721088480, Višnjica 41, 10000 Zagreb punomoćnik sudionika u postupku GRIČ GRADNJA d.o.o.</item>
    </izvorni_sadrzaj>
    <derivirana_varijabla naziv="DomainObject.Predmet.OstaliListFormatedWithAdressOIB_1">
      <item>Siniša Korbar, OIB 57721088480, Višnjica 41, 10000 Zagreb punomoćnik sudionika u postupku GRIČ GRADNJA d.o.o.</item>
    </derivirana_varijabla>
  </DomainObject.Predmet.OstaliListFormatedWithAdressOIB>
  <DomainObject.Predmet.OstaliListNazivFormated>
    <izvorni_sadrzaj>
      <item>Siniša Korbar</item>
    </izvorni_sadrzaj>
    <derivirana_varijabla naziv="DomainObject.Predmet.OstaliListNazivFormated_1">
      <item>Siniša Korbar</item>
    </derivirana_varijabla>
  </DomainObject.Predmet.OstaliListNazivFormated>
  <DomainObject.Predmet.OstaliListNazivFormatedOIB>
    <izvorni_sadrzaj>
      <item>Siniša Korbar, OIB 57721088480</item>
    </izvorni_sadrzaj>
    <derivirana_varijabla naziv="DomainObject.Predmet.OstaliListNazivFormatedOIB_1">
      <item>Siniša Korbar, OIB 57721088480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GRIČ GRADNJA d.o.o.</izvorni_sadrzaj>
    <derivirana_varijabla naziv="DomainObject.Predmet.ProtustrankaIDrugi_1">GRIČ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GRIČ GRADNJA d.o.o., OIB 33717429686, Horvaćanska 27, 10000 Zagreb</izvorni_sadrzaj>
    <derivirana_varijabla naziv="DomainObject.Predmet.ProtustrankaIDrugiAdressOIB_1">GRIČ GRADNJA d.o.o., OIB 33717429686, Horvaćanska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GRIČ GRADNJA d.o.o.</item>
      <item>FINA Regionalni centar Zagreb</item>
      <item>Siniša Korbar</item>
    </izvorni_sadrzaj>
    <derivirana_varijabla naziv="DomainObject.Predmet.SudioniciListNaziv_1">
      <item>GRIČ GRADNJA d.o.o.</item>
      <item>FINA Regionalni centar Zagreb</item>
      <item>Siniša Korbar</item>
    </derivirana_varijabla>
  </DomainObject.Predmet.SudioniciListNaziv>
  <DomainObject.Predmet.SudioniciListAdressOIB>
    <izvorni_sadrzaj>
      <item>GRIČ GRADNJA d.o.o., OIB 33717429686, Horvaćanska 27,10000 Zagreb</item>
      <item>FINA Regionalni centar Zagreb, OIB 85821130368, Trg svibanjskih žrtava 1995. 1,10000 Zagreb</item>
      <item>Siniša Korbar, OIB 57721088480, Višnjica 41,10000 Zagreb</item>
    </izvorni_sadrzaj>
    <derivirana_varijabla naziv="DomainObject.Predmet.SudioniciListAdressOIB_1">
      <item>GRIČ GRADNJA d.o.o., OIB 33717429686, Horvaćanska 27,10000 Zagreb</item>
      <item>FINA Regionalni centar Zagreb, OIB 85821130368, Trg svibanjskih žrtava 1995. 1,10000 Zagreb</item>
      <item>Siniša Korbar, OIB 57721088480, Višnjica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33717429686</item>
      <item>, OIB 85821130368</item>
      <item>, OIB 57721088480</item>
    </izvorni_sadrzaj>
    <derivirana_varijabla naziv="DomainObject.Predmet.SudioniciListNazivOIB_1">
      <item>, OIB 33717429686</item>
      <item>, OIB 85821130368</item>
      <item>, OIB 57721088480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376B8-E81A-40E5-8E0A-F9AE3B60EF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911</properties:Words>
  <properties:Characters>5432</properties:Characters>
  <properties:Lines>129</properties:Lines>
  <properties:Paragraphs>56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2017-11-08T10:22:00Z</dcterms:created>
  <dc:creator>ADMINIBM</dc:creator>
  <cp:lastModifiedBy>Sonja Pilić</cp:lastModifiedBy>
  <cp:lastPrinted>2017-11-03T12:11:00Z</cp:lastPrinted>
  <dcterms:modified xmlns:xsi="http://www.w3.org/2001/XMLSchema-instance" xsi:type="dcterms:W3CDTF">2017-11-08T10:23:00Z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St-6299/2016-38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