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79065e" w14:paraId="d79065e" w:rsidRDefault="00B00903" w:rsidP="000240DB" w:rsidR="000240DB">
      <w:pPr>
        <w:ind w:firstLine="708" w:left="708"/>
        <w15:collapsed w:val="false"/>
        <w:rPr>
          <w:b/>
          <w:color w:val="000000"/>
          <w:u w:val="single"/>
        </w:rPr>
      </w:pPr>
      <w:bookmarkStart w:name="_GoBack" w:id="0"/>
      <w:bookmarkEnd w:id="0"/>
      <w:r>
        <w:rPr>
          <w:noProof/>
          <w:color w:val="0000FF"/>
          <w:sz w:val="22"/>
          <w:szCs w:val="22"/>
        </w:rPr>
        <w:drawing>
          <wp:inline distR="0" distL="0" distB="0" distT="0">
            <wp:extent cy="716915" cx="556260"/>
            <wp:effectExtent b="6985" r="0" t="0" l="0"/>
            <wp:docPr descr="http://tbn0.google.com/images?q=tbn:8lIypWC5bJjP1M:http://www.hnv.org.yu/images/grb-rh.jpg" name="Slika 2" id="2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2" id="0">
                      <a:hlinkClick r:id="rId9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6915" cx="556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240DB">
        <w:rPr>
          <w:color w:val="000000"/>
          <w:sz w:val="20"/>
        </w:rPr>
        <w:tab/>
      </w:r>
      <w:r w:rsidR="000240DB">
        <w:rPr>
          <w:color w:val="000000"/>
          <w:sz w:val="20"/>
        </w:rPr>
        <w:tab/>
      </w:r>
      <w:r w:rsidR="000240DB">
        <w:rPr>
          <w:color w:val="000000"/>
          <w:sz w:val="20"/>
        </w:rPr>
        <w:tab/>
      </w:r>
      <w:r w:rsidR="000240DB">
        <w:rPr>
          <w:color w:val="000000"/>
          <w:sz w:val="20"/>
        </w:rPr>
        <w:tab/>
      </w:r>
      <w:r w:rsidR="000240DB">
        <w:rPr>
          <w:color w:val="000000"/>
          <w:sz w:val="20"/>
        </w:rPr>
        <w:tab/>
      </w:r>
      <w:r w:rsidR="000240DB">
        <w:rPr>
          <w:color w:val="000000"/>
          <w:sz w:val="20"/>
        </w:rPr>
        <w:tab/>
        <w:t xml:space="preserve"> </w:t>
      </w:r>
    </w:p>
    <w:p w:rsidRDefault="000240DB" w:rsidP="000240DB" w:rsidR="000240DB">
      <w:pPr>
        <w:rPr>
          <w:b/>
          <w:sz w:val="22"/>
          <w:szCs w:val="22"/>
        </w:rPr>
      </w:pPr>
      <w:r>
        <w:rPr>
          <w:color w:val="000000"/>
          <w:sz w:val="20"/>
        </w:rPr>
        <w:t xml:space="preserve">        </w:t>
      </w:r>
      <w:r>
        <w:rPr>
          <w:b/>
          <w:sz w:val="22"/>
          <w:szCs w:val="22"/>
        </w:rPr>
        <w:t>REPUBLIKA HRVATSKA</w:t>
      </w:r>
    </w:p>
    <w:p w:rsidRDefault="000240DB" w:rsidP="000240DB" w:rsidR="000240DB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TRGOVAČKI SUD U SPLITU</w:t>
      </w:r>
    </w:p>
    <w:p w:rsidRDefault="000240DB" w:rsidP="000240DB" w:rsidR="000240DB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STALNA SLUŽBA DUBROVNIK</w:t>
      </w:r>
    </w:p>
    <w:p w:rsidRDefault="000240DB" w:rsidP="000240DB" w:rsidR="000240DB">
      <w:pPr>
        <w:rPr>
          <w:b/>
          <w:sz w:val="22"/>
          <w:szCs w:val="22"/>
        </w:rPr>
      </w:pPr>
      <w:r>
        <w:rPr>
          <w:sz w:val="22"/>
          <w:szCs w:val="22"/>
        </w:rPr>
        <w:t xml:space="preserve">     </w:t>
      </w:r>
      <w:r>
        <w:rPr>
          <w:b/>
          <w:sz w:val="22"/>
          <w:szCs w:val="22"/>
        </w:rPr>
        <w:t>Dr. A. Starčevića 23, Dubrovnik</w:t>
      </w:r>
    </w:p>
    <w:p w:rsidRDefault="00D76FF6" w:rsidP="00515055" w:rsidR="002E1978">
      <w:pPr>
        <w:jc w:val="right"/>
        <w:rPr>
          <w:b/>
          <w:sz w:val="22"/>
          <w:szCs w:val="22"/>
        </w:rPr>
      </w:pPr>
      <w:r w:rsidRPr="00DB133F">
        <w:rPr>
          <w:b/>
          <w:sz w:val="22"/>
          <w:szCs w:val="22"/>
        </w:rPr>
        <w:t>Posl. br. 6-St.</w:t>
      </w:r>
      <w:r w:rsidR="00FC388C">
        <w:rPr>
          <w:b/>
          <w:sz w:val="22"/>
          <w:szCs w:val="22"/>
        </w:rPr>
        <w:t>17</w:t>
      </w:r>
      <w:r w:rsidR="00555C1C" w:rsidRPr="00DB133F">
        <w:rPr>
          <w:b/>
          <w:sz w:val="22"/>
          <w:szCs w:val="22"/>
        </w:rPr>
        <w:t>/</w:t>
      </w:r>
      <w:r w:rsidR="00E0274C" w:rsidRPr="00DB133F">
        <w:rPr>
          <w:b/>
          <w:sz w:val="22"/>
          <w:szCs w:val="22"/>
        </w:rPr>
        <w:t>2</w:t>
      </w:r>
      <w:r w:rsidR="00051284" w:rsidRPr="00DB133F">
        <w:rPr>
          <w:b/>
          <w:sz w:val="22"/>
          <w:szCs w:val="22"/>
        </w:rPr>
        <w:t>01</w:t>
      </w:r>
      <w:r w:rsidR="00FC388C">
        <w:rPr>
          <w:b/>
          <w:sz w:val="22"/>
          <w:szCs w:val="22"/>
        </w:rPr>
        <w:t>2</w:t>
      </w:r>
      <w:r w:rsidRPr="00DB133F">
        <w:rPr>
          <w:b/>
          <w:sz w:val="22"/>
          <w:szCs w:val="22"/>
        </w:rPr>
        <w:t>-</w:t>
      </w:r>
      <w:r w:rsidR="00866AFE">
        <w:rPr>
          <w:b/>
          <w:sz w:val="22"/>
          <w:szCs w:val="22"/>
        </w:rPr>
        <w:t>174</w:t>
      </w:r>
    </w:p>
    <w:p w:rsidRDefault="00515055" w:rsidP="00515055" w:rsidR="00515055" w:rsidRPr="00DB133F">
      <w:pPr>
        <w:jc w:val="right"/>
        <w:rPr>
          <w:b/>
          <w:sz w:val="22"/>
          <w:szCs w:val="22"/>
        </w:rPr>
      </w:pPr>
    </w:p>
    <w:p w:rsidRDefault="00921E6F" w:rsidP="00921E6F" w:rsidR="00921E6F">
      <w:pPr>
        <w:jc w:val="center"/>
        <w:rPr>
          <w:b/>
          <w:sz w:val="22"/>
          <w:szCs w:val="22"/>
        </w:rPr>
      </w:pPr>
      <w:r w:rsidRPr="00921E6F">
        <w:rPr>
          <w:b/>
          <w:sz w:val="22"/>
          <w:szCs w:val="22"/>
        </w:rPr>
        <w:t xml:space="preserve">R E P U B L I K </w:t>
      </w:r>
      <w:r>
        <w:rPr>
          <w:b/>
          <w:sz w:val="22"/>
          <w:szCs w:val="22"/>
        </w:rPr>
        <w:t>A   H R V A T S K A</w:t>
      </w:r>
    </w:p>
    <w:p w:rsidRDefault="00921E6F" w:rsidP="00921E6F" w:rsidR="00921E6F" w:rsidRPr="00921E6F">
      <w:pPr>
        <w:jc w:val="center"/>
        <w:rPr>
          <w:b/>
          <w:sz w:val="22"/>
          <w:szCs w:val="22"/>
        </w:rPr>
      </w:pPr>
    </w:p>
    <w:p w:rsidRDefault="00B70172" w:rsidP="00B70172" w:rsidR="00B70172" w:rsidRPr="00DB133F">
      <w:pPr>
        <w:jc w:val="center"/>
        <w:rPr>
          <w:b/>
          <w:sz w:val="22"/>
          <w:szCs w:val="22"/>
        </w:rPr>
      </w:pPr>
      <w:r w:rsidRPr="00DB133F">
        <w:rPr>
          <w:b/>
          <w:sz w:val="22"/>
          <w:szCs w:val="22"/>
        </w:rPr>
        <w:t>R J E Š E N J E</w:t>
      </w:r>
    </w:p>
    <w:p w:rsidRDefault="00B70172" w:rsidP="00B70172" w:rsidR="00B70172" w:rsidRPr="00DB133F">
      <w:pPr>
        <w:jc w:val="center"/>
        <w:rPr>
          <w:b/>
          <w:sz w:val="22"/>
          <w:szCs w:val="22"/>
        </w:rPr>
      </w:pPr>
    </w:p>
    <w:p w:rsidRDefault="00B70172" w:rsidP="003D4346" w:rsidR="00B86CF7">
      <w:pPr>
        <w:jc w:val="both"/>
        <w:rPr>
          <w:sz w:val="22"/>
          <w:szCs w:val="22"/>
        </w:rPr>
      </w:pPr>
      <w:r w:rsidRPr="00DB133F">
        <w:rPr>
          <w:sz w:val="22"/>
          <w:szCs w:val="22"/>
        </w:rPr>
        <w:tab/>
      </w:r>
      <w:r w:rsidR="00F4204A" w:rsidRPr="00F4204A">
        <w:rPr>
          <w:sz w:val="22"/>
          <w:szCs w:val="22"/>
        </w:rPr>
        <w:t xml:space="preserve">Trgovački sud u Splitu, Stalna služba u Dubrovniku, po stečajnom sucu tog suda Srđanu Gavraniću, kao sucu pojedincu, u stečajnom postupku nad dužnikom </w:t>
      </w:r>
      <w:r w:rsidR="00195100" w:rsidRPr="00195100">
        <w:rPr>
          <w:sz w:val="22"/>
          <w:szCs w:val="22"/>
        </w:rPr>
        <w:t xml:space="preserve">postupku </w:t>
      </w:r>
      <w:r w:rsidR="00A74B5A" w:rsidRPr="00A74B5A">
        <w:rPr>
          <w:bCs/>
          <w:sz w:val="22"/>
          <w:szCs w:val="22"/>
        </w:rPr>
        <w:t>OPUZENKA dioničko društvo za trgovinu „u stečaju“, Metković, Put Narone bb, MBS: 060014499, OIB 58765781267, Metković, Kralja Zvonimira 4/D, MBS 060145915, OIB: 78006550250, zastupan</w:t>
      </w:r>
      <w:r w:rsidR="00866AFE">
        <w:rPr>
          <w:bCs/>
          <w:sz w:val="22"/>
          <w:szCs w:val="22"/>
        </w:rPr>
        <w:t>o po stečajnom upravitelju Ivanki</w:t>
      </w:r>
      <w:r w:rsidR="00A74B5A" w:rsidRPr="00A74B5A">
        <w:rPr>
          <w:bCs/>
          <w:sz w:val="22"/>
          <w:szCs w:val="22"/>
        </w:rPr>
        <w:t xml:space="preserve"> Sušić iz Dubrovnika</w:t>
      </w:r>
      <w:r w:rsidR="00F4204A" w:rsidRPr="00F4204A">
        <w:rPr>
          <w:sz w:val="22"/>
          <w:szCs w:val="22"/>
        </w:rPr>
        <w:t>,</w:t>
      </w:r>
      <w:r w:rsidR="00F826FA" w:rsidRPr="00DB133F">
        <w:rPr>
          <w:sz w:val="22"/>
          <w:szCs w:val="22"/>
        </w:rPr>
        <w:t xml:space="preserve"> </w:t>
      </w:r>
      <w:r w:rsidR="00CD7055" w:rsidRPr="00DB133F">
        <w:rPr>
          <w:sz w:val="22"/>
          <w:szCs w:val="22"/>
        </w:rPr>
        <w:t xml:space="preserve">na </w:t>
      </w:r>
      <w:r w:rsidR="001C6B5E" w:rsidRPr="00DB133F">
        <w:rPr>
          <w:sz w:val="22"/>
          <w:szCs w:val="22"/>
        </w:rPr>
        <w:t>ročišt</w:t>
      </w:r>
      <w:r w:rsidR="00F13CD4">
        <w:rPr>
          <w:sz w:val="22"/>
          <w:szCs w:val="22"/>
        </w:rPr>
        <w:t>u</w:t>
      </w:r>
      <w:r w:rsidR="00CD7055" w:rsidRPr="00DB133F">
        <w:rPr>
          <w:sz w:val="22"/>
          <w:szCs w:val="22"/>
        </w:rPr>
        <w:t xml:space="preserve"> radi rasprave i glasovanja o stečajnom planu</w:t>
      </w:r>
      <w:r w:rsidR="0084490B">
        <w:rPr>
          <w:sz w:val="22"/>
          <w:szCs w:val="22"/>
        </w:rPr>
        <w:t xml:space="preserve"> održanom </w:t>
      </w:r>
      <w:r w:rsidR="00A74B5A">
        <w:rPr>
          <w:sz w:val="22"/>
          <w:szCs w:val="22"/>
        </w:rPr>
        <w:t>5</w:t>
      </w:r>
      <w:r w:rsidR="0084490B">
        <w:rPr>
          <w:sz w:val="22"/>
          <w:szCs w:val="22"/>
        </w:rPr>
        <w:t xml:space="preserve">. </w:t>
      </w:r>
      <w:r w:rsidR="00195100">
        <w:rPr>
          <w:sz w:val="22"/>
          <w:szCs w:val="22"/>
        </w:rPr>
        <w:t>s</w:t>
      </w:r>
      <w:r w:rsidR="00A74B5A">
        <w:rPr>
          <w:sz w:val="22"/>
          <w:szCs w:val="22"/>
        </w:rPr>
        <w:t>rpnja</w:t>
      </w:r>
      <w:r w:rsidR="0084490B">
        <w:rPr>
          <w:sz w:val="22"/>
          <w:szCs w:val="22"/>
        </w:rPr>
        <w:t xml:space="preserve"> 201</w:t>
      </w:r>
      <w:r w:rsidR="00195100">
        <w:rPr>
          <w:sz w:val="22"/>
          <w:szCs w:val="22"/>
        </w:rPr>
        <w:t>8</w:t>
      </w:r>
      <w:r w:rsidR="0084490B">
        <w:rPr>
          <w:sz w:val="22"/>
          <w:szCs w:val="22"/>
        </w:rPr>
        <w:t>. godine</w:t>
      </w:r>
      <w:r w:rsidR="00CD7055" w:rsidRPr="00DB133F">
        <w:rPr>
          <w:sz w:val="22"/>
          <w:szCs w:val="22"/>
        </w:rPr>
        <w:t xml:space="preserve">, uz sudjelovanje stečajnog upravitelja i </w:t>
      </w:r>
      <w:r w:rsidR="00FA4BF9">
        <w:rPr>
          <w:sz w:val="22"/>
          <w:szCs w:val="22"/>
        </w:rPr>
        <w:t xml:space="preserve">vjerovnika </w:t>
      </w:r>
      <w:r w:rsidR="008A2739">
        <w:rPr>
          <w:sz w:val="22"/>
          <w:szCs w:val="22"/>
        </w:rPr>
        <w:t xml:space="preserve">RH, Ministarstvo financija-Porezna uprava zastupano po </w:t>
      </w:r>
      <w:r w:rsidR="00A74B5A">
        <w:rPr>
          <w:sz w:val="22"/>
          <w:szCs w:val="22"/>
        </w:rPr>
        <w:t xml:space="preserve">Tihanu Hilje,zmajeniku ŽDO Dubrovnik, </w:t>
      </w:r>
      <w:r w:rsidR="0084490B">
        <w:rPr>
          <w:sz w:val="22"/>
          <w:szCs w:val="22"/>
        </w:rPr>
        <w:t>istog dana</w:t>
      </w:r>
    </w:p>
    <w:p w:rsidRDefault="00515055" w:rsidP="003D4346" w:rsidR="00515055" w:rsidRPr="00DB133F">
      <w:pPr>
        <w:jc w:val="both"/>
        <w:rPr>
          <w:sz w:val="22"/>
          <w:szCs w:val="22"/>
        </w:rPr>
      </w:pPr>
    </w:p>
    <w:p w:rsidRDefault="001C6B5E" w:rsidP="001C6B5E" w:rsidR="001C6B5E" w:rsidRPr="00DB133F">
      <w:pPr>
        <w:jc w:val="center"/>
        <w:rPr>
          <w:b/>
          <w:sz w:val="22"/>
          <w:szCs w:val="22"/>
        </w:rPr>
      </w:pPr>
      <w:r w:rsidRPr="00DB133F">
        <w:rPr>
          <w:b/>
          <w:sz w:val="22"/>
          <w:szCs w:val="22"/>
        </w:rPr>
        <w:t>r i j e š i o    j e</w:t>
      </w:r>
    </w:p>
    <w:p w:rsidRDefault="001C6B5E" w:rsidP="001C6B5E" w:rsidR="001C6B5E" w:rsidRPr="00DB133F">
      <w:pPr>
        <w:pStyle w:val="Tijeloteksta"/>
        <w:ind w:firstLine="708"/>
        <w:rPr>
          <w:sz w:val="22"/>
          <w:szCs w:val="22"/>
        </w:rPr>
      </w:pPr>
    </w:p>
    <w:p w:rsidRDefault="00CD7055" w:rsidP="00192071" w:rsidR="001F7702">
      <w:pPr>
        <w:pStyle w:val="Tijeloteksta"/>
        <w:rPr>
          <w:sz w:val="22"/>
          <w:szCs w:val="22"/>
        </w:rPr>
      </w:pPr>
      <w:r w:rsidRPr="00DB133F">
        <w:rPr>
          <w:b/>
          <w:bCs/>
          <w:sz w:val="22"/>
          <w:szCs w:val="22"/>
        </w:rPr>
        <w:t>I.</w:t>
      </w:r>
      <w:r w:rsidRPr="00DB133F">
        <w:rPr>
          <w:sz w:val="22"/>
          <w:szCs w:val="22"/>
        </w:rPr>
        <w:tab/>
        <w:t xml:space="preserve">Potvrđuje se </w:t>
      </w:r>
      <w:r w:rsidR="0031289E" w:rsidRPr="0031289E">
        <w:rPr>
          <w:sz w:val="22"/>
          <w:szCs w:val="22"/>
        </w:rPr>
        <w:t xml:space="preserve">stečajni plan dužnika </w:t>
      </w:r>
      <w:r w:rsidR="00680025" w:rsidRPr="00680025">
        <w:rPr>
          <w:bCs/>
          <w:sz w:val="22"/>
          <w:szCs w:val="22"/>
        </w:rPr>
        <w:t xml:space="preserve">OPUZENKA dioničko društvo za trgovinu „u stečaju“, Metković, Put Narone bb, MBS: 060014499, OIB 58765781267, Metković, Kralja Zvonimira 4/D, MBS 060145915, OIB: 78006550250, </w:t>
      </w:r>
      <w:r w:rsidR="0031289E" w:rsidRPr="0031289E">
        <w:rPr>
          <w:sz w:val="22"/>
          <w:szCs w:val="22"/>
        </w:rPr>
        <w:t xml:space="preserve">prema provedbenoj osnovi koju su vjerovnici prihvatili i kojom se u bitnome dužnik obvezuje </w:t>
      </w:r>
      <w:r w:rsidR="00866AFE">
        <w:rPr>
          <w:sz w:val="22"/>
          <w:szCs w:val="22"/>
        </w:rPr>
        <w:t xml:space="preserve">namiriti </w:t>
      </w:r>
      <w:r w:rsidR="0031289E" w:rsidRPr="0031289E">
        <w:rPr>
          <w:sz w:val="22"/>
          <w:szCs w:val="22"/>
        </w:rPr>
        <w:t xml:space="preserve">utvrđene tražbine vjerovnika </w:t>
      </w:r>
      <w:r w:rsidR="00680025">
        <w:rPr>
          <w:sz w:val="22"/>
          <w:szCs w:val="22"/>
        </w:rPr>
        <w:t>I</w:t>
      </w:r>
      <w:r w:rsidR="0031289E" w:rsidRPr="0031289E">
        <w:rPr>
          <w:sz w:val="22"/>
          <w:szCs w:val="22"/>
        </w:rPr>
        <w:t>I. (</w:t>
      </w:r>
      <w:r w:rsidR="00680025">
        <w:rPr>
          <w:sz w:val="22"/>
          <w:szCs w:val="22"/>
        </w:rPr>
        <w:t>drugog</w:t>
      </w:r>
      <w:r w:rsidR="0031289E" w:rsidRPr="0031289E">
        <w:rPr>
          <w:sz w:val="22"/>
          <w:szCs w:val="22"/>
        </w:rPr>
        <w:t xml:space="preserve">) višeg isplatnog reda u </w:t>
      </w:r>
      <w:r w:rsidR="002F266D">
        <w:rPr>
          <w:sz w:val="22"/>
          <w:szCs w:val="22"/>
        </w:rPr>
        <w:t>100% nenamirenog iznosa,</w:t>
      </w:r>
      <w:r w:rsidR="00DF55BA">
        <w:rPr>
          <w:sz w:val="22"/>
          <w:szCs w:val="22"/>
        </w:rPr>
        <w:t xml:space="preserve"> tako što će se </w:t>
      </w:r>
      <w:r w:rsidR="002F266D">
        <w:rPr>
          <w:sz w:val="22"/>
          <w:szCs w:val="22"/>
        </w:rPr>
        <w:t>nakon namirenja do sada dospjelih troškova postupka i ostalih obveza stečajne mase u svezi poslovanja dužnika</w:t>
      </w:r>
      <w:r w:rsidR="00DF55BA">
        <w:rPr>
          <w:sz w:val="22"/>
          <w:szCs w:val="22"/>
        </w:rPr>
        <w:t xml:space="preserve">, prioritetno namiriti tražbine vjerovnika II. (drugog) višeg isplatnog reda i to najviše u tri jednake mjesečne rate najkasnije u roku od četiri mjeseca od pravomoćnosti rješenja </w:t>
      </w:r>
      <w:r w:rsidR="00192071">
        <w:rPr>
          <w:sz w:val="22"/>
          <w:szCs w:val="22"/>
        </w:rPr>
        <w:t>o potvrdi stečajnog plana, a potom će se namiriti preostali troškovi stečajnog postupka koji nisu plaćeni,</w:t>
      </w:r>
      <w:r w:rsidR="0031289E" w:rsidRPr="0031289E">
        <w:rPr>
          <w:sz w:val="22"/>
          <w:szCs w:val="22"/>
        </w:rPr>
        <w:t xml:space="preserve"> te prihvaćanjem stečajnog plana prestaju tražbine vjerovnika nižih isplatnih redova i dužnik se oslobađa svih obveza čije ispunjenje nije predviđeno stečajnim planom, a</w:t>
      </w:r>
      <w:r w:rsidR="001F7702">
        <w:rPr>
          <w:sz w:val="22"/>
          <w:szCs w:val="22"/>
        </w:rPr>
        <w:t xml:space="preserve"> nakon pravomoćnosti rješenja o potvrdi stečajnog plana </w:t>
      </w:r>
      <w:r w:rsidR="00D5499D">
        <w:rPr>
          <w:sz w:val="22"/>
          <w:szCs w:val="22"/>
        </w:rPr>
        <w:t>dužnik je obvezan u roku od trideset (30) dana poduzeti sve potrebne radnje radi dopune registrirane djelatnosti upisom novih djelatnosti: poslovanje nekretn</w:t>
      </w:r>
      <w:r w:rsidR="00A86D84">
        <w:rPr>
          <w:sz w:val="22"/>
          <w:szCs w:val="22"/>
        </w:rPr>
        <w:t>ina</w:t>
      </w:r>
      <w:r w:rsidR="00D5499D">
        <w:rPr>
          <w:sz w:val="22"/>
          <w:szCs w:val="22"/>
        </w:rPr>
        <w:t>ma i iznajmljivanje vlastitih nekretnina.</w:t>
      </w:r>
    </w:p>
    <w:p w:rsidRDefault="00DB133F" w:rsidP="00DB133F" w:rsidR="00DB133F" w:rsidRPr="00AE7365">
      <w:pPr>
        <w:pStyle w:val="Tijeloteksta"/>
        <w:rPr>
          <w:sz w:val="16"/>
          <w:szCs w:val="16"/>
        </w:rPr>
      </w:pPr>
    </w:p>
    <w:p w:rsidRDefault="00CD7055" w:rsidP="0098473D" w:rsidR="00CD7055" w:rsidRPr="00DB133F">
      <w:pPr>
        <w:jc w:val="both"/>
        <w:rPr>
          <w:sz w:val="22"/>
          <w:szCs w:val="22"/>
        </w:rPr>
      </w:pPr>
      <w:r w:rsidRPr="00DB133F">
        <w:rPr>
          <w:b/>
          <w:bCs/>
          <w:sz w:val="22"/>
          <w:szCs w:val="22"/>
        </w:rPr>
        <w:t>II.</w:t>
      </w:r>
      <w:r w:rsidRPr="00DB133F">
        <w:rPr>
          <w:sz w:val="22"/>
          <w:szCs w:val="22"/>
        </w:rPr>
        <w:tab/>
        <w:t>Prije zaključenja stečajnog postupka stečajni upravitelj dužan je namiriti sve nesporne obveze stečajne mase, a za sporne pružiti odgovarajuće osiguranje.</w:t>
      </w:r>
    </w:p>
    <w:p w:rsidRDefault="00CD7055" w:rsidP="00CD7055" w:rsidR="00CD7055" w:rsidRPr="00AE7365">
      <w:pPr>
        <w:pStyle w:val="Tijeloteksta"/>
        <w:rPr>
          <w:sz w:val="16"/>
          <w:szCs w:val="16"/>
        </w:rPr>
      </w:pPr>
    </w:p>
    <w:p w:rsidRDefault="00CD7055" w:rsidP="00CD7055" w:rsidR="00EC71FC">
      <w:pPr>
        <w:pStyle w:val="Tijeloteksta"/>
        <w:rPr>
          <w:sz w:val="22"/>
          <w:szCs w:val="22"/>
        </w:rPr>
      </w:pPr>
      <w:r w:rsidRPr="00DB133F">
        <w:rPr>
          <w:b/>
          <w:bCs/>
          <w:sz w:val="22"/>
          <w:szCs w:val="22"/>
        </w:rPr>
        <w:t>I</w:t>
      </w:r>
      <w:r w:rsidR="00F1574D">
        <w:rPr>
          <w:b/>
          <w:bCs/>
          <w:sz w:val="22"/>
          <w:szCs w:val="22"/>
        </w:rPr>
        <w:t>II</w:t>
      </w:r>
      <w:r w:rsidR="00827A36" w:rsidRPr="00DB133F">
        <w:rPr>
          <w:b/>
          <w:bCs/>
          <w:sz w:val="22"/>
          <w:szCs w:val="22"/>
        </w:rPr>
        <w:t>.</w:t>
      </w:r>
      <w:r w:rsidRPr="00DB133F">
        <w:rPr>
          <w:sz w:val="22"/>
          <w:szCs w:val="22"/>
        </w:rPr>
        <w:tab/>
      </w:r>
      <w:r w:rsidR="00EC71FC">
        <w:rPr>
          <w:sz w:val="22"/>
          <w:szCs w:val="22"/>
        </w:rPr>
        <w:t xml:space="preserve">Ispunjenje stečajnog plana nadzirat će </w:t>
      </w:r>
      <w:r w:rsidR="002965E3">
        <w:rPr>
          <w:sz w:val="22"/>
          <w:szCs w:val="22"/>
        </w:rPr>
        <w:t xml:space="preserve">stečajni upravitelj </w:t>
      </w:r>
      <w:r w:rsidR="00A03AEE">
        <w:rPr>
          <w:sz w:val="22"/>
          <w:szCs w:val="22"/>
        </w:rPr>
        <w:t xml:space="preserve">Ivanka Sušić </w:t>
      </w:r>
      <w:r w:rsidR="00644652" w:rsidRPr="00644652">
        <w:rPr>
          <w:sz w:val="22"/>
          <w:szCs w:val="22"/>
        </w:rPr>
        <w:t>iz Dubrovnika, Gornji Kono 56, OIB: 74811324266</w:t>
      </w:r>
      <w:r w:rsidR="00EC71FC">
        <w:rPr>
          <w:bCs/>
          <w:sz w:val="22"/>
          <w:szCs w:val="22"/>
        </w:rPr>
        <w:t>.</w:t>
      </w:r>
    </w:p>
    <w:p w:rsidRDefault="00EC71FC" w:rsidP="00CD7055" w:rsidR="00EC71FC" w:rsidRPr="00FE5075">
      <w:pPr>
        <w:pStyle w:val="Tijeloteksta"/>
        <w:rPr>
          <w:sz w:val="16"/>
          <w:szCs w:val="16"/>
        </w:rPr>
      </w:pPr>
    </w:p>
    <w:p w:rsidRDefault="00EC71FC" w:rsidP="00CD7055" w:rsidR="00CD7055" w:rsidRPr="00DB133F">
      <w:pPr>
        <w:pStyle w:val="Tijeloteksta"/>
        <w:rPr>
          <w:sz w:val="22"/>
          <w:szCs w:val="22"/>
        </w:rPr>
      </w:pPr>
      <w:r w:rsidRPr="00EC71FC">
        <w:rPr>
          <w:b/>
          <w:sz w:val="22"/>
          <w:szCs w:val="22"/>
        </w:rPr>
        <w:t>IV.</w:t>
      </w:r>
      <w:r>
        <w:rPr>
          <w:sz w:val="22"/>
          <w:szCs w:val="22"/>
        </w:rPr>
        <w:tab/>
      </w:r>
      <w:r w:rsidR="00CD7055" w:rsidRPr="00DB133F">
        <w:rPr>
          <w:sz w:val="22"/>
          <w:szCs w:val="22"/>
        </w:rPr>
        <w:t>Nakon pravomoćnosti ovog rješenja sud će donijeti rješenje o zaključenju stečajnog postupka.</w:t>
      </w:r>
    </w:p>
    <w:p w:rsidRDefault="00827A36" w:rsidP="00CD7055" w:rsidR="00827A36" w:rsidRPr="00AE7365">
      <w:pPr>
        <w:pStyle w:val="Tijeloteksta"/>
        <w:rPr>
          <w:sz w:val="16"/>
          <w:szCs w:val="16"/>
        </w:rPr>
      </w:pPr>
    </w:p>
    <w:p w:rsidRDefault="00827A36" w:rsidP="00CD7055" w:rsidR="00827A36">
      <w:pPr>
        <w:pStyle w:val="Tijeloteksta"/>
        <w:rPr>
          <w:sz w:val="22"/>
          <w:szCs w:val="22"/>
        </w:rPr>
      </w:pPr>
      <w:r w:rsidRPr="00DB133F">
        <w:rPr>
          <w:b/>
          <w:bCs/>
          <w:sz w:val="22"/>
          <w:szCs w:val="22"/>
        </w:rPr>
        <w:t>V.</w:t>
      </w:r>
      <w:r w:rsidRPr="00DB133F">
        <w:rPr>
          <w:sz w:val="22"/>
          <w:szCs w:val="22"/>
        </w:rPr>
        <w:t xml:space="preserve"> </w:t>
      </w:r>
      <w:r w:rsidRPr="00DB133F">
        <w:rPr>
          <w:sz w:val="22"/>
          <w:szCs w:val="22"/>
        </w:rPr>
        <w:tab/>
      </w:r>
      <w:r w:rsidR="001560E4" w:rsidRPr="00AE7365">
        <w:rPr>
          <w:sz w:val="22"/>
          <w:szCs w:val="22"/>
        </w:rPr>
        <w:t>Nalaže sudskom regi</w:t>
      </w:r>
      <w:r w:rsidR="00D0491C">
        <w:rPr>
          <w:sz w:val="22"/>
          <w:szCs w:val="22"/>
        </w:rPr>
        <w:t>stru podatak o potvrdi stečajnog</w:t>
      </w:r>
      <w:r w:rsidR="001560E4" w:rsidRPr="00AE7365">
        <w:rPr>
          <w:sz w:val="22"/>
          <w:szCs w:val="22"/>
        </w:rPr>
        <w:t xml:space="preserve"> plana upisati u sudski registar.</w:t>
      </w:r>
    </w:p>
    <w:p w:rsidRDefault="00416A8E" w:rsidP="00CD7055" w:rsidR="00416A8E" w:rsidRPr="00AE7365">
      <w:pPr>
        <w:pStyle w:val="Tijeloteksta"/>
        <w:rPr>
          <w:sz w:val="16"/>
          <w:szCs w:val="16"/>
        </w:rPr>
      </w:pPr>
    </w:p>
    <w:p w:rsidRDefault="00AE7365" w:rsidP="00866AFE" w:rsidR="00A03AEE">
      <w:pPr>
        <w:jc w:val="both"/>
        <w:rPr>
          <w:sz w:val="22"/>
          <w:szCs w:val="22"/>
        </w:rPr>
      </w:pPr>
      <w:r w:rsidRPr="00AE7365">
        <w:rPr>
          <w:b/>
          <w:sz w:val="22"/>
          <w:szCs w:val="22"/>
        </w:rPr>
        <w:t>V</w:t>
      </w:r>
      <w:r w:rsidR="00EC71FC">
        <w:rPr>
          <w:b/>
          <w:sz w:val="22"/>
          <w:szCs w:val="22"/>
        </w:rPr>
        <w:t>I</w:t>
      </w:r>
      <w:r w:rsidRPr="00AE7365">
        <w:rPr>
          <w:b/>
          <w:sz w:val="22"/>
          <w:szCs w:val="22"/>
        </w:rPr>
        <w:t>.</w:t>
      </w:r>
      <w:r w:rsidRPr="00AE7365">
        <w:rPr>
          <w:sz w:val="22"/>
          <w:szCs w:val="22"/>
        </w:rPr>
        <w:tab/>
      </w:r>
      <w:r w:rsidR="001560E4" w:rsidRPr="00DB133F">
        <w:rPr>
          <w:sz w:val="22"/>
          <w:szCs w:val="22"/>
        </w:rPr>
        <w:t>Pravni učinci zaključenja stečajnoga postupka će nastupiti prvog dana koji slijedi nakon dana pravomoćnosti rješenja o zaključenju stečajnog postupka.</w:t>
      </w:r>
      <w:r w:rsidR="001560E4">
        <w:rPr>
          <w:sz w:val="22"/>
          <w:szCs w:val="22"/>
        </w:rPr>
        <w:t xml:space="preserve"> </w:t>
      </w:r>
    </w:p>
    <w:p w:rsidRDefault="00866AFE" w:rsidP="00866AFE" w:rsidR="00866AFE" w:rsidRPr="00866AFE">
      <w:pPr>
        <w:jc w:val="both"/>
        <w:rPr>
          <w:sz w:val="22"/>
          <w:szCs w:val="22"/>
        </w:rPr>
      </w:pPr>
    </w:p>
    <w:p w:rsidRDefault="00A03AEE" w:rsidP="001C6B5E" w:rsidR="00A03AEE">
      <w:pPr>
        <w:jc w:val="center"/>
        <w:rPr>
          <w:b/>
          <w:sz w:val="22"/>
          <w:szCs w:val="22"/>
        </w:rPr>
      </w:pPr>
    </w:p>
    <w:p w:rsidRDefault="001C6B5E" w:rsidP="001C6B5E" w:rsidR="001C6B5E" w:rsidRPr="00DB133F">
      <w:pPr>
        <w:jc w:val="center"/>
        <w:rPr>
          <w:b/>
          <w:sz w:val="22"/>
          <w:szCs w:val="22"/>
        </w:rPr>
      </w:pPr>
      <w:r w:rsidRPr="00DB133F">
        <w:rPr>
          <w:b/>
          <w:sz w:val="22"/>
          <w:szCs w:val="22"/>
        </w:rPr>
        <w:t>Obrazloženje</w:t>
      </w:r>
    </w:p>
    <w:p w:rsidRDefault="001C6B5E" w:rsidP="001C6B5E" w:rsidR="001C6B5E" w:rsidRPr="00DB133F">
      <w:pPr>
        <w:jc w:val="center"/>
        <w:rPr>
          <w:b/>
          <w:sz w:val="22"/>
          <w:szCs w:val="22"/>
        </w:rPr>
      </w:pPr>
    </w:p>
    <w:p w:rsidRDefault="001C6B5E" w:rsidP="00C16F54" w:rsidR="00827A36" w:rsidRPr="00DB133F">
      <w:pPr>
        <w:pStyle w:val="Tijeloteksta"/>
        <w:rPr>
          <w:sz w:val="22"/>
          <w:szCs w:val="22"/>
        </w:rPr>
      </w:pPr>
      <w:r w:rsidRPr="00DB133F">
        <w:rPr>
          <w:sz w:val="22"/>
          <w:szCs w:val="22"/>
        </w:rPr>
        <w:tab/>
      </w:r>
      <w:r w:rsidR="00CD7055" w:rsidRPr="00DB133F">
        <w:rPr>
          <w:sz w:val="22"/>
          <w:szCs w:val="22"/>
        </w:rPr>
        <w:t>Stečajni upravitelj je s</w:t>
      </w:r>
      <w:r w:rsidR="00416A8E">
        <w:rPr>
          <w:sz w:val="22"/>
          <w:szCs w:val="22"/>
        </w:rPr>
        <w:t xml:space="preserve"> p</w:t>
      </w:r>
      <w:r w:rsidR="00CD7055" w:rsidRPr="00DB133F">
        <w:rPr>
          <w:sz w:val="22"/>
          <w:szCs w:val="22"/>
        </w:rPr>
        <w:t>odnio p</w:t>
      </w:r>
      <w:r w:rsidR="00FD149D" w:rsidRPr="00DB133F">
        <w:rPr>
          <w:sz w:val="22"/>
          <w:szCs w:val="22"/>
        </w:rPr>
        <w:t>r</w:t>
      </w:r>
      <w:r w:rsidR="00CD7055" w:rsidRPr="00DB133F">
        <w:rPr>
          <w:sz w:val="22"/>
          <w:szCs w:val="22"/>
        </w:rPr>
        <w:t xml:space="preserve">ijedlog stečajnog plana. </w:t>
      </w:r>
    </w:p>
    <w:p w:rsidRDefault="00827A36" w:rsidP="00C16F54" w:rsidR="00827A36" w:rsidRPr="00EC71FC">
      <w:pPr>
        <w:pStyle w:val="Tijeloteksta"/>
        <w:rPr>
          <w:sz w:val="16"/>
          <w:szCs w:val="16"/>
        </w:rPr>
      </w:pPr>
    </w:p>
    <w:p w:rsidRDefault="00CD7055" w:rsidP="00827A36" w:rsidR="00827A36" w:rsidRPr="00DB133F">
      <w:pPr>
        <w:ind w:firstLine="709"/>
        <w:jc w:val="both"/>
        <w:rPr>
          <w:sz w:val="22"/>
          <w:szCs w:val="22"/>
        </w:rPr>
      </w:pPr>
      <w:r w:rsidRPr="00DB133F">
        <w:rPr>
          <w:sz w:val="22"/>
          <w:szCs w:val="22"/>
        </w:rPr>
        <w:lastRenderedPageBreak/>
        <w:t xml:space="preserve">Na skupštini vjerovnika radi </w:t>
      </w:r>
      <w:r w:rsidR="00827A36" w:rsidRPr="00DB133F">
        <w:rPr>
          <w:sz w:val="22"/>
          <w:szCs w:val="22"/>
        </w:rPr>
        <w:t xml:space="preserve">rasprave i glasovanja o stečajnom planu održanoj </w:t>
      </w:r>
      <w:r w:rsidR="005960BD">
        <w:rPr>
          <w:sz w:val="22"/>
          <w:szCs w:val="22"/>
        </w:rPr>
        <w:t>5</w:t>
      </w:r>
      <w:r w:rsidR="00716D26">
        <w:rPr>
          <w:sz w:val="22"/>
          <w:szCs w:val="22"/>
        </w:rPr>
        <w:t xml:space="preserve">. </w:t>
      </w:r>
      <w:r w:rsidR="005960BD">
        <w:rPr>
          <w:sz w:val="22"/>
          <w:szCs w:val="22"/>
        </w:rPr>
        <w:t>srpnja</w:t>
      </w:r>
      <w:r w:rsidR="00716D26">
        <w:rPr>
          <w:sz w:val="22"/>
          <w:szCs w:val="22"/>
        </w:rPr>
        <w:t xml:space="preserve"> 201</w:t>
      </w:r>
      <w:r w:rsidR="00861609">
        <w:rPr>
          <w:sz w:val="22"/>
          <w:szCs w:val="22"/>
        </w:rPr>
        <w:t>8</w:t>
      </w:r>
      <w:r w:rsidR="00716D26">
        <w:rPr>
          <w:sz w:val="22"/>
          <w:szCs w:val="22"/>
        </w:rPr>
        <w:t xml:space="preserve">. godine </w:t>
      </w:r>
      <w:r w:rsidR="00716D26" w:rsidRPr="00336FF6">
        <w:rPr>
          <w:sz w:val="22"/>
          <w:szCs w:val="22"/>
        </w:rPr>
        <w:t>nazočni</w:t>
      </w:r>
      <w:r w:rsidR="00827A36" w:rsidRPr="00336FF6">
        <w:rPr>
          <w:sz w:val="22"/>
          <w:szCs w:val="22"/>
        </w:rPr>
        <w:t xml:space="preserve"> vjerovni</w:t>
      </w:r>
      <w:r w:rsidR="00465638" w:rsidRPr="00336FF6">
        <w:rPr>
          <w:sz w:val="22"/>
          <w:szCs w:val="22"/>
        </w:rPr>
        <w:t>ci</w:t>
      </w:r>
      <w:r w:rsidR="00465638" w:rsidRPr="00515055">
        <w:rPr>
          <w:sz w:val="22"/>
          <w:szCs w:val="22"/>
        </w:rPr>
        <w:t xml:space="preserve"> </w:t>
      </w:r>
      <w:r w:rsidR="001E6852" w:rsidRPr="006B60FC">
        <w:rPr>
          <w:sz w:val="22"/>
          <w:szCs w:val="22"/>
        </w:rPr>
        <w:t>koji su stečajnim</w:t>
      </w:r>
      <w:r w:rsidR="006B60FC" w:rsidRPr="006B60FC">
        <w:rPr>
          <w:sz w:val="22"/>
          <w:szCs w:val="22"/>
        </w:rPr>
        <w:t xml:space="preserve"> </w:t>
      </w:r>
      <w:r w:rsidR="001E6852" w:rsidRPr="006B60FC">
        <w:rPr>
          <w:sz w:val="22"/>
          <w:szCs w:val="22"/>
        </w:rPr>
        <w:t xml:space="preserve">planom razvrstani u </w:t>
      </w:r>
      <w:r w:rsidR="00515055">
        <w:rPr>
          <w:sz w:val="22"/>
          <w:szCs w:val="22"/>
        </w:rPr>
        <w:t>jednu</w:t>
      </w:r>
      <w:r w:rsidR="001E6852" w:rsidRPr="006B60FC">
        <w:rPr>
          <w:sz w:val="22"/>
          <w:szCs w:val="22"/>
        </w:rPr>
        <w:t xml:space="preserve"> skupin</w:t>
      </w:r>
      <w:r w:rsidR="00515055">
        <w:rPr>
          <w:sz w:val="22"/>
          <w:szCs w:val="22"/>
        </w:rPr>
        <w:t>u</w:t>
      </w:r>
      <w:r w:rsidR="005960BD">
        <w:rPr>
          <w:sz w:val="22"/>
          <w:szCs w:val="22"/>
        </w:rPr>
        <w:t xml:space="preserve"> </w:t>
      </w:r>
      <w:r w:rsidR="005960BD" w:rsidRPr="00866AFE">
        <w:rPr>
          <w:sz w:val="22"/>
          <w:szCs w:val="22"/>
        </w:rPr>
        <w:t>vjerovnika</w:t>
      </w:r>
      <w:r w:rsidR="00BF0712" w:rsidRPr="00866AFE">
        <w:rPr>
          <w:sz w:val="22"/>
          <w:szCs w:val="22"/>
        </w:rPr>
        <w:t xml:space="preserve"> </w:t>
      </w:r>
      <w:r w:rsidR="00EE61BE" w:rsidRPr="00866AFE">
        <w:rPr>
          <w:sz w:val="22"/>
          <w:szCs w:val="22"/>
        </w:rPr>
        <w:t>jednoglasno</w:t>
      </w:r>
      <w:r w:rsidR="00EE61BE" w:rsidRPr="00EC1413">
        <w:rPr>
          <w:sz w:val="22"/>
          <w:szCs w:val="22"/>
          <w:u w:val="single"/>
        </w:rPr>
        <w:t xml:space="preserve"> </w:t>
      </w:r>
      <w:r w:rsidR="005960BD" w:rsidRPr="00866AFE">
        <w:rPr>
          <w:sz w:val="22"/>
          <w:szCs w:val="22"/>
        </w:rPr>
        <w:t xml:space="preserve">su </w:t>
      </w:r>
      <w:r w:rsidR="00503028" w:rsidRPr="00866AFE">
        <w:rPr>
          <w:sz w:val="22"/>
          <w:szCs w:val="22"/>
        </w:rPr>
        <w:t>prihvatili</w:t>
      </w:r>
      <w:r w:rsidR="00BF0712" w:rsidRPr="00336FF6">
        <w:rPr>
          <w:sz w:val="22"/>
          <w:szCs w:val="22"/>
        </w:rPr>
        <w:t xml:space="preserve"> stečajni plan</w:t>
      </w:r>
      <w:r w:rsidR="00827A36" w:rsidRPr="00336FF6">
        <w:rPr>
          <w:sz w:val="22"/>
          <w:szCs w:val="22"/>
        </w:rPr>
        <w:t>.</w:t>
      </w:r>
      <w:r w:rsidR="00827A36" w:rsidRPr="00DB133F">
        <w:rPr>
          <w:sz w:val="22"/>
          <w:szCs w:val="22"/>
        </w:rPr>
        <w:t xml:space="preserve"> U smislu čl. </w:t>
      </w:r>
      <w:r w:rsidR="00A56C93">
        <w:rPr>
          <w:sz w:val="22"/>
          <w:szCs w:val="22"/>
        </w:rPr>
        <w:t>334</w:t>
      </w:r>
      <w:r w:rsidR="00827A36" w:rsidRPr="00DB133F">
        <w:rPr>
          <w:sz w:val="22"/>
          <w:szCs w:val="22"/>
        </w:rPr>
        <w:t>.</w:t>
      </w:r>
      <w:r w:rsidR="00A56C93">
        <w:rPr>
          <w:sz w:val="22"/>
          <w:szCs w:val="22"/>
        </w:rPr>
        <w:t xml:space="preserve"> st. 2.</w:t>
      </w:r>
      <w:r w:rsidR="00827A36" w:rsidRPr="00DB133F">
        <w:rPr>
          <w:sz w:val="22"/>
          <w:szCs w:val="22"/>
        </w:rPr>
        <w:t xml:space="preserve"> Stečajnog zakona (NN </w:t>
      </w:r>
      <w:r w:rsidR="00A56C93">
        <w:rPr>
          <w:sz w:val="22"/>
          <w:szCs w:val="22"/>
        </w:rPr>
        <w:t>71/15</w:t>
      </w:r>
      <w:r w:rsidR="00827A36" w:rsidRPr="00DB133F">
        <w:rPr>
          <w:sz w:val="22"/>
          <w:szCs w:val="22"/>
        </w:rPr>
        <w:t xml:space="preserve">, </w:t>
      </w:r>
      <w:r w:rsidR="00861609">
        <w:rPr>
          <w:sz w:val="22"/>
          <w:szCs w:val="22"/>
        </w:rPr>
        <w:t xml:space="preserve">104/17, </w:t>
      </w:r>
      <w:r w:rsidR="00827A36" w:rsidRPr="00DB133F">
        <w:rPr>
          <w:sz w:val="22"/>
          <w:szCs w:val="22"/>
        </w:rPr>
        <w:t xml:space="preserve">dalje u tekstu: SZ) </w:t>
      </w:r>
      <w:r w:rsidR="005960BD">
        <w:rPr>
          <w:sz w:val="22"/>
          <w:szCs w:val="22"/>
        </w:rPr>
        <w:t xml:space="preserve">koji se prema čl. </w:t>
      </w:r>
      <w:r w:rsidR="00596206">
        <w:rPr>
          <w:sz w:val="22"/>
          <w:szCs w:val="22"/>
        </w:rPr>
        <w:t xml:space="preserve">441. st. 2. SZ u ovom postupku primjenjuje, </w:t>
      </w:r>
      <w:r w:rsidR="00827A36" w:rsidRPr="00866AFE">
        <w:rPr>
          <w:sz w:val="22"/>
          <w:szCs w:val="22"/>
        </w:rPr>
        <w:t>saslušan</w:t>
      </w:r>
      <w:r w:rsidR="00BF0712" w:rsidRPr="00866AFE">
        <w:rPr>
          <w:sz w:val="22"/>
          <w:szCs w:val="22"/>
        </w:rPr>
        <w:t xml:space="preserve"> je</w:t>
      </w:r>
      <w:r w:rsidR="00827A36" w:rsidRPr="00866AFE">
        <w:rPr>
          <w:sz w:val="22"/>
          <w:szCs w:val="22"/>
        </w:rPr>
        <w:t xml:space="preserve"> stečajni upravitelj</w:t>
      </w:r>
      <w:r w:rsidR="00827A36" w:rsidRPr="00DB133F">
        <w:rPr>
          <w:sz w:val="22"/>
          <w:szCs w:val="22"/>
        </w:rPr>
        <w:t>.</w:t>
      </w:r>
    </w:p>
    <w:p w:rsidRDefault="00827A36" w:rsidP="00827A36" w:rsidR="00827A36" w:rsidRPr="00EC71FC">
      <w:pPr>
        <w:pStyle w:val="Tijeloteksta"/>
        <w:ind w:firstLine="709"/>
        <w:rPr>
          <w:sz w:val="16"/>
          <w:szCs w:val="16"/>
        </w:rPr>
      </w:pPr>
    </w:p>
    <w:p w:rsidRDefault="00827A36" w:rsidP="00DC0E7B" w:rsidR="00DC0E7B" w:rsidRPr="00DC0E7B">
      <w:pPr>
        <w:autoSpaceDE w:val="false"/>
        <w:autoSpaceDN w:val="false"/>
        <w:adjustRightInd w:val="false"/>
        <w:ind w:firstLine="709"/>
        <w:jc w:val="both"/>
        <w:rPr>
          <w:sz w:val="22"/>
          <w:szCs w:val="22"/>
        </w:rPr>
      </w:pPr>
      <w:r w:rsidRPr="00DB133F">
        <w:rPr>
          <w:sz w:val="22"/>
          <w:szCs w:val="22"/>
        </w:rPr>
        <w:t xml:space="preserve">Sukladno čl. </w:t>
      </w:r>
      <w:r w:rsidR="00DC0E7B">
        <w:rPr>
          <w:sz w:val="22"/>
          <w:szCs w:val="22"/>
        </w:rPr>
        <w:t>330</w:t>
      </w:r>
      <w:r w:rsidRPr="00DB133F">
        <w:rPr>
          <w:sz w:val="22"/>
          <w:szCs w:val="22"/>
        </w:rPr>
        <w:t>. SZ</w:t>
      </w:r>
      <w:r w:rsidR="00DC0E7B">
        <w:rPr>
          <w:sz w:val="22"/>
          <w:szCs w:val="22"/>
        </w:rPr>
        <w:t xml:space="preserve"> s</w:t>
      </w:r>
      <w:r w:rsidR="00DC0E7B" w:rsidRPr="00DC0E7B">
        <w:rPr>
          <w:sz w:val="22"/>
          <w:szCs w:val="22"/>
        </w:rPr>
        <w:t>matrat će se da su vjerovnici prihvatili stečajni plan ako je u svakoj skupini glasovala većina vjerovnika i ako zbroj tražbina vjerovnika koji su glasovali za stečajni plan dvostruko prelazi zbroj tražbina vjerovnika koji su glasovali protiv toga da se stečajni plan prihvati.</w:t>
      </w:r>
    </w:p>
    <w:p w:rsidRDefault="00DC0E7B" w:rsidP="00DC0E7B" w:rsidR="00DC0E7B" w:rsidRPr="00DC0E7B">
      <w:pPr>
        <w:autoSpaceDE w:val="false"/>
        <w:autoSpaceDN w:val="false"/>
        <w:adjustRightInd w:val="false"/>
        <w:jc w:val="both"/>
        <w:rPr>
          <w:sz w:val="22"/>
          <w:szCs w:val="22"/>
        </w:rPr>
      </w:pPr>
      <w:r w:rsidRPr="00DC0E7B">
        <w:rPr>
          <w:sz w:val="22"/>
          <w:szCs w:val="22"/>
        </w:rPr>
        <w:t>Vjerovnici koji imaju neko zajedničko pravo ili čija su prava do nastanka stečajnoga razloga tvorila jedinstveno pravo računaju se pri glasovanju kao jedan vjerovnik. Na odgovarajući način postupit će se i s nositeljima razlučnih prava ili prava plodouživanja.</w:t>
      </w:r>
      <w:r>
        <w:rPr>
          <w:sz w:val="22"/>
          <w:szCs w:val="22"/>
        </w:rPr>
        <w:t xml:space="preserve"> </w:t>
      </w:r>
      <w:r w:rsidRPr="00DC0E7B">
        <w:rPr>
          <w:sz w:val="22"/>
          <w:szCs w:val="22"/>
        </w:rPr>
        <w:t>Ako se stečajnim planom ne zadire u prava razlučnih vjerovnika i ako stečajni vjerovnici nisu razvrstani u posebne skupine, smatrat će se da su vjerovnici prihvatili stečajni plan ako je za njega glasovala većina vjerovnika koji su glasovali i ako zbroj tražbina vjerovnika koji su glasovali za stečajni plan prelazi zbroj tražbina vjerovnika koji su glasoval</w:t>
      </w:r>
      <w:r w:rsidR="00CA5F4A">
        <w:rPr>
          <w:sz w:val="22"/>
          <w:szCs w:val="22"/>
        </w:rPr>
        <w:t xml:space="preserve">i protiv toga da se on prihvati, što je u ovom predmetu slučaj i vjerovnici koji su bili na skupštini </w:t>
      </w:r>
      <w:r w:rsidR="00EC1413">
        <w:rPr>
          <w:sz w:val="22"/>
          <w:szCs w:val="22"/>
        </w:rPr>
        <w:t>5</w:t>
      </w:r>
      <w:r w:rsidR="00CA5F4A">
        <w:rPr>
          <w:sz w:val="22"/>
          <w:szCs w:val="22"/>
        </w:rPr>
        <w:t>. s</w:t>
      </w:r>
      <w:r w:rsidR="00EC1413">
        <w:rPr>
          <w:sz w:val="22"/>
          <w:szCs w:val="22"/>
        </w:rPr>
        <w:t>rpnja</w:t>
      </w:r>
      <w:r w:rsidR="00CA5F4A">
        <w:rPr>
          <w:sz w:val="22"/>
          <w:szCs w:val="22"/>
        </w:rPr>
        <w:t xml:space="preserve"> 2018. godine </w:t>
      </w:r>
      <w:r w:rsidR="00CA5F4A" w:rsidRPr="00866AFE">
        <w:rPr>
          <w:sz w:val="22"/>
          <w:szCs w:val="22"/>
        </w:rPr>
        <w:t>su jednoglasno</w:t>
      </w:r>
      <w:r w:rsidR="00CA5F4A">
        <w:rPr>
          <w:sz w:val="22"/>
          <w:szCs w:val="22"/>
        </w:rPr>
        <w:t xml:space="preserve"> prihvatili stečajni plan.</w:t>
      </w:r>
    </w:p>
    <w:p w:rsidRDefault="00DC0E7B" w:rsidP="00827A36" w:rsidR="00DC0E7B" w:rsidRPr="00EC71FC">
      <w:pPr>
        <w:autoSpaceDE w:val="false"/>
        <w:autoSpaceDN w:val="false"/>
        <w:adjustRightInd w:val="false"/>
        <w:ind w:firstLine="709"/>
        <w:jc w:val="both"/>
        <w:rPr>
          <w:sz w:val="16"/>
          <w:szCs w:val="16"/>
        </w:rPr>
      </w:pPr>
    </w:p>
    <w:p w:rsidRDefault="00827A36" w:rsidP="0084061D" w:rsidR="002965E3">
      <w:pPr>
        <w:autoSpaceDE w:val="false"/>
        <w:autoSpaceDN w:val="false"/>
        <w:adjustRightInd w:val="false"/>
        <w:ind w:firstLine="709"/>
        <w:jc w:val="both"/>
        <w:rPr>
          <w:sz w:val="22"/>
          <w:szCs w:val="22"/>
        </w:rPr>
      </w:pPr>
      <w:r w:rsidRPr="00DB133F">
        <w:rPr>
          <w:sz w:val="22"/>
          <w:szCs w:val="22"/>
        </w:rPr>
        <w:t xml:space="preserve"> Prema čl. </w:t>
      </w:r>
      <w:r w:rsidR="00535DD2">
        <w:rPr>
          <w:sz w:val="22"/>
          <w:szCs w:val="22"/>
        </w:rPr>
        <w:t>33</w:t>
      </w:r>
      <w:r w:rsidRPr="00DB133F">
        <w:rPr>
          <w:sz w:val="22"/>
          <w:szCs w:val="22"/>
        </w:rPr>
        <w:t xml:space="preserve">4. SZ nakon što stečajni plan prihvate vjerovnici i nakon što na njega pristane dužnik, stečajni sudac će odlučiti o tome hoće li plan potvrditi. Temeljem čl. </w:t>
      </w:r>
      <w:r w:rsidR="00535DD2">
        <w:rPr>
          <w:sz w:val="22"/>
          <w:szCs w:val="22"/>
        </w:rPr>
        <w:t>338</w:t>
      </w:r>
      <w:r w:rsidRPr="00DB133F">
        <w:rPr>
          <w:sz w:val="22"/>
          <w:szCs w:val="22"/>
        </w:rPr>
        <w:t>. SZ rješenje kojim se stečajni plan potvrđuje proglašava se na ročištu za glasovanje ili na posebnom ročištu koje će se održati u roku o</w:t>
      </w:r>
      <w:r w:rsidR="002E636A">
        <w:rPr>
          <w:sz w:val="22"/>
          <w:szCs w:val="22"/>
        </w:rPr>
        <w:t>d petnaest dana, te će se objaviti na e oglasnoj ploči suda i upisati u registar u kojemu je dužnik upisan.</w:t>
      </w:r>
      <w:r w:rsidR="0084061D" w:rsidRPr="0084061D">
        <w:rPr>
          <w:sz w:val="22"/>
          <w:szCs w:val="22"/>
        </w:rPr>
        <w:t xml:space="preserve"> </w:t>
      </w:r>
      <w:r w:rsidR="006D0456">
        <w:rPr>
          <w:sz w:val="22"/>
          <w:szCs w:val="22"/>
        </w:rPr>
        <w:t>Na ročištu na kojem se glasovalo o steč</w:t>
      </w:r>
      <w:r w:rsidR="00126FF2">
        <w:rPr>
          <w:sz w:val="22"/>
          <w:szCs w:val="22"/>
        </w:rPr>
        <w:t>a</w:t>
      </w:r>
      <w:r w:rsidR="006D0456">
        <w:rPr>
          <w:sz w:val="22"/>
          <w:szCs w:val="22"/>
        </w:rPr>
        <w:t xml:space="preserve">jnom planu </w:t>
      </w:r>
      <w:r w:rsidR="00C90079">
        <w:rPr>
          <w:sz w:val="22"/>
          <w:szCs w:val="22"/>
        </w:rPr>
        <w:t>5</w:t>
      </w:r>
      <w:r w:rsidR="000E744D">
        <w:rPr>
          <w:sz w:val="22"/>
          <w:szCs w:val="22"/>
        </w:rPr>
        <w:t xml:space="preserve">. </w:t>
      </w:r>
      <w:r w:rsidR="002965E3">
        <w:rPr>
          <w:sz w:val="22"/>
          <w:szCs w:val="22"/>
        </w:rPr>
        <w:t>s</w:t>
      </w:r>
      <w:r w:rsidR="00C90079">
        <w:rPr>
          <w:sz w:val="22"/>
          <w:szCs w:val="22"/>
        </w:rPr>
        <w:t>rpnja</w:t>
      </w:r>
      <w:r w:rsidR="006D0456">
        <w:rPr>
          <w:sz w:val="22"/>
          <w:szCs w:val="22"/>
        </w:rPr>
        <w:t xml:space="preserve"> 201</w:t>
      </w:r>
      <w:r w:rsidR="002965E3">
        <w:rPr>
          <w:sz w:val="22"/>
          <w:szCs w:val="22"/>
        </w:rPr>
        <w:t>8</w:t>
      </w:r>
      <w:r w:rsidR="006D0456">
        <w:rPr>
          <w:sz w:val="22"/>
          <w:szCs w:val="22"/>
        </w:rPr>
        <w:t xml:space="preserve">. godine proglašeno je rješenje kojim se potvrđuje stečajni plan. </w:t>
      </w:r>
      <w:r w:rsidR="0084061D">
        <w:rPr>
          <w:sz w:val="22"/>
          <w:szCs w:val="22"/>
        </w:rPr>
        <w:t>Temeljem čl. 338. st. 2. SZ p</w:t>
      </w:r>
      <w:r w:rsidR="0084061D" w:rsidRPr="00962046">
        <w:rPr>
          <w:sz w:val="22"/>
          <w:szCs w:val="22"/>
        </w:rPr>
        <w:t>odatak o potvrdi stečajnog plana upisat će se u registar u kojem je dužnik upisan</w:t>
      </w:r>
      <w:r w:rsidR="0084061D">
        <w:rPr>
          <w:sz w:val="22"/>
          <w:szCs w:val="22"/>
        </w:rPr>
        <w:t>.</w:t>
      </w:r>
      <w:r w:rsidR="006D0456">
        <w:rPr>
          <w:sz w:val="22"/>
          <w:szCs w:val="22"/>
        </w:rPr>
        <w:t xml:space="preserve"> </w:t>
      </w:r>
    </w:p>
    <w:p w:rsidRDefault="002965E3" w:rsidP="0084061D" w:rsidR="002965E3" w:rsidRPr="002965E3">
      <w:pPr>
        <w:autoSpaceDE w:val="false"/>
        <w:autoSpaceDN w:val="false"/>
        <w:adjustRightInd w:val="false"/>
        <w:ind w:firstLine="709"/>
        <w:jc w:val="both"/>
        <w:rPr>
          <w:sz w:val="16"/>
          <w:szCs w:val="16"/>
        </w:rPr>
      </w:pPr>
    </w:p>
    <w:p w:rsidRDefault="00EC71FC" w:rsidP="0084061D" w:rsidR="0084061D">
      <w:pPr>
        <w:autoSpaceDE w:val="false"/>
        <w:autoSpaceDN w:val="false"/>
        <w:adjustRightInd w:val="false"/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>Sukladno čl. 346. SZ u rješenju o potvrdi stečajnog plana može se predvidjeti da se njegovo ispunjenje nadzire, pa je sud nadzor povjerio dos</w:t>
      </w:r>
      <w:r w:rsidR="00C90079">
        <w:rPr>
          <w:sz w:val="22"/>
          <w:szCs w:val="22"/>
        </w:rPr>
        <w:t>adašnjem stečajnom upravitelju Ivanki Sušić</w:t>
      </w:r>
      <w:r>
        <w:rPr>
          <w:sz w:val="22"/>
          <w:szCs w:val="22"/>
        </w:rPr>
        <w:t>, ko</w:t>
      </w:r>
      <w:r w:rsidR="00C90079">
        <w:rPr>
          <w:sz w:val="22"/>
          <w:szCs w:val="22"/>
        </w:rPr>
        <w:t>ja</w:t>
      </w:r>
      <w:r>
        <w:rPr>
          <w:sz w:val="22"/>
          <w:szCs w:val="22"/>
        </w:rPr>
        <w:t xml:space="preserve"> je nakon zak</w:t>
      </w:r>
      <w:r w:rsidR="00C90079">
        <w:rPr>
          <w:sz w:val="22"/>
          <w:szCs w:val="22"/>
        </w:rPr>
        <w:t>ljučenja stečajnog postupka duž</w:t>
      </w:r>
      <w:r>
        <w:rPr>
          <w:sz w:val="22"/>
          <w:szCs w:val="22"/>
        </w:rPr>
        <w:t>n</w:t>
      </w:r>
      <w:r w:rsidR="00C90079">
        <w:rPr>
          <w:sz w:val="22"/>
          <w:szCs w:val="22"/>
        </w:rPr>
        <w:t>a</w:t>
      </w:r>
      <w:r>
        <w:rPr>
          <w:sz w:val="22"/>
          <w:szCs w:val="22"/>
        </w:rPr>
        <w:t xml:space="preserve"> nadzirati ispunjava li dužnik u cijelosti i u rokovima svoje obveze u skladu s prihvaćenim stečajnim planom.</w:t>
      </w:r>
      <w:r w:rsidR="002965E3">
        <w:rPr>
          <w:sz w:val="22"/>
          <w:szCs w:val="22"/>
        </w:rPr>
        <w:t xml:space="preserve"> Prema čl. 345.</w:t>
      </w:r>
      <w:r w:rsidR="00C90079">
        <w:rPr>
          <w:sz w:val="22"/>
          <w:szCs w:val="22"/>
        </w:rPr>
        <w:t xml:space="preserve"> SZ</w:t>
      </w:r>
      <w:r w:rsidR="002965E3">
        <w:rPr>
          <w:sz w:val="22"/>
          <w:szCs w:val="22"/>
        </w:rPr>
        <w:t xml:space="preserve"> </w:t>
      </w:r>
      <w:r w:rsidR="00CA5F4A">
        <w:rPr>
          <w:sz w:val="22"/>
          <w:szCs w:val="22"/>
        </w:rPr>
        <w:t>d</w:t>
      </w:r>
      <w:r w:rsidR="002965E3">
        <w:rPr>
          <w:sz w:val="22"/>
          <w:szCs w:val="22"/>
        </w:rPr>
        <w:t>onošenjem rješenja o zaključenju stečajnog postupka prestaje služba stečajnog upravitelja, osim u dijelu koji se odnosi na nadzor nad ispunjenjem stečajnog plana. Prema čl. 355. SZ troškove nadzora dužan je naknaditi dužnik.</w:t>
      </w:r>
    </w:p>
    <w:p w:rsidRDefault="00827A36" w:rsidP="00827A36" w:rsidR="00827A36" w:rsidRPr="00EC71FC">
      <w:pPr>
        <w:autoSpaceDE w:val="false"/>
        <w:autoSpaceDN w:val="false"/>
        <w:adjustRightInd w:val="false"/>
        <w:ind w:firstLine="709"/>
        <w:jc w:val="both"/>
        <w:rPr>
          <w:sz w:val="16"/>
          <w:szCs w:val="16"/>
        </w:rPr>
      </w:pPr>
    </w:p>
    <w:p w:rsidRDefault="00827A36" w:rsidP="00827A36" w:rsidR="00416A8E">
      <w:pPr>
        <w:autoSpaceDE w:val="false"/>
        <w:autoSpaceDN w:val="false"/>
        <w:adjustRightInd w:val="false"/>
        <w:ind w:firstLine="709"/>
        <w:jc w:val="both"/>
        <w:rPr>
          <w:sz w:val="22"/>
          <w:szCs w:val="22"/>
        </w:rPr>
      </w:pPr>
      <w:r w:rsidRPr="00DB133F">
        <w:rPr>
          <w:sz w:val="22"/>
          <w:szCs w:val="22"/>
        </w:rPr>
        <w:t xml:space="preserve">Prema čl. </w:t>
      </w:r>
      <w:r w:rsidR="001A13B0">
        <w:rPr>
          <w:sz w:val="22"/>
          <w:szCs w:val="22"/>
        </w:rPr>
        <w:t>344</w:t>
      </w:r>
      <w:r w:rsidRPr="00DB133F">
        <w:rPr>
          <w:sz w:val="22"/>
          <w:szCs w:val="22"/>
        </w:rPr>
        <w:t xml:space="preserve">. SZ stečajni sudac će donijeti rješenje o zaključenju stečajnoga postupka čim rješenje o potvrdi stečajnoga plana postane pravomoćno. Prije zaključenja stečajnoga postupka stečajni je upravitelj dužan namiriti nesporne obveze stečajne mase, a za sporne pružiti odgovarajuće osiguranje. </w:t>
      </w:r>
    </w:p>
    <w:p w:rsidRDefault="00202074" w:rsidP="00827A36" w:rsidR="00202074" w:rsidRPr="00EC71FC">
      <w:pPr>
        <w:autoSpaceDE w:val="false"/>
        <w:autoSpaceDN w:val="false"/>
        <w:adjustRightInd w:val="false"/>
        <w:ind w:firstLine="709"/>
        <w:jc w:val="both"/>
        <w:rPr>
          <w:sz w:val="16"/>
          <w:szCs w:val="16"/>
        </w:rPr>
      </w:pPr>
    </w:p>
    <w:p w:rsidRDefault="00DF13B7" w:rsidP="00827A36" w:rsidR="00DF13B7">
      <w:pPr>
        <w:autoSpaceDE w:val="false"/>
        <w:autoSpaceDN w:val="false"/>
        <w:adjustRightInd w:val="false"/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>Zbog svega navedenog, na temelju spomenutih propisa, odlučeno je kao u izreci.</w:t>
      </w:r>
    </w:p>
    <w:p w:rsidRDefault="00DF13B7" w:rsidP="008D4212" w:rsidR="00DF13B7">
      <w:pPr>
        <w:pStyle w:val="Tijeloteksta"/>
        <w:jc w:val="center"/>
        <w:rPr>
          <w:b/>
          <w:sz w:val="22"/>
          <w:szCs w:val="22"/>
        </w:rPr>
      </w:pPr>
    </w:p>
    <w:p w:rsidRDefault="008D4212" w:rsidP="008D4212" w:rsidR="008D4212" w:rsidRPr="00DB133F">
      <w:pPr>
        <w:pStyle w:val="Tijeloteksta"/>
        <w:jc w:val="center"/>
        <w:rPr>
          <w:b/>
          <w:sz w:val="22"/>
          <w:szCs w:val="22"/>
        </w:rPr>
      </w:pPr>
      <w:r w:rsidRPr="00DB133F">
        <w:rPr>
          <w:b/>
          <w:sz w:val="22"/>
          <w:szCs w:val="22"/>
        </w:rPr>
        <w:t xml:space="preserve">U </w:t>
      </w:r>
      <w:r w:rsidR="00782103">
        <w:rPr>
          <w:b/>
          <w:sz w:val="22"/>
          <w:szCs w:val="22"/>
        </w:rPr>
        <w:t>Dubrovniku</w:t>
      </w:r>
      <w:r w:rsidRPr="00DB133F">
        <w:rPr>
          <w:b/>
          <w:sz w:val="22"/>
          <w:szCs w:val="22"/>
        </w:rPr>
        <w:t>,</w:t>
      </w:r>
      <w:r w:rsidR="00DF13B7">
        <w:rPr>
          <w:b/>
          <w:sz w:val="22"/>
          <w:szCs w:val="22"/>
        </w:rPr>
        <w:t xml:space="preserve"> </w:t>
      </w:r>
      <w:r w:rsidR="00782103">
        <w:rPr>
          <w:b/>
          <w:sz w:val="22"/>
          <w:szCs w:val="22"/>
        </w:rPr>
        <w:t>5</w:t>
      </w:r>
      <w:r w:rsidR="006B60FC">
        <w:rPr>
          <w:b/>
          <w:sz w:val="22"/>
          <w:szCs w:val="22"/>
        </w:rPr>
        <w:t>. s</w:t>
      </w:r>
      <w:r w:rsidR="00782103">
        <w:rPr>
          <w:b/>
          <w:sz w:val="22"/>
          <w:szCs w:val="22"/>
        </w:rPr>
        <w:t>rpnja</w:t>
      </w:r>
      <w:r w:rsidRPr="00DB133F">
        <w:rPr>
          <w:b/>
          <w:sz w:val="22"/>
          <w:szCs w:val="22"/>
        </w:rPr>
        <w:t xml:space="preserve"> 201</w:t>
      </w:r>
      <w:r w:rsidR="006B60FC">
        <w:rPr>
          <w:b/>
          <w:sz w:val="22"/>
          <w:szCs w:val="22"/>
        </w:rPr>
        <w:t>8</w:t>
      </w:r>
      <w:r w:rsidRPr="00DB133F">
        <w:rPr>
          <w:b/>
          <w:sz w:val="22"/>
          <w:szCs w:val="22"/>
        </w:rPr>
        <w:t>. godine</w:t>
      </w:r>
    </w:p>
    <w:p w:rsidRDefault="001C6B5E" w:rsidP="001C6B5E" w:rsidR="001C6B5E" w:rsidRPr="00DB133F">
      <w:pPr>
        <w:pStyle w:val="Tijeloteksta"/>
        <w:jc w:val="center"/>
        <w:rPr>
          <w:b/>
          <w:sz w:val="22"/>
          <w:szCs w:val="22"/>
        </w:rPr>
      </w:pPr>
    </w:p>
    <w:p w:rsidRDefault="001C6B5E" w:rsidP="001C6B5E" w:rsidR="001C6B5E" w:rsidRPr="00DB133F">
      <w:pPr>
        <w:pStyle w:val="Tijeloteksta"/>
        <w:rPr>
          <w:b/>
          <w:sz w:val="22"/>
          <w:szCs w:val="22"/>
        </w:rPr>
      </w:pPr>
      <w:r w:rsidRPr="00DB133F">
        <w:rPr>
          <w:b/>
          <w:sz w:val="22"/>
          <w:szCs w:val="22"/>
        </w:rPr>
        <w:tab/>
      </w:r>
      <w:r w:rsidRPr="00DB133F">
        <w:rPr>
          <w:b/>
          <w:sz w:val="22"/>
          <w:szCs w:val="22"/>
        </w:rPr>
        <w:tab/>
      </w:r>
      <w:r w:rsidRPr="00DB133F">
        <w:rPr>
          <w:b/>
          <w:sz w:val="22"/>
          <w:szCs w:val="22"/>
        </w:rPr>
        <w:tab/>
      </w:r>
      <w:r w:rsidRPr="00DB133F">
        <w:rPr>
          <w:b/>
          <w:sz w:val="22"/>
          <w:szCs w:val="22"/>
        </w:rPr>
        <w:tab/>
      </w:r>
      <w:r w:rsidRPr="00DB133F">
        <w:rPr>
          <w:b/>
          <w:sz w:val="22"/>
          <w:szCs w:val="22"/>
        </w:rPr>
        <w:tab/>
      </w:r>
      <w:r w:rsidRPr="00DB133F">
        <w:rPr>
          <w:b/>
          <w:sz w:val="22"/>
          <w:szCs w:val="22"/>
        </w:rPr>
        <w:tab/>
      </w:r>
      <w:r w:rsidRPr="00DB133F">
        <w:rPr>
          <w:b/>
          <w:sz w:val="22"/>
          <w:szCs w:val="22"/>
        </w:rPr>
        <w:tab/>
      </w:r>
      <w:r w:rsidRPr="00DB133F">
        <w:rPr>
          <w:b/>
          <w:sz w:val="22"/>
          <w:szCs w:val="22"/>
        </w:rPr>
        <w:tab/>
        <w:t>Stečajni sudac:</w:t>
      </w:r>
    </w:p>
    <w:p w:rsidRDefault="001C6B5E" w:rsidP="001C6B5E" w:rsidR="001C6B5E" w:rsidRPr="00DB133F">
      <w:pPr>
        <w:pStyle w:val="Tijeloteksta"/>
        <w:rPr>
          <w:b/>
          <w:sz w:val="22"/>
          <w:szCs w:val="22"/>
        </w:rPr>
      </w:pPr>
    </w:p>
    <w:p w:rsidRDefault="006768CB" w:rsidP="00515055" w:rsidR="00627226">
      <w:pPr>
        <w:pStyle w:val="Tijeloteksta"/>
        <w:rPr>
          <w:b/>
          <w:sz w:val="22"/>
          <w:szCs w:val="22"/>
        </w:rPr>
      </w:pPr>
      <w:r w:rsidRPr="00DB133F">
        <w:rPr>
          <w:b/>
          <w:sz w:val="22"/>
          <w:szCs w:val="22"/>
        </w:rPr>
        <w:tab/>
      </w:r>
      <w:r w:rsidRPr="00DB133F">
        <w:rPr>
          <w:b/>
          <w:sz w:val="22"/>
          <w:szCs w:val="22"/>
        </w:rPr>
        <w:tab/>
      </w:r>
      <w:r w:rsidRPr="00DB133F">
        <w:rPr>
          <w:b/>
          <w:sz w:val="22"/>
          <w:szCs w:val="22"/>
        </w:rPr>
        <w:tab/>
      </w:r>
      <w:r w:rsidRPr="00DB133F">
        <w:rPr>
          <w:b/>
          <w:sz w:val="22"/>
          <w:szCs w:val="22"/>
        </w:rPr>
        <w:tab/>
      </w:r>
      <w:r w:rsidRPr="00DB133F">
        <w:rPr>
          <w:b/>
          <w:sz w:val="22"/>
          <w:szCs w:val="22"/>
        </w:rPr>
        <w:tab/>
      </w:r>
      <w:r w:rsidRPr="00DB133F">
        <w:rPr>
          <w:b/>
          <w:sz w:val="22"/>
          <w:szCs w:val="22"/>
        </w:rPr>
        <w:tab/>
      </w:r>
      <w:r w:rsidRPr="00DB133F">
        <w:rPr>
          <w:b/>
          <w:sz w:val="22"/>
          <w:szCs w:val="22"/>
        </w:rPr>
        <w:tab/>
      </w:r>
      <w:r w:rsidRPr="00DB133F">
        <w:rPr>
          <w:b/>
          <w:sz w:val="22"/>
          <w:szCs w:val="22"/>
        </w:rPr>
        <w:tab/>
        <w:t>Srđan Gavranić</w:t>
      </w:r>
    </w:p>
    <w:p w:rsidRDefault="00627226" w:rsidP="00515055" w:rsidR="00627226">
      <w:pPr>
        <w:pStyle w:val="Tijeloteksta"/>
        <w:rPr>
          <w:b/>
          <w:sz w:val="22"/>
          <w:szCs w:val="22"/>
        </w:rPr>
      </w:pPr>
    </w:p>
    <w:p w:rsidRDefault="001C6B5E" w:rsidP="00515055" w:rsidR="00515055">
      <w:pPr>
        <w:pStyle w:val="Tijeloteksta"/>
        <w:rPr>
          <w:b/>
          <w:sz w:val="22"/>
          <w:szCs w:val="22"/>
        </w:rPr>
      </w:pPr>
      <w:r w:rsidRPr="00DB133F">
        <w:rPr>
          <w:b/>
          <w:sz w:val="22"/>
          <w:szCs w:val="22"/>
        </w:rPr>
        <w:t>UPUTA O PRAVNOM LIJEKU</w:t>
      </w:r>
      <w:r w:rsidR="00643DFF" w:rsidRPr="00DB133F">
        <w:rPr>
          <w:b/>
          <w:sz w:val="22"/>
          <w:szCs w:val="22"/>
        </w:rPr>
        <w:t>:</w:t>
      </w:r>
      <w:r w:rsidR="00515055">
        <w:rPr>
          <w:b/>
          <w:sz w:val="22"/>
          <w:szCs w:val="22"/>
        </w:rPr>
        <w:t xml:space="preserve"> </w:t>
      </w:r>
    </w:p>
    <w:p w:rsidRDefault="00F433A0" w:rsidP="00CA5F4A" w:rsidR="001C6B5E" w:rsidRPr="00DB133F">
      <w:pPr>
        <w:pStyle w:val="Tijeloteksta"/>
        <w:rPr>
          <w:b/>
          <w:sz w:val="22"/>
          <w:szCs w:val="22"/>
        </w:rPr>
      </w:pPr>
      <w:r w:rsidRPr="00F433A0">
        <w:rPr>
          <w:sz w:val="22"/>
          <w:szCs w:val="22"/>
        </w:rPr>
        <w:t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19. st. 3. SZ).</w:t>
      </w:r>
      <w:r w:rsidR="001C6B5E" w:rsidRPr="00DB133F">
        <w:rPr>
          <w:b/>
          <w:sz w:val="22"/>
          <w:szCs w:val="22"/>
        </w:rPr>
        <w:tab/>
      </w:r>
      <w:r w:rsidR="001C6B5E" w:rsidRPr="00DB133F">
        <w:rPr>
          <w:b/>
          <w:sz w:val="22"/>
          <w:szCs w:val="22"/>
        </w:rPr>
        <w:tab/>
      </w:r>
      <w:r w:rsidR="001C6B5E" w:rsidRPr="00DB133F">
        <w:rPr>
          <w:b/>
          <w:sz w:val="22"/>
          <w:szCs w:val="22"/>
        </w:rPr>
        <w:tab/>
      </w:r>
      <w:r w:rsidR="001C6B5E" w:rsidRPr="00DB133F">
        <w:rPr>
          <w:b/>
          <w:sz w:val="22"/>
          <w:szCs w:val="22"/>
        </w:rPr>
        <w:tab/>
      </w:r>
      <w:r w:rsidR="001C6B5E" w:rsidRPr="00DB133F">
        <w:rPr>
          <w:b/>
          <w:sz w:val="22"/>
          <w:szCs w:val="22"/>
        </w:rPr>
        <w:tab/>
      </w:r>
      <w:r w:rsidR="001C6B5E" w:rsidRPr="00DB133F">
        <w:rPr>
          <w:b/>
          <w:sz w:val="22"/>
          <w:szCs w:val="22"/>
        </w:rPr>
        <w:tab/>
      </w:r>
      <w:r w:rsidR="001C6B5E" w:rsidRPr="00DB133F">
        <w:rPr>
          <w:b/>
          <w:sz w:val="22"/>
          <w:szCs w:val="22"/>
        </w:rPr>
        <w:tab/>
      </w:r>
    </w:p>
    <w:p w:rsidRDefault="001C6B5E" w:rsidP="001C6B5E" w:rsidR="001C6B5E" w:rsidRPr="00DB133F">
      <w:pPr>
        <w:jc w:val="both"/>
        <w:rPr>
          <w:b/>
          <w:sz w:val="22"/>
          <w:szCs w:val="22"/>
        </w:rPr>
      </w:pPr>
      <w:r w:rsidRPr="00DB133F">
        <w:rPr>
          <w:b/>
          <w:sz w:val="22"/>
          <w:szCs w:val="22"/>
        </w:rPr>
        <w:t xml:space="preserve">DN-a </w:t>
      </w:r>
      <w:r w:rsidRPr="00DB133F">
        <w:rPr>
          <w:sz w:val="22"/>
          <w:szCs w:val="22"/>
        </w:rPr>
        <w:t>(</w:t>
      </w:r>
      <w:r w:rsidR="000E744D">
        <w:rPr>
          <w:sz w:val="22"/>
          <w:szCs w:val="22"/>
        </w:rPr>
        <w:t>0</w:t>
      </w:r>
      <w:r w:rsidR="00F433A0">
        <w:rPr>
          <w:sz w:val="22"/>
          <w:szCs w:val="22"/>
        </w:rPr>
        <w:t>5</w:t>
      </w:r>
      <w:r w:rsidRPr="00DB133F">
        <w:rPr>
          <w:sz w:val="22"/>
          <w:szCs w:val="22"/>
        </w:rPr>
        <w:t>.</w:t>
      </w:r>
      <w:r w:rsidR="00627226">
        <w:rPr>
          <w:sz w:val="22"/>
          <w:szCs w:val="22"/>
        </w:rPr>
        <w:t>07.</w:t>
      </w:r>
      <w:r w:rsidRPr="00DB133F">
        <w:rPr>
          <w:sz w:val="22"/>
          <w:szCs w:val="22"/>
        </w:rPr>
        <w:t>201</w:t>
      </w:r>
      <w:r w:rsidR="00F433A0">
        <w:rPr>
          <w:sz w:val="22"/>
          <w:szCs w:val="22"/>
        </w:rPr>
        <w:t>8</w:t>
      </w:r>
      <w:r w:rsidRPr="00DB133F">
        <w:rPr>
          <w:sz w:val="22"/>
          <w:szCs w:val="22"/>
        </w:rPr>
        <w:t>.g.)</w:t>
      </w:r>
      <w:r w:rsidRPr="00DB133F">
        <w:rPr>
          <w:b/>
          <w:sz w:val="22"/>
          <w:szCs w:val="22"/>
        </w:rPr>
        <w:t>:</w:t>
      </w:r>
    </w:p>
    <w:p w:rsidRDefault="001C6B5E" w:rsidP="001C6B5E" w:rsidR="001C6B5E" w:rsidRPr="00DB133F">
      <w:pPr>
        <w:jc w:val="both"/>
        <w:rPr>
          <w:sz w:val="22"/>
          <w:szCs w:val="22"/>
        </w:rPr>
      </w:pPr>
      <w:bookmarkStart w:name="_Hlt408271069" w:id="1"/>
      <w:bookmarkEnd w:id="1"/>
      <w:r w:rsidRPr="00DB133F">
        <w:rPr>
          <w:sz w:val="22"/>
          <w:szCs w:val="22"/>
        </w:rPr>
        <w:t>- stečajni upravitelj,</w:t>
      </w:r>
      <w:r w:rsidR="00AC5555">
        <w:rPr>
          <w:sz w:val="22"/>
          <w:szCs w:val="22"/>
        </w:rPr>
        <w:t xml:space="preserve"> putem e oglasne ploče,</w:t>
      </w:r>
    </w:p>
    <w:p w:rsidRDefault="0098473D" w:rsidP="0098473D" w:rsidR="0098473D">
      <w:pPr>
        <w:pStyle w:val="Tijeloteksta"/>
        <w:numPr>
          <w:ilvl w:val="0"/>
          <w:numId w:val="15"/>
        </w:numPr>
        <w:tabs>
          <w:tab w:pos="142" w:val="left"/>
        </w:tabs>
        <w:ind w:firstLine="0" w:left="0"/>
        <w:rPr>
          <w:sz w:val="22"/>
          <w:szCs w:val="22"/>
        </w:rPr>
      </w:pPr>
      <w:r>
        <w:rPr>
          <w:sz w:val="22"/>
          <w:szCs w:val="22"/>
        </w:rPr>
        <w:t>sudskom registru, prije pravomoćnosti,</w:t>
      </w:r>
    </w:p>
    <w:p w:rsidRDefault="007C74C5" w:rsidP="007C74C5" w:rsidR="007C74C5" w:rsidRPr="00DB133F">
      <w:pPr>
        <w:pStyle w:val="Tijeloteksta"/>
        <w:numPr>
          <w:ilvl w:val="0"/>
          <w:numId w:val="15"/>
        </w:numPr>
        <w:tabs>
          <w:tab w:pos="142" w:val="left"/>
        </w:tabs>
        <w:ind w:firstLine="0" w:left="0"/>
        <w:rPr>
          <w:sz w:val="22"/>
          <w:szCs w:val="22"/>
        </w:rPr>
      </w:pPr>
      <w:r>
        <w:rPr>
          <w:sz w:val="22"/>
          <w:szCs w:val="22"/>
        </w:rPr>
        <w:t xml:space="preserve">e </w:t>
      </w:r>
      <w:r w:rsidR="001560E4">
        <w:rPr>
          <w:sz w:val="22"/>
          <w:szCs w:val="22"/>
        </w:rPr>
        <w:t xml:space="preserve">oglasna ploča suda, uz stečajni plan (list spisa </w:t>
      </w:r>
      <w:r w:rsidR="00627226">
        <w:rPr>
          <w:sz w:val="22"/>
          <w:szCs w:val="22"/>
        </w:rPr>
        <w:t>878-893</w:t>
      </w:r>
      <w:r w:rsidR="001560E4">
        <w:rPr>
          <w:sz w:val="22"/>
          <w:szCs w:val="22"/>
        </w:rPr>
        <w:t>).</w:t>
      </w:r>
    </w:p>
    <w:sectPr w:rsidSect="00515055" w:rsidR="007C74C5" w:rsidRPr="00DB133F">
      <w:headerReference w:type="even" r:id="rId11"/>
      <w:headerReference w:type="default" r:id="rId12"/>
      <w:pgSz w:h="16838" w:w="11906"/>
      <w:pgMar w:gutter="0" w:footer="720" w:header="720" w:left="1417" w:bottom="1417" w:right="1417" w:top="1417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711C6" w:rsidR="007711C6">
      <w:r>
        <w:separator/>
      </w:r>
    </w:p>
  </w:endnote>
  <w:endnote w:id="0" w:type="continuationSeparator">
    <w:p w:rsidRDefault="007711C6" w:rsidR="007711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711C6" w:rsidR="007711C6">
      <w:r>
        <w:separator/>
      </w:r>
    </w:p>
  </w:footnote>
  <w:footnote w:id="0" w:type="continuationSeparator">
    <w:p w:rsidRDefault="007711C6" w:rsidR="007711C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60255" w:rsidP="002E1978" w:rsidR="00E6025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60255" w:rsidR="00E6025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1978" w:rsidP="007711C6" w:rsidR="002E1978" w:rsidRPr="002E1978">
    <w:pPr>
      <w:pStyle w:val="Zaglavlje"/>
      <w:framePr w:y="1" w:xAlign="center" w:vAnchor="text" w:hAnchor="margin" w:wrap="around"/>
      <w:rPr>
        <w:rStyle w:val="Brojstranice"/>
        <w:sz w:val="20"/>
        <w:szCs w:val="20"/>
      </w:rPr>
    </w:pPr>
    <w:r w:rsidRPr="002E1978">
      <w:rPr>
        <w:rStyle w:val="Brojstranice"/>
        <w:sz w:val="20"/>
        <w:szCs w:val="20"/>
      </w:rPr>
      <w:fldChar w:fldCharType="begin"/>
    </w:r>
    <w:r w:rsidRPr="002E1978">
      <w:rPr>
        <w:rStyle w:val="Brojstranice"/>
        <w:sz w:val="20"/>
        <w:szCs w:val="20"/>
      </w:rPr>
      <w:instrText xml:space="preserve">PAGE  </w:instrText>
    </w:r>
    <w:r w:rsidRPr="002E1978">
      <w:rPr>
        <w:rStyle w:val="Brojstranice"/>
        <w:sz w:val="20"/>
        <w:szCs w:val="20"/>
      </w:rPr>
      <w:fldChar w:fldCharType="separate"/>
    </w:r>
    <w:r w:rsidR="000A0A14">
      <w:rPr>
        <w:rStyle w:val="Brojstranice"/>
        <w:noProof/>
        <w:sz w:val="20"/>
        <w:szCs w:val="20"/>
      </w:rPr>
      <w:t>2</w:t>
    </w:r>
    <w:r w:rsidRPr="002E1978">
      <w:rPr>
        <w:rStyle w:val="Brojstranice"/>
        <w:sz w:val="20"/>
        <w:szCs w:val="20"/>
      </w:rPr>
      <w:fldChar w:fldCharType="end"/>
    </w:r>
  </w:p>
  <w:p w:rsidRDefault="002E1978" w:rsidP="002E1978" w:rsidR="00E60255" w:rsidRPr="002E1978">
    <w:pPr>
      <w:jc w:val="right"/>
      <w:rPr>
        <w:b/>
        <w:sz w:val="22"/>
        <w:szCs w:val="22"/>
      </w:rPr>
    </w:pPr>
    <w:r w:rsidRPr="00DB133F">
      <w:rPr>
        <w:b/>
        <w:sz w:val="22"/>
        <w:szCs w:val="22"/>
      </w:rPr>
      <w:t>Posl. br. 6-St.</w:t>
    </w:r>
    <w:r w:rsidR="008A2739">
      <w:rPr>
        <w:b/>
        <w:sz w:val="22"/>
        <w:szCs w:val="22"/>
      </w:rPr>
      <w:t>1</w:t>
    </w:r>
    <w:r w:rsidR="00A03AEE">
      <w:rPr>
        <w:b/>
        <w:sz w:val="22"/>
        <w:szCs w:val="22"/>
      </w:rPr>
      <w:t>7</w:t>
    </w:r>
    <w:r w:rsidRPr="00DB133F">
      <w:rPr>
        <w:b/>
        <w:sz w:val="22"/>
        <w:szCs w:val="22"/>
      </w:rPr>
      <w:t>/201</w:t>
    </w:r>
    <w:r w:rsidR="00A03AEE">
      <w:rPr>
        <w:b/>
        <w:sz w:val="22"/>
        <w:szCs w:val="22"/>
      </w:rPr>
      <w:t>2</w:t>
    </w:r>
    <w:r w:rsidRPr="00DB133F">
      <w:rPr>
        <w:b/>
        <w:sz w:val="22"/>
        <w:szCs w:val="22"/>
      </w:rPr>
      <w:t>-</w:t>
    </w:r>
    <w:r w:rsidR="00866AFE">
      <w:rPr>
        <w:b/>
        <w:sz w:val="22"/>
        <w:szCs w:val="22"/>
      </w:rPr>
      <w:t>174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6911AB"/>
    <w:multiLevelType w:val="hybridMultilevel"/>
    <w:tmpl w:val="E6F84C68"/>
    <w:lvl w:tplc="E2B4D556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5A536EE"/>
    <w:multiLevelType w:val="hybridMultilevel"/>
    <w:tmpl w:val="1F58F580"/>
    <w:lvl w:tplc="B6043A1E" w:ilvl="0">
      <w:start w:val="1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0B9C1336"/>
    <w:multiLevelType w:val="hybridMultilevel"/>
    <w:tmpl w:val="44CCA8A8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F36305C"/>
    <w:multiLevelType w:val="hybridMultilevel"/>
    <w:tmpl w:val="B4B661B0"/>
    <w:lvl w:tplc="A3DA8E4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379E734D"/>
    <w:multiLevelType w:val="hybridMultilevel"/>
    <w:tmpl w:val="666A5B7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56CD4843"/>
    <w:multiLevelType w:val="hybridMultilevel"/>
    <w:tmpl w:val="BC1C0020"/>
    <w:lvl w:tplc="3410D89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5D2236B7"/>
    <w:multiLevelType w:val="hybridMultilevel"/>
    <w:tmpl w:val="1EEA6A1C"/>
    <w:lvl w:tplc="041A000F" w:ilvl="0">
      <w:start w:val="1"/>
      <w:numFmt w:val="decimal"/>
      <w:lvlText w:val="%1."/>
      <w:lvlJc w:val="left"/>
      <w:pPr>
        <w:tabs>
          <w:tab w:pos="2520" w:val="num"/>
        </w:tabs>
        <w:ind w:hanging="360" w:left="25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3240" w:val="num"/>
        </w:tabs>
        <w:ind w:hanging="360" w:left="3240"/>
      </w:pPr>
    </w:lvl>
    <w:lvl w:tentative="true" w:tplc="041A001B" w:ilvl="2">
      <w:start w:val="1"/>
      <w:numFmt w:val="lowerRoman"/>
      <w:lvlText w:val="%3."/>
      <w:lvlJc w:val="right"/>
      <w:pPr>
        <w:tabs>
          <w:tab w:pos="3960" w:val="num"/>
        </w:tabs>
        <w:ind w:hanging="180" w:left="3960"/>
      </w:pPr>
    </w:lvl>
    <w:lvl w:tentative="true" w:tplc="041A000F" w:ilvl="3">
      <w:start w:val="1"/>
      <w:numFmt w:val="decimal"/>
      <w:lvlText w:val="%4."/>
      <w:lvlJc w:val="left"/>
      <w:pPr>
        <w:tabs>
          <w:tab w:pos="4680" w:val="num"/>
        </w:tabs>
        <w:ind w:hanging="360" w:left="4680"/>
      </w:pPr>
    </w:lvl>
    <w:lvl w:tentative="true" w:tplc="041A0019" w:ilvl="4">
      <w:start w:val="1"/>
      <w:numFmt w:val="lowerLetter"/>
      <w:lvlText w:val="%5."/>
      <w:lvlJc w:val="left"/>
      <w:pPr>
        <w:tabs>
          <w:tab w:pos="5400" w:val="num"/>
        </w:tabs>
        <w:ind w:hanging="360" w:left="5400"/>
      </w:pPr>
    </w:lvl>
    <w:lvl w:tentative="true" w:tplc="041A001B" w:ilvl="5">
      <w:start w:val="1"/>
      <w:numFmt w:val="lowerRoman"/>
      <w:lvlText w:val="%6."/>
      <w:lvlJc w:val="right"/>
      <w:pPr>
        <w:tabs>
          <w:tab w:pos="6120" w:val="num"/>
        </w:tabs>
        <w:ind w:hanging="180" w:left="6120"/>
      </w:pPr>
    </w:lvl>
    <w:lvl w:tentative="true" w:tplc="041A000F" w:ilvl="6">
      <w:start w:val="1"/>
      <w:numFmt w:val="decimal"/>
      <w:lvlText w:val="%7."/>
      <w:lvlJc w:val="left"/>
      <w:pPr>
        <w:tabs>
          <w:tab w:pos="6840" w:val="num"/>
        </w:tabs>
        <w:ind w:hanging="360" w:left="6840"/>
      </w:pPr>
    </w:lvl>
    <w:lvl w:tentative="true" w:tplc="041A0019" w:ilvl="7">
      <w:start w:val="1"/>
      <w:numFmt w:val="lowerLetter"/>
      <w:lvlText w:val="%8."/>
      <w:lvlJc w:val="left"/>
      <w:pPr>
        <w:tabs>
          <w:tab w:pos="7560" w:val="num"/>
        </w:tabs>
        <w:ind w:hanging="360" w:left="7560"/>
      </w:pPr>
    </w:lvl>
    <w:lvl w:tentative="true" w:tplc="041A001B" w:ilvl="8">
      <w:start w:val="1"/>
      <w:numFmt w:val="lowerRoman"/>
      <w:lvlText w:val="%9."/>
      <w:lvlJc w:val="right"/>
      <w:pPr>
        <w:tabs>
          <w:tab w:pos="8280" w:val="num"/>
        </w:tabs>
        <w:ind w:hanging="180" w:left="8280"/>
      </w:pPr>
    </w:lvl>
  </w:abstractNum>
  <w:abstractNum w:abstractNumId="9">
    <w:nsid w:val="5EB764D1"/>
    <w:multiLevelType w:val="hybridMultilevel"/>
    <w:tmpl w:val="35C428F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5F3670B9"/>
    <w:multiLevelType w:val="hybridMultilevel"/>
    <w:tmpl w:val="85A8154E"/>
    <w:lvl w:tplc="041A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606E35F8"/>
    <w:multiLevelType w:val="hybridMultilevel"/>
    <w:tmpl w:val="2FF2A8DC"/>
    <w:lvl w:tplc="041A000F" w:ilvl="0">
      <w:start w:val="6"/>
      <w:numFmt w:val="decimal"/>
      <w:lvlText w:val="%1."/>
      <w:lvlJc w:val="left"/>
      <w:pPr>
        <w:tabs>
          <w:tab w:pos="3240" w:val="num"/>
        </w:tabs>
        <w:ind w:hanging="360" w:left="3240"/>
      </w:pPr>
      <w:rPr>
        <w:rFonts w:hint="default"/>
      </w:rPr>
    </w:lvl>
    <w:lvl w:tplc="A1D4EA72" w:ilvl="1">
      <w:start w:val="1"/>
      <w:numFmt w:val="decimal"/>
      <w:lvlText w:val="%2"/>
      <w:lvlJc w:val="left"/>
      <w:pPr>
        <w:tabs>
          <w:tab w:pos="3960" w:val="num"/>
        </w:tabs>
        <w:ind w:hanging="360" w:left="396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4680" w:val="num"/>
        </w:tabs>
        <w:ind w:hanging="180" w:left="4680"/>
      </w:pPr>
    </w:lvl>
    <w:lvl w:tentative="true" w:tplc="041A000F" w:ilvl="3">
      <w:start w:val="1"/>
      <w:numFmt w:val="decimal"/>
      <w:lvlText w:val="%4."/>
      <w:lvlJc w:val="left"/>
      <w:pPr>
        <w:tabs>
          <w:tab w:pos="5400" w:val="num"/>
        </w:tabs>
        <w:ind w:hanging="360" w:left="5400"/>
      </w:pPr>
    </w:lvl>
    <w:lvl w:tentative="true" w:tplc="041A0019" w:ilvl="4">
      <w:start w:val="1"/>
      <w:numFmt w:val="lowerLetter"/>
      <w:lvlText w:val="%5."/>
      <w:lvlJc w:val="left"/>
      <w:pPr>
        <w:tabs>
          <w:tab w:pos="6120" w:val="num"/>
        </w:tabs>
        <w:ind w:hanging="360" w:left="6120"/>
      </w:pPr>
    </w:lvl>
    <w:lvl w:tentative="true" w:tplc="041A001B" w:ilvl="5">
      <w:start w:val="1"/>
      <w:numFmt w:val="lowerRoman"/>
      <w:lvlText w:val="%6."/>
      <w:lvlJc w:val="right"/>
      <w:pPr>
        <w:tabs>
          <w:tab w:pos="6840" w:val="num"/>
        </w:tabs>
        <w:ind w:hanging="180" w:left="6840"/>
      </w:pPr>
    </w:lvl>
    <w:lvl w:tentative="true" w:tplc="041A000F" w:ilvl="6">
      <w:start w:val="1"/>
      <w:numFmt w:val="decimal"/>
      <w:lvlText w:val="%7."/>
      <w:lvlJc w:val="left"/>
      <w:pPr>
        <w:tabs>
          <w:tab w:pos="7560" w:val="num"/>
        </w:tabs>
        <w:ind w:hanging="360" w:left="7560"/>
      </w:pPr>
    </w:lvl>
    <w:lvl w:tentative="true" w:tplc="041A0019" w:ilvl="7">
      <w:start w:val="1"/>
      <w:numFmt w:val="lowerLetter"/>
      <w:lvlText w:val="%8."/>
      <w:lvlJc w:val="left"/>
      <w:pPr>
        <w:tabs>
          <w:tab w:pos="8280" w:val="num"/>
        </w:tabs>
        <w:ind w:hanging="360" w:left="8280"/>
      </w:pPr>
    </w:lvl>
    <w:lvl w:tentative="true" w:tplc="041A001B" w:ilvl="8">
      <w:start w:val="1"/>
      <w:numFmt w:val="lowerRoman"/>
      <w:lvlText w:val="%9."/>
      <w:lvlJc w:val="right"/>
      <w:pPr>
        <w:tabs>
          <w:tab w:pos="9000" w:val="num"/>
        </w:tabs>
        <w:ind w:hanging="180" w:left="9000"/>
      </w:pPr>
    </w:lvl>
  </w:abstractNum>
  <w:abstractNum w:abstractNumId="12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13">
    <w:nsid w:val="67FA2B93"/>
    <w:multiLevelType w:val="hybridMultilevel"/>
    <w:tmpl w:val="C498A72C"/>
    <w:lvl w:tplc="FFFFFFFF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4">
    <w:nsid w:val="752B334E"/>
    <w:multiLevelType w:val="hybridMultilevel"/>
    <w:tmpl w:val="C6F8C748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5"/>
  </w:num>
  <w:num w:numId="2">
    <w:abstractNumId w:val="12"/>
  </w:num>
  <w:num w:numId="3">
    <w:abstractNumId w:val="13"/>
  </w:num>
  <w:num w:numId="4">
    <w:abstractNumId w:val="4"/>
  </w:num>
  <w:num w:numId="5">
    <w:abstractNumId w:val="1"/>
  </w:num>
  <w:num w:numId="6">
    <w:abstractNumId w:val="9"/>
  </w:num>
  <w:num w:numId="7">
    <w:abstractNumId w:val="7"/>
  </w:num>
  <w:num w:numId="8">
    <w:abstractNumId w:val="3"/>
  </w:num>
  <w:num w:numId="9">
    <w:abstractNumId w:val="6"/>
  </w:num>
  <w:num w:numId="10">
    <w:abstractNumId w:val="10"/>
  </w:num>
  <w:num w:numId="11">
    <w:abstractNumId w:val="11"/>
  </w:num>
  <w:num w:numId="12">
    <w:abstractNumId w:val="2"/>
  </w:num>
  <w:num w:numId="13">
    <w:abstractNumId w:val="8"/>
  </w:num>
  <w:num w:numId="14">
    <w:abstractNumId w:val="14"/>
  </w:num>
  <w:num w:numId="1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9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0172"/>
    <w:rsid w:val="0001160D"/>
    <w:rsid w:val="0002134F"/>
    <w:rsid w:val="000240DB"/>
    <w:rsid w:val="00050A51"/>
    <w:rsid w:val="00051284"/>
    <w:rsid w:val="00064E57"/>
    <w:rsid w:val="0009456A"/>
    <w:rsid w:val="000A0A14"/>
    <w:rsid w:val="000A638A"/>
    <w:rsid w:val="000B20CA"/>
    <w:rsid w:val="000B28EB"/>
    <w:rsid w:val="000B2F5E"/>
    <w:rsid w:val="000B3478"/>
    <w:rsid w:val="000C0655"/>
    <w:rsid w:val="000C6266"/>
    <w:rsid w:val="000D545D"/>
    <w:rsid w:val="000E744D"/>
    <w:rsid w:val="00105451"/>
    <w:rsid w:val="00105FEC"/>
    <w:rsid w:val="00126A63"/>
    <w:rsid w:val="00126FF2"/>
    <w:rsid w:val="001560E4"/>
    <w:rsid w:val="001722CA"/>
    <w:rsid w:val="001732A7"/>
    <w:rsid w:val="00174101"/>
    <w:rsid w:val="00192071"/>
    <w:rsid w:val="00195100"/>
    <w:rsid w:val="001A13B0"/>
    <w:rsid w:val="001A66AE"/>
    <w:rsid w:val="001B14F0"/>
    <w:rsid w:val="001C0FB2"/>
    <w:rsid w:val="001C6AD2"/>
    <w:rsid w:val="001C6B5E"/>
    <w:rsid w:val="001D69F4"/>
    <w:rsid w:val="001E6852"/>
    <w:rsid w:val="001F5233"/>
    <w:rsid w:val="001F5C5F"/>
    <w:rsid w:val="001F7702"/>
    <w:rsid w:val="00202074"/>
    <w:rsid w:val="00202250"/>
    <w:rsid w:val="00211AE3"/>
    <w:rsid w:val="00224020"/>
    <w:rsid w:val="0024137E"/>
    <w:rsid w:val="00241FF9"/>
    <w:rsid w:val="00271CD4"/>
    <w:rsid w:val="0027349C"/>
    <w:rsid w:val="00273D9B"/>
    <w:rsid w:val="002750E1"/>
    <w:rsid w:val="00275FEE"/>
    <w:rsid w:val="00284E85"/>
    <w:rsid w:val="00290D53"/>
    <w:rsid w:val="00296315"/>
    <w:rsid w:val="002965E3"/>
    <w:rsid w:val="002A0DB1"/>
    <w:rsid w:val="002B31C8"/>
    <w:rsid w:val="002B507E"/>
    <w:rsid w:val="002C324E"/>
    <w:rsid w:val="002D1CB0"/>
    <w:rsid w:val="002E15C6"/>
    <w:rsid w:val="002E1978"/>
    <w:rsid w:val="002E19E7"/>
    <w:rsid w:val="002E636A"/>
    <w:rsid w:val="002F266D"/>
    <w:rsid w:val="0031289E"/>
    <w:rsid w:val="00320035"/>
    <w:rsid w:val="00331AD9"/>
    <w:rsid w:val="003356EA"/>
    <w:rsid w:val="00336FF6"/>
    <w:rsid w:val="003658E5"/>
    <w:rsid w:val="00367630"/>
    <w:rsid w:val="003A3C3F"/>
    <w:rsid w:val="003D4346"/>
    <w:rsid w:val="003E55E2"/>
    <w:rsid w:val="003F2396"/>
    <w:rsid w:val="003F6873"/>
    <w:rsid w:val="00412AEA"/>
    <w:rsid w:val="00416A8E"/>
    <w:rsid w:val="00437DC8"/>
    <w:rsid w:val="00445ABB"/>
    <w:rsid w:val="00445C90"/>
    <w:rsid w:val="00465638"/>
    <w:rsid w:val="00467CE8"/>
    <w:rsid w:val="0047391E"/>
    <w:rsid w:val="004777F0"/>
    <w:rsid w:val="00480285"/>
    <w:rsid w:val="004A3B6D"/>
    <w:rsid w:val="004A6938"/>
    <w:rsid w:val="004B231E"/>
    <w:rsid w:val="004D1B5C"/>
    <w:rsid w:val="004D66D4"/>
    <w:rsid w:val="004E009F"/>
    <w:rsid w:val="004E5DA4"/>
    <w:rsid w:val="004F524C"/>
    <w:rsid w:val="00503028"/>
    <w:rsid w:val="0050799C"/>
    <w:rsid w:val="00515055"/>
    <w:rsid w:val="005325A1"/>
    <w:rsid w:val="00535DD2"/>
    <w:rsid w:val="00543C4D"/>
    <w:rsid w:val="005448F5"/>
    <w:rsid w:val="00544BB2"/>
    <w:rsid w:val="005525BB"/>
    <w:rsid w:val="00555C1C"/>
    <w:rsid w:val="00556CD4"/>
    <w:rsid w:val="00562B9C"/>
    <w:rsid w:val="00563512"/>
    <w:rsid w:val="00563AEC"/>
    <w:rsid w:val="005933C4"/>
    <w:rsid w:val="005934A0"/>
    <w:rsid w:val="005960BD"/>
    <w:rsid w:val="00596206"/>
    <w:rsid w:val="005A0326"/>
    <w:rsid w:val="005B18B0"/>
    <w:rsid w:val="005C6966"/>
    <w:rsid w:val="005E24D6"/>
    <w:rsid w:val="005F021B"/>
    <w:rsid w:val="005F754E"/>
    <w:rsid w:val="0060654C"/>
    <w:rsid w:val="00610D92"/>
    <w:rsid w:val="00616A68"/>
    <w:rsid w:val="006206C1"/>
    <w:rsid w:val="00625FFE"/>
    <w:rsid w:val="00627226"/>
    <w:rsid w:val="0063094D"/>
    <w:rsid w:val="00643DFF"/>
    <w:rsid w:val="00644652"/>
    <w:rsid w:val="006628C4"/>
    <w:rsid w:val="006756DE"/>
    <w:rsid w:val="006768CB"/>
    <w:rsid w:val="00680025"/>
    <w:rsid w:val="00693E25"/>
    <w:rsid w:val="00696C8D"/>
    <w:rsid w:val="00696D6A"/>
    <w:rsid w:val="006A3FB9"/>
    <w:rsid w:val="006A4F79"/>
    <w:rsid w:val="006A7C16"/>
    <w:rsid w:val="006B6037"/>
    <w:rsid w:val="006B60FC"/>
    <w:rsid w:val="006C4470"/>
    <w:rsid w:val="006D0456"/>
    <w:rsid w:val="006E0149"/>
    <w:rsid w:val="006F49EB"/>
    <w:rsid w:val="007109A8"/>
    <w:rsid w:val="00716D26"/>
    <w:rsid w:val="00721097"/>
    <w:rsid w:val="00722770"/>
    <w:rsid w:val="007372A4"/>
    <w:rsid w:val="007436BD"/>
    <w:rsid w:val="007711C6"/>
    <w:rsid w:val="00782103"/>
    <w:rsid w:val="00784C2C"/>
    <w:rsid w:val="007861F8"/>
    <w:rsid w:val="00794D0E"/>
    <w:rsid w:val="007B5FA2"/>
    <w:rsid w:val="007B6140"/>
    <w:rsid w:val="007C4B39"/>
    <w:rsid w:val="007C74C5"/>
    <w:rsid w:val="00804EDD"/>
    <w:rsid w:val="008140C5"/>
    <w:rsid w:val="00822CE0"/>
    <w:rsid w:val="00822ED9"/>
    <w:rsid w:val="00827A36"/>
    <w:rsid w:val="00831499"/>
    <w:rsid w:val="0084061D"/>
    <w:rsid w:val="0084490B"/>
    <w:rsid w:val="00847E59"/>
    <w:rsid w:val="00855767"/>
    <w:rsid w:val="00861609"/>
    <w:rsid w:val="00861D45"/>
    <w:rsid w:val="008662BC"/>
    <w:rsid w:val="00866AFE"/>
    <w:rsid w:val="00871BAD"/>
    <w:rsid w:val="00872314"/>
    <w:rsid w:val="00875AF1"/>
    <w:rsid w:val="0087614D"/>
    <w:rsid w:val="008906F9"/>
    <w:rsid w:val="008977C4"/>
    <w:rsid w:val="00897B76"/>
    <w:rsid w:val="008A2739"/>
    <w:rsid w:val="008A55DD"/>
    <w:rsid w:val="008A5752"/>
    <w:rsid w:val="008B699C"/>
    <w:rsid w:val="008C68B8"/>
    <w:rsid w:val="008C7C09"/>
    <w:rsid w:val="008D136B"/>
    <w:rsid w:val="008D4212"/>
    <w:rsid w:val="008D791C"/>
    <w:rsid w:val="008E6A80"/>
    <w:rsid w:val="00900613"/>
    <w:rsid w:val="009057F9"/>
    <w:rsid w:val="009117EE"/>
    <w:rsid w:val="009154DF"/>
    <w:rsid w:val="00921E6F"/>
    <w:rsid w:val="00933CF6"/>
    <w:rsid w:val="00952E30"/>
    <w:rsid w:val="009540AE"/>
    <w:rsid w:val="00960197"/>
    <w:rsid w:val="009601E7"/>
    <w:rsid w:val="00962046"/>
    <w:rsid w:val="009768A8"/>
    <w:rsid w:val="00977FF0"/>
    <w:rsid w:val="009822BE"/>
    <w:rsid w:val="009844E9"/>
    <w:rsid w:val="0098473D"/>
    <w:rsid w:val="00986078"/>
    <w:rsid w:val="00996895"/>
    <w:rsid w:val="009A2F41"/>
    <w:rsid w:val="009A52B0"/>
    <w:rsid w:val="009A5CC2"/>
    <w:rsid w:val="009B717A"/>
    <w:rsid w:val="009D2E14"/>
    <w:rsid w:val="009D3046"/>
    <w:rsid w:val="009F380E"/>
    <w:rsid w:val="00A03AEE"/>
    <w:rsid w:val="00A03BEB"/>
    <w:rsid w:val="00A05715"/>
    <w:rsid w:val="00A15B43"/>
    <w:rsid w:val="00A2285A"/>
    <w:rsid w:val="00A33810"/>
    <w:rsid w:val="00A33F3F"/>
    <w:rsid w:val="00A373E1"/>
    <w:rsid w:val="00A45CBD"/>
    <w:rsid w:val="00A56C93"/>
    <w:rsid w:val="00A6231D"/>
    <w:rsid w:val="00A66E4D"/>
    <w:rsid w:val="00A73786"/>
    <w:rsid w:val="00A738B3"/>
    <w:rsid w:val="00A74B5A"/>
    <w:rsid w:val="00A866A0"/>
    <w:rsid w:val="00A86D84"/>
    <w:rsid w:val="00A87FC5"/>
    <w:rsid w:val="00A94F78"/>
    <w:rsid w:val="00A96DAE"/>
    <w:rsid w:val="00A971CC"/>
    <w:rsid w:val="00AC1943"/>
    <w:rsid w:val="00AC1A08"/>
    <w:rsid w:val="00AC2766"/>
    <w:rsid w:val="00AC5555"/>
    <w:rsid w:val="00AD1037"/>
    <w:rsid w:val="00AE52B9"/>
    <w:rsid w:val="00AE7365"/>
    <w:rsid w:val="00AF4378"/>
    <w:rsid w:val="00AF51CE"/>
    <w:rsid w:val="00AF7075"/>
    <w:rsid w:val="00B00903"/>
    <w:rsid w:val="00B274A4"/>
    <w:rsid w:val="00B3302D"/>
    <w:rsid w:val="00B3737E"/>
    <w:rsid w:val="00B4286B"/>
    <w:rsid w:val="00B50A1E"/>
    <w:rsid w:val="00B53DC6"/>
    <w:rsid w:val="00B53F18"/>
    <w:rsid w:val="00B70172"/>
    <w:rsid w:val="00B86CF7"/>
    <w:rsid w:val="00BB11DC"/>
    <w:rsid w:val="00BB7E22"/>
    <w:rsid w:val="00BD01C0"/>
    <w:rsid w:val="00BD3AAB"/>
    <w:rsid w:val="00BD43BA"/>
    <w:rsid w:val="00BD5601"/>
    <w:rsid w:val="00BF0712"/>
    <w:rsid w:val="00BF404F"/>
    <w:rsid w:val="00BF4E2A"/>
    <w:rsid w:val="00C150DF"/>
    <w:rsid w:val="00C1564B"/>
    <w:rsid w:val="00C16F54"/>
    <w:rsid w:val="00C3316C"/>
    <w:rsid w:val="00C35ABF"/>
    <w:rsid w:val="00C452A3"/>
    <w:rsid w:val="00C67A88"/>
    <w:rsid w:val="00C87615"/>
    <w:rsid w:val="00C90079"/>
    <w:rsid w:val="00CA1B67"/>
    <w:rsid w:val="00CA5F4A"/>
    <w:rsid w:val="00CD7055"/>
    <w:rsid w:val="00CD713B"/>
    <w:rsid w:val="00CD7839"/>
    <w:rsid w:val="00CE637D"/>
    <w:rsid w:val="00CE7A86"/>
    <w:rsid w:val="00D0491C"/>
    <w:rsid w:val="00D17165"/>
    <w:rsid w:val="00D26414"/>
    <w:rsid w:val="00D312E6"/>
    <w:rsid w:val="00D341B5"/>
    <w:rsid w:val="00D362A1"/>
    <w:rsid w:val="00D448DF"/>
    <w:rsid w:val="00D461D4"/>
    <w:rsid w:val="00D5499D"/>
    <w:rsid w:val="00D54E4E"/>
    <w:rsid w:val="00D601BB"/>
    <w:rsid w:val="00D647EF"/>
    <w:rsid w:val="00D65DF3"/>
    <w:rsid w:val="00D76FF6"/>
    <w:rsid w:val="00D81DFC"/>
    <w:rsid w:val="00D939B4"/>
    <w:rsid w:val="00D95600"/>
    <w:rsid w:val="00DB133F"/>
    <w:rsid w:val="00DB4C91"/>
    <w:rsid w:val="00DB730E"/>
    <w:rsid w:val="00DC0E7B"/>
    <w:rsid w:val="00DC564C"/>
    <w:rsid w:val="00DC79E8"/>
    <w:rsid w:val="00DD372B"/>
    <w:rsid w:val="00DD45C6"/>
    <w:rsid w:val="00DD6D6D"/>
    <w:rsid w:val="00DE5101"/>
    <w:rsid w:val="00DF13B7"/>
    <w:rsid w:val="00DF55BA"/>
    <w:rsid w:val="00E003D1"/>
    <w:rsid w:val="00E022A5"/>
    <w:rsid w:val="00E02687"/>
    <w:rsid w:val="00E0274C"/>
    <w:rsid w:val="00E041D9"/>
    <w:rsid w:val="00E143AA"/>
    <w:rsid w:val="00E26890"/>
    <w:rsid w:val="00E35C74"/>
    <w:rsid w:val="00E35D17"/>
    <w:rsid w:val="00E56924"/>
    <w:rsid w:val="00E60255"/>
    <w:rsid w:val="00E677F1"/>
    <w:rsid w:val="00E83DF3"/>
    <w:rsid w:val="00E858AA"/>
    <w:rsid w:val="00E876B0"/>
    <w:rsid w:val="00E908CA"/>
    <w:rsid w:val="00E91F84"/>
    <w:rsid w:val="00EA3204"/>
    <w:rsid w:val="00EC1413"/>
    <w:rsid w:val="00EC2D82"/>
    <w:rsid w:val="00EC637D"/>
    <w:rsid w:val="00EC71FC"/>
    <w:rsid w:val="00EE61BE"/>
    <w:rsid w:val="00EF555A"/>
    <w:rsid w:val="00EF6C3B"/>
    <w:rsid w:val="00EF715C"/>
    <w:rsid w:val="00F04726"/>
    <w:rsid w:val="00F13CD4"/>
    <w:rsid w:val="00F1574D"/>
    <w:rsid w:val="00F1646D"/>
    <w:rsid w:val="00F16825"/>
    <w:rsid w:val="00F2652E"/>
    <w:rsid w:val="00F30344"/>
    <w:rsid w:val="00F31170"/>
    <w:rsid w:val="00F35E37"/>
    <w:rsid w:val="00F4204A"/>
    <w:rsid w:val="00F433A0"/>
    <w:rsid w:val="00F461D4"/>
    <w:rsid w:val="00F54CAB"/>
    <w:rsid w:val="00F60F33"/>
    <w:rsid w:val="00F63DB5"/>
    <w:rsid w:val="00F72474"/>
    <w:rsid w:val="00F826FA"/>
    <w:rsid w:val="00F87EBD"/>
    <w:rsid w:val="00FA25AB"/>
    <w:rsid w:val="00FA4BF9"/>
    <w:rsid w:val="00FB2875"/>
    <w:rsid w:val="00FB3BDB"/>
    <w:rsid w:val="00FB5038"/>
    <w:rsid w:val="00FC3807"/>
    <w:rsid w:val="00FC388C"/>
    <w:rsid w:val="00FC5D91"/>
    <w:rsid w:val="00FD149D"/>
    <w:rsid w:val="00FD626D"/>
    <w:rsid w:val="00FD6F45"/>
    <w:rsid w:val="00FE110B"/>
    <w:rsid w:val="00FE4C45"/>
    <w:rsid w:val="00FE5075"/>
    <w:rsid w:val="00FE6A4F"/>
    <w:rsid w:val="00FE6E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EA3204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750E1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3D4346"/>
    <w:pPr>
      <w:jc w:val="both"/>
    </w:pPr>
    <w:rPr>
      <w:szCs w:val="20"/>
    </w:rPr>
  </w:style>
  <w:style w:styleId="Tekstrezerviranogmjesta" w:type="character">
    <w:name w:val="Placeholder Text"/>
    <w:basedOn w:val="Zadanifontodlomka"/>
    <w:uiPriority w:val="99"/>
    <w:semiHidden/>
    <w:rsid w:val="000A0A1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A0A14"/>
    <w:rPr>
      <w:rFonts w:cs="Times New Roman" w:hAnsi="Times New Roman" w:ascii="Times New Roman"/>
      <w:b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A0A14"/>
    <w:rPr>
      <w:b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A0A14"/>
    <w:rPr>
      <w:rFonts w:cs="Times New Roman" w:hAnsi="Times New Roman" w:ascii="Times New Roman"/>
      <w:b w:val="false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A0A14"/>
    <w:rPr>
      <w:rFonts w:cs="Times New Roman" w:hAnsi="Times New Roman" w:ascii="Times New Roman"/>
      <w:b w:val="false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EA3204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750E1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3D4346"/>
    <w:pPr>
      <w:jc w:val="both"/>
    </w:pPr>
    <w:rPr>
      <w:szCs w:val="20"/>
    </w:rPr>
  </w:style>
  <w:style w:styleId="Tekstrezerviranogmjesta" w:type="character">
    <w:name w:val="Placeholder Text"/>
    <w:basedOn w:val="Zadanifontodlomka"/>
    <w:uiPriority w:val="99"/>
    <w:semiHidden/>
    <w:rsid w:val="000A0A1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A0A14"/>
    <w:rPr>
      <w:rFonts w:ascii="Times New Roman" w:cs="Times New Roman" w:hAnsi="Times New Roman"/>
      <w:b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A0A14"/>
    <w:rPr>
      <w:b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A0A14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A0A14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srpnja 2018.</izvorni_sadrzaj>
    <derivirana_varijabla naziv="DomainObject.DatumDonosenjaOdluke_1">5.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</izvorni_sadrzaj>
    <derivirana_varijabla naziv="DomainObject.Predmet.Broj_1">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siječnja 2012.</izvorni_sadrzaj>
    <derivirana_varijabla naziv="DomainObject.Predmet.DatumOsnivanja_1">9. siječnja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St-17/2012</izvorni_sadrzaj>
    <derivirana_varijabla naziv="DomainObject.Predmet.OznakaBroj_1">St-17/2012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 i zadnji suca   drugi u kal 25 polica</izvorni_sadrzaj>
    <derivirana_varijabla naziv="DomainObject.Predmet.PrimjedbaSuca_1">I i zadnji suca   drugi u kal 25 polica</derivirana_varijabla>
  </DomainObject.Predmet.PrimjedbaSuca>
  <DomainObject.Predmet.ProtustrankaFormated>
    <izvorni_sadrzaj>  OPUZENKA, dioničko društvo za trgovinu</izvorni_sadrzaj>
    <derivirana_varijabla naziv="DomainObject.Predmet.ProtustrankaFormated_1">  OPUZENKA, dioničko društvo za trgovinu</derivirana_varijabla>
  </DomainObject.Predmet.ProtustrankaFormated>
  <DomainObject.Predmet.ProtustrankaFormatedOIB>
    <izvorni_sadrzaj>  OPUZENKA, dioničko društvo za trgovinu, OIB 58765781267</izvorni_sadrzaj>
    <derivirana_varijabla naziv="DomainObject.Predmet.ProtustrankaFormatedOIB_1">  OPUZENKA, dioničko društvo za trgovinu, OIB 58765781267</derivirana_varijabla>
  </DomainObject.Predmet.ProtustrankaFormatedOIB>
  <DomainObject.Predmet.ProtustrankaFormatedWithAdress>
    <izvorni_sadrzaj> OPUZENKA, dioničko društvo za trgovinu, Put Narone/bb, 20350 Metković</izvorni_sadrzaj>
    <derivirana_varijabla naziv="DomainObject.Predmet.ProtustrankaFormatedWithAdress_1"> OPUZENKA, dioničko društvo za trgovinu, Put Narone/bb, 20350 Metković</derivirana_varijabla>
  </DomainObject.Predmet.ProtustrankaFormatedWithAdress>
  <DomainObject.Predmet.ProtustrankaFormatedWithAdressOIB>
    <izvorni_sadrzaj> OPUZENKA, dioničko društvo za trgovinu, OIB 58765781267, Put Narone/bb, 20350 Metković</izvorni_sadrzaj>
    <derivirana_varijabla naziv="DomainObject.Predmet.ProtustrankaFormatedWithAdressOIB_1"> OPUZENKA, dioničko društvo za trgovinu, OIB 58765781267, Put Narone/bb, 20350 Metković</derivirana_varijabla>
  </DomainObject.Predmet.ProtustrankaFormatedWithAdressOIB>
  <DomainObject.Predmet.ProtustrankaWithAdress>
    <izvorni_sadrzaj>OPUZENKA, dioničko društvo za trgovinu Put Narone/bb, 20350 Metković</izvorni_sadrzaj>
    <derivirana_varijabla naziv="DomainObject.Predmet.ProtustrankaWithAdress_1">OPUZENKA, dioničko društvo za trgovinu Put Narone/bb, 20350 Metković</derivirana_varijabla>
  </DomainObject.Predmet.ProtustrankaWithAdress>
  <DomainObject.Predmet.ProtustrankaWithAdressOIB>
    <izvorni_sadrzaj>OPUZENKA, dioničko društvo za trgovinu, OIB 58765781267, Put Narone/bb, 20350 Metković</izvorni_sadrzaj>
    <derivirana_varijabla naziv="DomainObject.Predmet.ProtustrankaWithAdressOIB_1">OPUZENKA, dioničko društvo za trgovinu, OIB 58765781267, Put Narone/bb, 20350 Metković</derivirana_varijabla>
  </DomainObject.Predmet.ProtustrankaWithAdressOIB>
  <DomainObject.Predmet.ProtustrankaNazivFormated>
    <izvorni_sadrzaj>OPUZENKA, dioničko društvo za trgovinu</izvorni_sadrzaj>
    <derivirana_varijabla naziv="DomainObject.Predmet.ProtustrankaNazivFormated_1">OPUZENKA, dioničko društvo za trgovinu</derivirana_varijabla>
  </DomainObject.Predmet.ProtustrankaNazivFormated>
  <DomainObject.Predmet.ProtustrankaNazivFormatedOIB>
    <izvorni_sadrzaj>OPUZENKA, dioničko društvo za trgovinu, OIB 58765781267</izvorni_sadrzaj>
    <derivirana_varijabla naziv="DomainObject.Predmet.ProtustrankaNazivFormatedOIB_1">OPUZENKA, dioničko društvo za trgovinu, OIB 58765781267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RH,MINISTARSTVO FI NANCIJA-POREZNA UPRAVA,PODRUČNI URED DUBROVNIK zastupanog po punomoćniku Županijsko državno odvjetništvo u Dubrovniku</izvorni_sadrzaj>
    <derivirana_varijabla naziv="DomainObject.Predmet.StrankaFormated_1">  RH,MINISTARSTVO FI NANCIJA-POREZNA UPRAVA,PODRUČNI URED DUBROVNIK zastupanog po punomoćniku Županijsko državno odvjetništvo u Dubrovniku</derivirana_varijabla>
  </DomainObject.Predmet.StrankaFormated>
  <DomainObject.Predmet.StrankaFormatedOIB>
    <izvorni_sadrzaj>  RH,MINISTARSTVO FI NANCIJA-POREZNA UPRAVA,PODRUČNI URED DUBROVNIK, OIB 18683136487 zastupanog po punomoćniku Županijsko državno odvjetništvo u Dubrovniku</izvorni_sadrzaj>
    <derivirana_varijabla naziv="DomainObject.Predmet.StrankaFormatedOIB_1">  RH,MINISTARSTVO FI NANCIJA-POREZNA UPRAVA,PODRUČNI URED DUBROVNIK, OIB 18683136487 zastupanog po punomoćniku Županijsko državno odvjetništvo u Dubrovniku</derivirana_varijabla>
  </DomainObject.Predmet.StrankaFormatedOIB>
  <DomainObject.Predmet.StrankaFormatedWithAdress>
    <izvorni_sadrzaj> RH,MINISTARSTVO FI NANCIJA-POREZNA UPRAVA,PODRUČNI URED DUBROVNIK, ., 20000 Dubrovnik zastupanog po punomoćniku Županijsko državno odvjetništvo u Dubrovniku</izvorni_sadrzaj>
    <derivirana_varijabla naziv="DomainObject.Predmet.StrankaFormatedWithAdress_1"> RH,MINISTARSTVO FI NANCIJA-POREZNA UPRAVA,PODRUČNI URED DUBROVNIK, ., 20000 Dubrovnik zastupanog po punomoćniku Županijsko državno odvjetništvo u Dubrovniku</derivirana_varijabla>
  </DomainObject.Predmet.StrankaFormatedWithAdress>
  <DomainObject.Predmet.StrankaFormatedWithAdressOIB>
    <izvorni_sadrzaj> RH,MINISTARSTVO FI NANCIJA-POREZNA UPRAVA,PODRUČNI URED DUBROVNIK, OIB 18683136487, ., 20000 Dubrovnik zastupanog po punomoćniku Županijsko državno odvjetništvo u Dubrovniku</izvorni_sadrzaj>
    <derivirana_varijabla naziv="DomainObject.Predmet.StrankaFormatedWithAdressOIB_1"> RH,MINISTARSTVO FI NANCIJA-POREZNA UPRAVA,PODRUČNI URED DUBROVNIK, OIB 18683136487, ., 20000 Dubrovnik zastupanog po punomoćniku Županijsko državno odvjetništvo u Dubrovniku</derivirana_varijabla>
  </DomainObject.Predmet.StrankaFormatedWithAdressOIB>
  <DomainObject.Predmet.StrankaWithAdress>
    <izvorni_sadrzaj>RH,MINISTARSTVO FI NANCIJA-POREZNA UPRAVA,PODRUČNI URED DUBROVNIK .,20000 Dubrovnik</izvorni_sadrzaj>
    <derivirana_varijabla naziv="DomainObject.Predmet.StrankaWithAdress_1">RH,MINISTARSTVO FI NANCIJA-POREZNA UPRAVA,PODRUČNI URED DUBROVNIK .,20000 Dubrovnik</derivirana_varijabla>
  </DomainObject.Predmet.StrankaWithAdress>
  <DomainObject.Predmet.StrankaWithAdressOIB>
    <izvorni_sadrzaj>RH,MINISTARSTVO FI NANCIJA-POREZNA UPRAVA,PODRUČNI URED DUBROVNIK, OIB 18683136487, .,20000 Dubrovnik</izvorni_sadrzaj>
    <derivirana_varijabla naziv="DomainObject.Predmet.StrankaWithAdressOIB_1">RH,MINISTARSTVO FI NANCIJA-POREZNA UPRAVA,PODRUČNI URED DUBROVNIK, OIB 18683136487, .,20000 Dubrovnik</derivirana_varijabla>
  </DomainObject.Predmet.StrankaWithAdressOIB>
  <DomainObject.Predmet.StrankaNazivFormated>
    <izvorni_sadrzaj>RH,MINISTARSTVO FI NANCIJA-POREZNA UPRAVA,PODRUČNI URED DUBROVNIK</izvorni_sadrzaj>
    <derivirana_varijabla naziv="DomainObject.Predmet.StrankaNazivFormated_1">RH,MINISTARSTVO FI NANCIJA-POREZNA UPRAVA,PODRUČNI URED DUBROVNIK</derivirana_varijabla>
  </DomainObject.Predmet.StrankaNazivFormated>
  <DomainObject.Predmet.StrankaNazivFormatedOIB>
    <izvorni_sadrzaj>RH,MINISTARSTVO FI NANCIJA-POREZNA UPRAVA,PODRUČNI URED DUBROVNIK, OIB 18683136487</izvorni_sadrzaj>
    <derivirana_varijabla naziv="DomainObject.Predmet.StrankaNazivFormatedOIB_1">RH,MINISTARSTVO FI NANCIJA-POREZNA UPRAVA,PODRUČNI URED DUBROVNIK, OIB 18683136487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1509451.58</izvorni_sadrzaj>
    <derivirana_varijabla naziv="DomainObject.Predmet.TrenutnaVrijednost_1">1509451.58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Adaleta Milovčević</izvorni_sadrzaj>
    <derivirana_varijabla naziv="DomainObject.Predmet.Zapisnicar_1">Adaleta Milovčević</derivirana_varijabla>
  </DomainObject.Predmet.Zapisnicar>
  <DomainObject.Predmet.StrankaListFormated>
    <izvorni_sadrzaj>
      <item>RH,MINISTARSTVO FI NANCIJA-POREZNA UPRAVA,PODRUČNI URED DUBROVNIK zastupanog po punomoćniku Županijsko državno odvjetništvo u Dubrovniku</item>
    </izvorni_sadrzaj>
    <derivirana_varijabla naziv="DomainObject.Predmet.StrankaListFormated_1">
      <item>RH,MINISTARSTVO FI NANCIJA-POREZNA UPRAVA,PODRUČNI URED DUBROVNIK zastupanog po punomoćniku Županijsko državno odvjetništvo u Dubrovniku</item>
    </derivirana_varijabla>
  </DomainObject.Predmet.StrankaListFormated>
  <DomainObject.Predmet.StrankaListFormatedOIB>
    <izvorni_sadrzaj>
      <item>RH,MINISTARSTVO FI NANCIJA-POREZNA UPRAVA,PODRUČNI URED DUBROVNIK, OIB 18683136487 zastupanog po punomoćniku Županijsko državno odvjetništvo u Dubrovniku</item>
    </izvorni_sadrzaj>
    <derivirana_varijabla naziv="DomainObject.Predmet.StrankaListFormatedOIB_1">
      <item>RH,MINISTARSTVO FI NANCIJA-POREZNA UPRAVA,PODRUČNI URED DUBROVNIK, OIB 18683136487 zastupanog po punomoćniku Županijsko državno odvjetništvo u Dubrovniku</item>
    </derivirana_varijabla>
  </DomainObject.Predmet.StrankaListFormatedOIB>
  <DomainObject.Predmet.StrankaListFormatedWithAdress>
    <izvorni_sadrzaj>
      <item>RH,MINISTARSTVO FI NANCIJA-POREZNA UPRAVA,PODRUČNI URED DUBROVNIK, ., 20000 Dubrovnik zastupanog po punomoćniku Županijsko državno odvjetništvo u Dubrovniku</item>
    </izvorni_sadrzaj>
    <derivirana_varijabla naziv="DomainObject.Predmet.StrankaListFormatedWithAdress_1">
      <item>RH,MINISTARSTVO FI NANCIJA-POREZNA UPRAVA,PODRUČNI URED DUBROVNIK, ., 20000 Dubrovnik zastupanog po punomoćniku Županijsko državno odvjetništvo u Dubrovniku</item>
    </derivirana_varijabla>
  </DomainObject.Predmet.StrankaListFormatedWithAdress>
  <DomainObject.Predmet.StrankaListFormatedWithAdressOIB>
    <izvorni_sadrzaj>
      <item>RH,MINISTARSTVO FI NANCIJA-POREZNA UPRAVA,PODRUČNI URED DUBROVNIK, OIB 18683136487, ., 20000 Dubrovnik zastupanog po punomoćniku Županijsko državno odvjetništvo u Dubrovniku</item>
    </izvorni_sadrzaj>
    <derivirana_varijabla naziv="DomainObject.Predmet.StrankaListFormatedWithAdressOIB_1">
      <item>RH,MINISTARSTVO FI NANCIJA-POREZNA UPRAVA,PODRUČNI URED DUBROVNIK, OIB 18683136487, ., 20000 Dubrovnik zastupanog po punomoćniku Županijsko državno odvjetništvo u Dubrovniku</item>
    </derivirana_varijabla>
  </DomainObject.Predmet.StrankaListFormatedWithAdressOIB>
  <DomainObject.Predmet.StrankaListNazivFormated>
    <izvorni_sadrzaj>
      <item>RH,MINISTARSTVO FI NANCIJA-POREZNA UPRAVA,PODRUČNI URED DUBROVNIK</item>
    </izvorni_sadrzaj>
    <derivirana_varijabla naziv="DomainObject.Predmet.StrankaListNazivFormated_1">
      <item>RH,MINISTARSTVO FI NANCIJA-POREZNA UPRAVA,PODRUČNI URED DUBROVNIK</item>
    </derivirana_varijabla>
  </DomainObject.Predmet.StrankaListNazivFormated>
  <DomainObject.Predmet.StrankaListNazivFormatedOIB>
    <izvorni_sadrzaj>
      <item>RH,MINISTARSTVO FI NANCIJA-POREZNA UPRAVA,PODRUČNI URED DUBROVNIK, OIB 18683136487</item>
    </izvorni_sadrzaj>
    <derivirana_varijabla naziv="DomainObject.Predmet.StrankaListNazivFormatedOIB_1">
      <item>RH,MINISTARSTVO FI NANCIJA-POREZNA UPRAVA,PODRUČNI URED DUBROVNIK, OIB 18683136487</item>
    </derivirana_varijabla>
  </DomainObject.Predmet.StrankaListNazivFormatedOIB>
  <DomainObject.Predmet.ProtuStrankaListFormated>
    <izvorni_sadrzaj>
      <item>OPUZENKA, dioničko društvo za trgovinu</item>
    </izvorni_sadrzaj>
    <derivirana_varijabla naziv="DomainObject.Predmet.ProtuStrankaListFormated_1">
      <item>OPUZENKA, dioničko društvo za trgovinu</item>
    </derivirana_varijabla>
  </DomainObject.Predmet.ProtuStrankaListFormated>
  <DomainObject.Predmet.ProtuStrankaListFormatedOIB>
    <izvorni_sadrzaj>
      <item>OPUZENKA, dioničko društvo za trgovinu, OIB 58765781267</item>
    </izvorni_sadrzaj>
    <derivirana_varijabla naziv="DomainObject.Predmet.ProtuStrankaListFormatedOIB_1">
      <item>OPUZENKA, dioničko društvo za trgovinu, OIB 58765781267</item>
    </derivirana_varijabla>
  </DomainObject.Predmet.ProtuStrankaListFormatedOIB>
  <DomainObject.Predmet.ProtuStrankaListFormatedWithAdress>
    <izvorni_sadrzaj>
      <item>OPUZENKA, dioničko društvo za trgovinu, Put Narone/bb, 20350 Metković</item>
    </izvorni_sadrzaj>
    <derivirana_varijabla naziv="DomainObject.Predmet.ProtuStrankaListFormatedWithAdress_1">
      <item>OPUZENKA, dioničko društvo za trgovinu, Put Narone/bb, 20350 Metković</item>
    </derivirana_varijabla>
  </DomainObject.Predmet.ProtuStrankaListFormatedWithAdress>
  <DomainObject.Predmet.ProtuStrankaListFormatedWithAdressOIB>
    <izvorni_sadrzaj>
      <item>OPUZENKA, dioničko društvo za trgovinu, OIB 58765781267, Put Narone/bb, 20350 Metković</item>
    </izvorni_sadrzaj>
    <derivirana_varijabla naziv="DomainObject.Predmet.ProtuStrankaListFormatedWithAdressOIB_1">
      <item>OPUZENKA, dioničko društvo za trgovinu, OIB 58765781267, Put Narone/bb, 20350 Metković</item>
    </derivirana_varijabla>
  </DomainObject.Predmet.ProtuStrankaListFormatedWithAdressOIB>
  <DomainObject.Predmet.ProtuStrankaListNazivFormated>
    <izvorni_sadrzaj>
      <item>OPUZENKA, dioničko društvo za trgovinu</item>
    </izvorni_sadrzaj>
    <derivirana_varijabla naziv="DomainObject.Predmet.ProtuStrankaListNazivFormated_1">
      <item>OPUZENKA, dioničko društvo za trgovinu</item>
    </derivirana_varijabla>
  </DomainObject.Predmet.ProtuStrankaListNazivFormated>
  <DomainObject.Predmet.ProtuStrankaListNazivFormatedOIB>
    <izvorni_sadrzaj>
      <item>OPUZENKA, dioničko društvo za trgovinu, OIB 58765781267</item>
    </izvorni_sadrzaj>
    <derivirana_varijabla naziv="DomainObject.Predmet.ProtuStrankaListNazivFormatedOIB_1">
      <item>OPUZENKA, dioničko društvo za trgovinu, OIB 58765781267</item>
    </derivirana_varijabla>
  </DomainObject.Predmet.ProtuStrankaListNazivFormatedOIB>
  <DomainObject.Predmet.OstaliListFormated>
    <izvorni_sadrzaj>
      <item>Županijsko državno odvjetništvo u Dubrovniku punomoćnik sudionika u postupku RH,MINISTARSTVO FI NANCIJA-POREZNA UPRAVA,PODRUČNI URED DUBROVNIK</item>
      <item>FINA METKOVIĆ</item>
      <item>Societe Generale-Splitska banka d.d.</item>
      <item>Zdravko Nižić</item>
      <item>Hrvatski Telekom d.d.</item>
      <item>Hrvatske vode, pravna osoba za upravljanje vodama</item>
      <item>Odvj. društvo Stanić i partneri j.t.d.</item>
      <item>Ivanka Sušić, stečajni upravitelj</item>
    </izvorni_sadrzaj>
    <derivirana_varijabla naziv="DomainObject.Predmet.OstaliListFormated_1">
      <item>Županijsko državno odvjetništvo u Dubrovniku punomoćnik sudionika u postupku RH,MINISTARSTVO FI NANCIJA-POREZNA UPRAVA,PODRUČNI URED DUBROVNIK</item>
      <item>FINA METKOVIĆ</item>
      <item>Societe Generale-Splitska banka d.d.</item>
      <item>Zdravko Nižić</item>
      <item>Hrvatski Telekom d.d.</item>
      <item>Hrvatske vode, pravna osoba za upravljanje vodama</item>
      <item>Odvj. društvo Stanić i partneri j.t.d.</item>
      <item>Ivanka Sušić, stečajni upravitelj</item>
    </derivirana_varijabla>
  </DomainObject.Predmet.OstaliListFormated>
  <DomainObject.Predmet.OstaliListFormatedOIB>
    <izvorni_sadrzaj>
      <item>Županijsko državno odvjetništvo u Dubrovniku punomoćnik sudionika u postupku RH,MINISTARSTVO FI NANCIJA-POREZNA UPRAVA,PODRUČNI URED DUBROVNIK</item>
      <item>FINA METKOVIĆ</item>
      <item>Societe Generale-Splitska banka d.d.</item>
      <item>Zdravko Nižić</item>
      <item>Hrvatski Telekom d.d., OIB 81793146560</item>
      <item>Hrvatske vode, pravna osoba za upravljanje vodama, OIB 28921383001</item>
      <item>Odvj. društvo Stanić i partneri j.t.d.</item>
      <item>Ivanka Sušić, stečajni upravitelj, OIB 74811324266</item>
    </izvorni_sadrzaj>
    <derivirana_varijabla naziv="DomainObject.Predmet.OstaliListFormatedOIB_1">
      <item>Županijsko državno odvjetništvo u Dubrovniku punomoćnik sudionika u postupku RH,MINISTARSTVO FI NANCIJA-POREZNA UPRAVA,PODRUČNI URED DUBROVNIK</item>
      <item>FINA METKOVIĆ</item>
      <item>Societe Generale-Splitska banka d.d.</item>
      <item>Zdravko Nižić</item>
      <item>Hrvatski Telekom d.d., OIB 81793146560</item>
      <item>Hrvatske vode, pravna osoba za upravljanje vodama, OIB 28921383001</item>
      <item>Odvj. društvo Stanić i partneri j.t.d.</item>
      <item>Ivanka Sušić, stečajni upravitelj, OIB 74811324266</item>
    </derivirana_varijabla>
  </DomainObject.Predmet.OstaliListFormatedOIB>
  <DomainObject.Predmet.OstaliListFormatedWithAdress>
    <izvorni_sadrzaj>
      <item>Županijsko državno odvjetništvo u Dubrovniku, Dropčeva 1, 20000 Dubrovnik punomoćnik sudionika u postupku RH,MINISTARSTVO FI NANCIJA-POREZNA UPRAVA,PODRUČNI URED DUBROVNIK</item>
      <item>FINA METKOVIĆ</item>
      <item>Societe Generale-Splitska banka d.d.</item>
      <item>Zdravko Nižić</item>
      <item>Hrvatski Telekom d.d., Savska cesta 32, 10000 Zagreb</item>
      <item>Hrvatske vode, pravna osoba za upravljanje vodama, Ul. Grada Vukovara 220, 10000 Zagreb</item>
      <item>Odvj. društvo Stanić i partneri j.t.d., Riva 4, 51000 Rijeka</item>
      <item>Ivanka Sušić, stečajni upravitelj, Gornji Kono 56, 20000 Dubrovnik</item>
    </izvorni_sadrzaj>
    <derivirana_varijabla naziv="DomainObject.Predmet.OstaliListFormatedWithAdress_1">
      <item>Županijsko državno odvjetništvo u Dubrovniku, Dropčeva 1, 20000 Dubrovnik punomoćnik sudionika u postupku RH,MINISTARSTVO FI NANCIJA-POREZNA UPRAVA,PODRUČNI URED DUBROVNIK</item>
      <item>FINA METKOVIĆ</item>
      <item>Societe Generale-Splitska banka d.d.</item>
      <item>Zdravko Nižić</item>
      <item>Hrvatski Telekom d.d., Savska cesta 32, 10000 Zagreb</item>
      <item>Hrvatske vode, pravna osoba za upravljanje vodama, Ul. Grada Vukovara 220, 10000 Zagreb</item>
      <item>Odvj. društvo Stanić i partneri j.t.d., Riva 4, 51000 Rijeka</item>
      <item>Ivanka Sušić, stečajni upravitelj, Gornji Kono 56, 20000 Dubrovnik</item>
    </derivirana_varijabla>
  </DomainObject.Predmet.OstaliListFormatedWithAdress>
  <DomainObject.Predmet.OstaliListFormatedWithAdressOIB>
    <izvorni_sadrzaj>
      <item>Županijsko državno odvjetništvo u Dubrovniku, Dropčeva 1, 20000 Dubrovnik punomoćnik sudionika u postupku RH,MINISTARSTVO FI NANCIJA-POREZNA UPRAVA,PODRUČNI URED DUBROVNIK</item>
      <item>FINA METKOVIĆ</item>
      <item>Societe Generale-Splitska banka d.d.</item>
      <item>Zdravko Nižić</item>
      <item>Hrvatski Telekom d.d., OIB 81793146560, Savska cesta 32, 10000 Zagreb</item>
      <item>Hrvatske vode, pravna osoba za upravljanje vodama, OIB 28921383001, Ul. Grada Vukovara 220, 10000 Zagreb</item>
      <item>Odvj. društvo Stanić i partneri j.t.d., Riva 4, 51000 Rijeka</item>
      <item>Ivanka Sušić, stečajni upravitelj, OIB 74811324266, Gornji Kono 56, 20000 Dubrovnik</item>
    </izvorni_sadrzaj>
    <derivirana_varijabla naziv="DomainObject.Predmet.OstaliListFormatedWithAdressOIB_1">
      <item>Županijsko državno odvjetništvo u Dubrovniku, Dropčeva 1, 20000 Dubrovnik punomoćnik sudionika u postupku RH,MINISTARSTVO FI NANCIJA-POREZNA UPRAVA,PODRUČNI URED DUBROVNIK</item>
      <item>FINA METKOVIĆ</item>
      <item>Societe Generale-Splitska banka d.d.</item>
      <item>Zdravko Nižić</item>
      <item>Hrvatski Telekom d.d., OIB 81793146560, Savska cesta 32, 10000 Zagreb</item>
      <item>Hrvatske vode, pravna osoba za upravljanje vodama, OIB 28921383001, Ul. Grada Vukovara 220, 10000 Zagreb</item>
      <item>Odvj. društvo Stanić i partneri j.t.d., Riva 4, 51000 Rijeka</item>
      <item>Ivanka Sušić, stečajni upravitelj, OIB 74811324266, Gornji Kono 56, 20000 Dubrovnik</item>
    </derivirana_varijabla>
  </DomainObject.Predmet.OstaliListFormatedWithAdressOIB>
  <DomainObject.Predmet.OstaliListNazivFormated>
    <izvorni_sadrzaj>
      <item>Županijsko državno odvjetništvo u Dubrovniku</item>
      <item>FINA METKOVIĆ</item>
      <item>Societe Generale-Splitska banka d.d.</item>
      <item>Zdravko Nižić</item>
      <item>Hrvatski Telekom d.d.</item>
      <item>Hrvatske vode, pravna osoba za upravljanje vodama</item>
      <item>Odvj. društvo Stanić i partneri j.t.d.</item>
      <item>Ivanka Sušić, stečajni upravitelj</item>
    </izvorni_sadrzaj>
    <derivirana_varijabla naziv="DomainObject.Predmet.OstaliListNazivFormated_1">
      <item>Županijsko državno odvjetništvo u Dubrovniku</item>
      <item>FINA METKOVIĆ</item>
      <item>Societe Generale-Splitska banka d.d.</item>
      <item>Zdravko Nižić</item>
      <item>Hrvatski Telekom d.d.</item>
      <item>Hrvatske vode, pravna osoba za upravljanje vodama</item>
      <item>Odvj. društvo Stanić i partneri j.t.d.</item>
      <item>Ivanka Sušić, stečajni upravitelj</item>
    </derivirana_varijabla>
  </DomainObject.Predmet.OstaliListNazivFormated>
  <DomainObject.Predmet.OstaliListNazivFormatedOIB>
    <izvorni_sadrzaj>
      <item>Županijsko državno odvjetništvo u Dubrovniku</item>
      <item>FINA METKOVIĆ</item>
      <item>Societe Generale-Splitska banka d.d.</item>
      <item>Zdravko Nižić</item>
      <item>Hrvatski Telekom d.d., OIB 81793146560</item>
      <item>Hrvatske vode, pravna osoba za upravljanje vodama, OIB 28921383001</item>
      <item>Odvj. društvo Stanić i partneri j.t.d.</item>
      <item>Ivanka Sušić, stečajni upravitelj, OIB 74811324266</item>
    </izvorni_sadrzaj>
    <derivirana_varijabla naziv="DomainObject.Predmet.OstaliListNazivFormatedOIB_1">
      <item>Županijsko državno odvjetništvo u Dubrovniku</item>
      <item>FINA METKOVIĆ</item>
      <item>Societe Generale-Splitska banka d.d.</item>
      <item>Zdravko Nižić</item>
      <item>Hrvatski Telekom d.d., OIB 81793146560</item>
      <item>Hrvatske vode, pravna osoba za upravljanje vodama, OIB 28921383001</item>
      <item>Odvj. društvo Stanić i partneri j.t.d.</item>
      <item>Ivanka Sušić, stečajni upravitelj, OIB 74811324266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srpnja 2018.</izvorni_sadrzaj>
    <derivirana_varijabla naziv="DomainObject.Datum_1">5.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RH,MINISTARSTVO FI NANCIJA-POREZNA UPRAVA,PODRUČNI URED DUBROVNIK</izvorni_sadrzaj>
    <derivirana_varijabla naziv="DomainObject.Predmet.StrankaIDrugi_1">RH,MINISTARSTVO FI NANCIJA-POREZNA UPRAVA,PODRUČNI URED DUBROVNIK</derivirana_varijabla>
  </DomainObject.Predmet.StrankaIDrugi>
  <DomainObject.Predmet.ProtustrankaIDrugi>
    <izvorni_sadrzaj>OPUZENKA, dioničko društvo za trgovinu</izvorni_sadrzaj>
    <derivirana_varijabla naziv="DomainObject.Predmet.ProtustrankaIDrugi_1">OPUZENKA, dioničko društvo za trgovinu</derivirana_varijabla>
  </DomainObject.Predmet.ProtustrankaIDrugi>
  <DomainObject.Predmet.StrankaIDrugiAdressOIB>
    <izvorni_sadrzaj>RH,MINISTARSTVO FI NANCIJA-POREZNA UPRAVA,PODRUČNI URED DUBROVNIK, OIB 18683136487, ., 20000 Dubrovnik</izvorni_sadrzaj>
    <derivirana_varijabla naziv="DomainObject.Predmet.StrankaIDrugiAdressOIB_1">RH,MINISTARSTVO FI NANCIJA-POREZNA UPRAVA,PODRUČNI URED DUBROVNIK, OIB 18683136487, ., 20000 Dubrovnik</derivirana_varijabla>
  </DomainObject.Predmet.StrankaIDrugiAdressOIB>
  <DomainObject.Predmet.ProtustrankaIDrugiAdressOIB>
    <izvorni_sadrzaj>OPUZENKA, dioničko društvo za trgovinu, OIB 58765781267, Put Narone/bb, 20350 Metković</izvorni_sadrzaj>
    <derivirana_varijabla naziv="DomainObject.Predmet.ProtustrankaIDrugiAdressOIB_1">OPUZENKA, dioničko društvo za trgovinu, OIB 58765781267, Put Narone/bb, 20350 Metković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Županijsko državno odvjetništvo u Dubrovniku</item>
      <item>RH,MINISTARSTVO FI NANCIJA-POREZNA UPRAVA,PODRUČNI URED DUBROVNIK</item>
      <item>OPUZENKA, dioničko društvo za trgovinu</item>
      <item>FINA METKOVIĆ</item>
      <item>Societe Generale-Splitska banka d.d.</item>
      <item>Zdravko Nižić</item>
      <item>Hrvatski Telekom d.d.</item>
      <item>Hrvatske vode, pravna osoba za upravljanje vodama</item>
      <item>Odvj. društvo Stanić i partneri j.t.d.</item>
      <item>Ivanka Sušić, stečajni upravitelj</item>
    </izvorni_sadrzaj>
    <derivirana_varijabla naziv="DomainObject.Predmet.SudioniciListNaziv_1">
      <item>Županijsko državno odvjetništvo u Dubrovniku</item>
      <item>RH,MINISTARSTVO FI NANCIJA-POREZNA UPRAVA,PODRUČNI URED DUBROVNIK</item>
      <item>OPUZENKA, dioničko društvo za trgovinu</item>
      <item>FINA METKOVIĆ</item>
      <item>Societe Generale-Splitska banka d.d.</item>
      <item>Zdravko Nižić</item>
      <item>Hrvatski Telekom d.d.</item>
      <item>Hrvatske vode, pravna osoba za upravljanje vodama</item>
      <item>Odvj. društvo Stanić i partneri j.t.d.</item>
      <item>Ivanka Sušić, stečajni upravitelj</item>
    </derivirana_varijabla>
  </DomainObject.Predmet.SudioniciListNaziv>
  <DomainObject.Predmet.SudioniciListAdressOIB>
    <izvorni_sadrzaj>
      <item>Županijsko državno odvjetništvo u Dubrovniku, Dropčeva 1,20000 Dubrovnik</item>
      <item>RH,MINISTARSTVO FI NANCIJA-POREZNA UPRAVA,PODRUČNI URED DUBROVNIK, OIB 18683136487, .,20000 Dubrovnik</item>
      <item>OPUZENKA, dioničko društvo za trgovinu, OIB 58765781267, Put Narone/bb,20350 Metković</item>
      <item>FINA METKOVIĆ</item>
      <item>Societe Generale-Splitska banka d.d.</item>
      <item>Zdravko Nižić</item>
      <item>Hrvatski Telekom d.d., OIB 81793146560, Savska cesta 32,10000 Zagreb</item>
      <item>Hrvatske vode, pravna osoba za upravljanje vodama, OIB 28921383001, Ul. Grada Vukovara 220,10000 Zagreb</item>
      <item>Odvj. društvo Stanić i partneri j.t.d., Riva 4,51000 Rijeka</item>
      <item>Ivanka Sušić, stečajni upravitelj, OIB 74811324266, Gornji Kono 56,20000 Dubrovnik</item>
    </izvorni_sadrzaj>
    <derivirana_varijabla naziv="DomainObject.Predmet.SudioniciListAdressOIB_1">
      <item>Županijsko državno odvjetništvo u Dubrovniku, Dropčeva 1,20000 Dubrovnik</item>
      <item>RH,MINISTARSTVO FI NANCIJA-POREZNA UPRAVA,PODRUČNI URED DUBROVNIK, OIB 18683136487, .,20000 Dubrovnik</item>
      <item>OPUZENKA, dioničko društvo za trgovinu, OIB 58765781267, Put Narone/bb,20350 Metković</item>
      <item>FINA METKOVIĆ</item>
      <item>Societe Generale-Splitska banka d.d.</item>
      <item>Zdravko Nižić</item>
      <item>Hrvatski Telekom d.d., OIB 81793146560, Savska cesta 32,10000 Zagreb</item>
      <item>Hrvatske vode, pravna osoba za upravljanje vodama, OIB 28921383001, Ul. Grada Vukovara 220,10000 Zagreb</item>
      <item>Odvj. društvo Stanić i partneri j.t.d., Riva 4,51000 Rijeka</item>
      <item>Ivanka Sušić, stečajni upravitelj, OIB 74811324266, Gornji Kono 56,20000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18683136487</item>
      <item>, OIB 58765781267</item>
      <item>, OIB null</item>
      <item>, OIB null</item>
      <item>, OIB null</item>
      <item>, OIB 81793146560</item>
      <item>, OIB 28921383001</item>
      <item>, OIB null</item>
      <item>, OIB 74811324266</item>
    </izvorni_sadrzaj>
    <derivirana_varijabla naziv="DomainObject.Predmet.SudioniciListNazivOIB_1">
      <item>, OIB null</item>
      <item>, OIB 18683136487</item>
      <item>, OIB 58765781267</item>
      <item>, OIB null</item>
      <item>, OIB null</item>
      <item>, OIB null</item>
      <item>, OIB 81793146560</item>
      <item>, OIB 28921383001</item>
      <item>, OIB null</item>
      <item>, OIB 74811324266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Ivanka Sušić, OIB 74811324266, Gornji Kono 56 Dubrovnik</item>
    </izvorni_sadrzaj>
    <derivirana_varijabla naziv="DomainObject.Predmet.StecajniUpraviteljiListAddressOIB_1">
      <item>Ivanka Sušić, OIB 74811324266, Gornji Kono 56 Dubrovnik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998</properties:Words>
  <properties:Characters>5571</properties:Characters>
  <properties:Lines>109</properties:Lines>
  <properties:Paragraphs>33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6601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2018-06-14T08:01:00Z</dcterms:created>
  <dc:creator>Srđan Gavranić</dc:creator>
  <cp:lastModifiedBy>Adaleta Milovčević</cp:lastModifiedBy>
  <cp:lastPrinted>2018-07-05T08:40:00Z</cp:lastPrinted>
  <dcterms:modified xmlns:xsi="http://www.w3.org/2001/XMLSchema-instance" xsi:type="dcterms:W3CDTF">2018-07-05T08:40:00Z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potvrda stečajnog plana (Stečajni plan STARI - NOVI SZ - potvrda - rješenje.docx)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