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b7e900" w14:paraId="0b7e90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637C0">
        <w:rPr>
          <w:rFonts w:hAnsi="Times New Roman" w:ascii="Times New Roman"/>
          <w:b/>
          <w:sz w:val="24"/>
          <w:szCs w:val="24"/>
        </w:rPr>
        <w:t>986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E637C0">
        <w:rPr>
          <w:rFonts w:hAnsi="Times New Roman" w:ascii="Times New Roman"/>
          <w:sz w:val="24"/>
          <w:szCs w:val="24"/>
        </w:rPr>
        <w:t>986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637C0" w:rsidRPr="00E637C0">
        <w:rPr>
          <w:rFonts w:hAnsi="Times New Roman" w:ascii="Times New Roman"/>
          <w:sz w:val="24"/>
          <w:szCs w:val="24"/>
        </w:rPr>
        <w:t>ZUYING d.o.o.</w:t>
      </w:r>
      <w:r w:rsidR="00E637C0">
        <w:rPr>
          <w:rFonts w:hAnsi="Times New Roman" w:ascii="Times New Roman"/>
          <w:sz w:val="24"/>
          <w:szCs w:val="24"/>
        </w:rPr>
        <w:t xml:space="preserve">, </w:t>
      </w:r>
      <w:r w:rsidR="005E1E6C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E637C0">
        <w:rPr>
          <w:rFonts w:hAnsi="Times New Roman" w:ascii="Times New Roman"/>
          <w:sz w:val="24"/>
          <w:szCs w:val="24"/>
        </w:rPr>
        <w:t>Velike Gorice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637C0" w:rsidRPr="00E637C0">
        <w:rPr>
          <w:rFonts w:hAnsi="Times New Roman" w:ascii="Times New Roman"/>
          <w:sz w:val="24"/>
          <w:szCs w:val="24"/>
        </w:rPr>
        <w:t>43977755519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B7E0B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E4A4C"/>
    <w:rsid w:val="0051523E"/>
    <w:rsid w:val="00517D33"/>
    <w:rsid w:val="0054292F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84DF6"/>
    <w:rsid w:val="006B32CB"/>
    <w:rsid w:val="006C1E4E"/>
    <w:rsid w:val="006F32D5"/>
    <w:rsid w:val="006F3D60"/>
    <w:rsid w:val="006F421C"/>
    <w:rsid w:val="00706249"/>
    <w:rsid w:val="00731C69"/>
    <w:rsid w:val="00756BCF"/>
    <w:rsid w:val="0077295E"/>
    <w:rsid w:val="007A6ADB"/>
    <w:rsid w:val="00801482"/>
    <w:rsid w:val="008061AF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3E6E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E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7E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7E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7E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E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7E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7E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7E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ZUYING d.o.o.</izvorni_sadrzaj>
    <derivirana_varijabla naziv="DomainObject.Predmet.ProtustrankaFormated_1">  ZUYING d.o.o.</derivirana_varijabla>
  </DomainObject.Predmet.ProtustrankaFormated>
  <DomainObject.Predmet.ProtustrankaFormatedOIB>
    <izvorni_sadrzaj>  ZUYING d.o.o., OIB 43977755519</izvorni_sadrzaj>
    <derivirana_varijabla naziv="DomainObject.Predmet.ProtustrankaFormatedOIB_1">  ZUYING d.o.o., OIB 43977755519</derivirana_varijabla>
  </DomainObject.Predmet.ProtustrankaFormatedOIB>
  <DomainObject.Predmet.ProtustrankaFormatedWithAdress>
    <izvorni_sadrzaj> ZUYING d.o.o., Trg kralja Petra Krešimira IV 12, 10410 Velika Gorica</izvorni_sadrzaj>
    <derivirana_varijabla naziv="DomainObject.Predmet.ProtustrankaFormatedWithAdress_1"> ZUYING d.o.o., Trg kralja Petra Krešimira IV 12, 10410 Velika Gorica</derivirana_varijabla>
  </DomainObject.Predmet.ProtustrankaFormatedWithAdress>
  <DomainObject.Predmet.ProtustrankaFormatedWithAdressOIB>
    <izvorni_sadrzaj> ZUYING d.o.o., OIB 43977755519, Trg kralja Petra Krešimira IV 12, 10410 Velika Gorica</izvorni_sadrzaj>
    <derivirana_varijabla naziv="DomainObject.Predmet.ProtustrankaFormatedWithAdressOIB_1"> ZUYING d.o.o., OIB 43977755519, Trg kralja Petra Krešimira IV 12, 10410 Velika Gorica</derivirana_varijabla>
  </DomainObject.Predmet.ProtustrankaFormatedWithAdressOIB>
  <DomainObject.Predmet.ProtustrankaWithAdress>
    <izvorni_sadrzaj>ZUYING d.o.o. Trg kralja Petra Krešimira IV 12, 10410 Velika Gorica</izvorni_sadrzaj>
    <derivirana_varijabla naziv="DomainObject.Predmet.ProtustrankaWithAdress_1">ZUYING d.o.o. Trg kralja Petra Krešimira IV 12, 10410 Velika Gorica</derivirana_varijabla>
  </DomainObject.Predmet.ProtustrankaWithAdress>
  <DomainObject.Predmet.ProtustrankaWithAdressOIB>
    <izvorni_sadrzaj>ZUYING d.o.o., OIB 43977755519, Trg kralja Petra Krešimira IV 12, 10410 Velika Gorica</izvorni_sadrzaj>
    <derivirana_varijabla naziv="DomainObject.Predmet.ProtustrankaWithAdressOIB_1">ZUYING d.o.o., OIB 43977755519, Trg kralja Petra Krešimira IV 12, 10410 Velika Gorica</derivirana_varijabla>
  </DomainObject.Predmet.ProtustrankaWithAdressOIB>
  <DomainObject.Predmet.ProtustrankaNazivFormated>
    <izvorni_sadrzaj>ZUYING d.o.o.</izvorni_sadrzaj>
    <derivirana_varijabla naziv="DomainObject.Predmet.ProtustrankaNazivFormated_1">ZUYING d.o.o.</derivirana_varijabla>
  </DomainObject.Predmet.ProtustrankaNazivFormated>
  <DomainObject.Predmet.ProtustrankaNazivFormatedOIB>
    <izvorni_sadrzaj>ZUYING d.o.o., OIB 43977755519</izvorni_sadrzaj>
    <derivirana_varijabla naziv="DomainObject.Predmet.ProtustrankaNazivFormatedOIB_1">ZUYING d.o.o., OIB 43977755519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ZUYING d.o.o.</item>
    </izvorni_sadrzaj>
    <derivirana_varijabla naziv="DomainObject.Predmet.ProtuStrankaListFormated_1">
      <item>ZUYING d.o.o.</item>
    </derivirana_varijabla>
  </DomainObject.Predmet.ProtuStrankaListFormated>
  <DomainObject.Predmet.ProtuStrankaListFormatedOIB>
    <izvorni_sadrzaj>
      <item>ZUYING d.o.o., OIB 43977755519</item>
    </izvorni_sadrzaj>
    <derivirana_varijabla naziv="DomainObject.Predmet.ProtuStrankaListFormatedOIB_1">
      <item>ZUYING d.o.o., OIB 43977755519</item>
    </derivirana_varijabla>
  </DomainObject.Predmet.ProtuStrankaListFormatedOIB>
  <DomainObject.Predmet.ProtuStrankaListFormatedWithAdress>
    <izvorni_sadrzaj>
      <item>ZUYING d.o.o., Trg kralja Petra Krešimira IV 12, 10410 Velika Gorica</item>
    </izvorni_sadrzaj>
    <derivirana_varijabla naziv="DomainObject.Predmet.ProtuStrankaListFormatedWithAdress_1">
      <item>ZUYING d.o.o., Trg kralja Petra Krešimira IV 12, 10410 Velika Gorica</item>
    </derivirana_varijabla>
  </DomainObject.Predmet.ProtuStrankaListFormatedWithAdress>
  <DomainObject.Predmet.ProtuStrankaListFormatedWithAdressOIB>
    <izvorni_sadrzaj>
      <item>ZUYING d.o.o., OIB 43977755519, Trg kralja Petra Krešimira IV 12, 10410 Velika Gorica</item>
    </izvorni_sadrzaj>
    <derivirana_varijabla naziv="DomainObject.Predmet.ProtuStrankaListFormatedWithAdressOIB_1">
      <item>ZUYING d.o.o., OIB 43977755519, Trg kralja Petra Krešimira IV 12, 10410 Velika Gorica</item>
    </derivirana_varijabla>
  </DomainObject.Predmet.ProtuStrankaListFormatedWithAdressOIB>
  <DomainObject.Predmet.ProtuStrankaListNazivFormated>
    <izvorni_sadrzaj>
      <item>ZUYING d.o.o.</item>
    </izvorni_sadrzaj>
    <derivirana_varijabla naziv="DomainObject.Predmet.ProtuStrankaListNazivFormated_1">
      <item>ZUYING d.o.o.</item>
    </derivirana_varijabla>
  </DomainObject.Predmet.ProtuStrankaListNazivFormated>
  <DomainObject.Predmet.ProtuStrankaListNazivFormatedOIB>
    <izvorni_sadrzaj>
      <item>ZUYING d.o.o., OIB 43977755519</item>
    </izvorni_sadrzaj>
    <derivirana_varijabla naziv="DomainObject.Predmet.ProtuStrankaListNazivFormatedOIB_1">
      <item>ZUYING d.o.o., OIB 43977755519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ZUYING d.o.o.</izvorni_sadrzaj>
    <derivirana_varijabla naziv="DomainObject.Predmet.ProtustrankaIDrugi_1">ZUYING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ZUYING d.o.o., OIB 43977755519, Trg kralja Petra Krešimira IV 12, 10410 Velika Gorica</izvorni_sadrzaj>
    <derivirana_varijabla naziv="DomainObject.Predmet.ProtustrankaIDrugiAdressOIB_1">ZUYING d.o.o., OIB 43977755519, Trg kralja Petra Krešimira IV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ZUYING d.o.o.</item>
    </izvorni_sadrzaj>
    <derivirana_varijabla naziv="DomainObject.Predmet.SudioniciListNaziv_1">
      <item>FINA Regionalni centar Zagreb</item>
      <item>ZUYING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ZUYING d.o.o., OIB 43977755519, Trg kralja Petra Krešimira IV 12,10410 Velika Gorica</item>
    </izvorni_sadrzaj>
    <derivirana_varijabla naziv="DomainObject.Predmet.SudioniciListAdressOIB_1">
      <item>FINA Regionalni centar Zagreb, OIB 85821130368, Trg svibanjskih žrtava 1995. 1,10000 Zagreb</item>
      <item>ZUYING d.o.o., OIB 43977755519, Trg kralja Petra Krešimira IV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43977755519</item>
    </izvorni_sadrzaj>
    <derivirana_varijabla naziv="DomainObject.Predmet.SudioniciListNazivOIB_1">
      <item>, OIB 85821130368</item>
      <item>, OIB 43977755519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2016-04-15T10:18:00Z</cp:lastPrinted>
  <dcterms:modified xmlns:xsi="http://www.w3.org/2001/XMLSchema-instance" xsi:type="dcterms:W3CDTF">2016-04-15T10:20:00Z</dcterms:modified>
  <cp:revision>133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