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ff30" w14:paraId="c16ff30" w:rsidRDefault="002D59D4" w:rsidP="00452C2C" w:rsidR="002D59D4">
      <w:pPr>
        <w15:collapsed w:val="false"/>
      </w:pPr>
      <w:bookmarkStart w:name="_GoBack" w:id="0"/>
      <w:bookmarkEnd w:id="0"/>
    </w:p>
    <w:p w:rsidRDefault="002D59D4" w:rsidP="002D59D4" w:rsidR="002D59D4" w:rsidRPr="00703B28">
      <w:pPr>
        <w:ind w:firstLine="708"/>
      </w:pPr>
      <w:r>
        <w:t xml:space="preserve">      </w:t>
      </w:r>
      <w:r>
        <w:rPr>
          <w:noProof/>
          <w:lang w:val="hr-HR"/>
        </w:rPr>
        <w:drawing>
          <wp:inline distR="0" distL="0" distB="0" distT="0">
            <wp:extent cy="714375" cx="571500"/>
            <wp:effectExtent b="9525"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2D59D4" w:rsidP="002D59D4" w:rsidR="002D59D4" w:rsidRPr="00703B28">
      <w:pPr>
        <w:pStyle w:val="Naslov1"/>
        <w:jc w:val="both"/>
        <w:rPr>
          <w:szCs w:val="24"/>
        </w:rPr>
      </w:pPr>
      <w:r w:rsidRPr="00703B28">
        <w:rPr>
          <w:szCs w:val="24"/>
        </w:rPr>
        <w:t>REPUBLIKA HRVATSKA</w:t>
      </w:r>
    </w:p>
    <w:p w:rsidRDefault="002D59D4" w:rsidP="002D59D4" w:rsidR="002D59D4" w:rsidRPr="00D47921">
      <w:pPr>
        <w:pStyle w:val="Naslov1"/>
        <w:jc w:val="both"/>
        <w:rPr>
          <w:szCs w:val="24"/>
        </w:rPr>
      </w:pPr>
      <w:r w:rsidRPr="00703B28">
        <w:rPr>
          <w:szCs w:val="24"/>
        </w:rPr>
        <w:t>OPĆINSKI SUD U ŠIBENIKU</w:t>
      </w:r>
    </w:p>
    <w:p w:rsidRDefault="002D59D4" w:rsidP="002D59D4" w:rsidR="002D59D4">
      <w:pPr>
        <w:jc w:val="both"/>
        <w:rPr>
          <w:lang w:val="hr-HR"/>
        </w:rPr>
      </w:pPr>
      <w:r>
        <w:rPr>
          <w:b/>
        </w:rPr>
        <w:t>OIB:29399232217</w:t>
      </w:r>
    </w:p>
    <w:p w:rsidRDefault="002D59D4" w:rsidP="00D073CC" w:rsidR="002D59D4">
      <w:pPr>
        <w:jc w:val="both"/>
        <w:rPr>
          <w:lang w:val="hr-HR"/>
        </w:rPr>
      </w:pPr>
    </w:p>
    <w:p w:rsidRDefault="002D59D4" w:rsidP="00D073CC" w:rsidR="002D59D4" w:rsidRPr="002D59D4">
      <w:pPr>
        <w:jc w:val="both"/>
        <w:rPr>
          <w:b/>
          <w:lang w:val="hr-HR"/>
        </w:rPr>
      </w:pPr>
      <w:r>
        <w:rPr>
          <w:lang w:val="hr-HR"/>
        </w:rPr>
        <w:tab/>
      </w:r>
      <w:r>
        <w:rPr>
          <w:lang w:val="hr-HR"/>
        </w:rPr>
        <w:tab/>
      </w:r>
      <w:r>
        <w:rPr>
          <w:lang w:val="hr-HR"/>
        </w:rPr>
        <w:tab/>
      </w:r>
      <w:r>
        <w:rPr>
          <w:lang w:val="hr-HR"/>
        </w:rPr>
        <w:tab/>
      </w:r>
      <w:r>
        <w:rPr>
          <w:lang w:val="hr-HR"/>
        </w:rPr>
        <w:tab/>
      </w:r>
      <w:r w:rsidR="006B7718">
        <w:rPr>
          <w:lang w:val="hr-HR"/>
        </w:rPr>
        <w:t xml:space="preserve">   </w:t>
      </w:r>
      <w:r w:rsidRPr="002D59D4">
        <w:rPr>
          <w:b/>
          <w:lang w:val="hr-HR"/>
        </w:rPr>
        <w:t>RJEŠENJE</w:t>
      </w:r>
    </w:p>
    <w:p w:rsidRDefault="002D59D4" w:rsidP="002D59D4" w:rsidR="002D59D4">
      <w:pPr>
        <w:jc w:val="center"/>
      </w:pPr>
    </w:p>
    <w:p w:rsidRDefault="002D59D4" w:rsidP="002D59D4" w:rsidR="002D59D4" w:rsidRPr="001F6E94">
      <w:pPr>
        <w:jc w:val="both"/>
      </w:pPr>
      <w:r>
        <w:tab/>
        <w:t xml:space="preserve">Općinski sud u Šibeniku, po sutkinji Ani Kević Brakus, povodom prijedloga </w:t>
      </w:r>
      <w:r w:rsidR="00881717">
        <w:t>Bojke Pašajlić iz Šibenika, Stara cesta 14, OIB:89308389804, za otvaranje postupka stečaja potrošača, izvan ročišta, bez prisutnosti stranaka</w:t>
      </w:r>
      <w:r>
        <w:t>,</w:t>
      </w:r>
      <w:r w:rsidR="00452C2C">
        <w:t xml:space="preserve"> </w:t>
      </w:r>
      <w:r w:rsidR="00AB6E4C">
        <w:t xml:space="preserve">dana </w:t>
      </w:r>
      <w:r w:rsidR="00881717">
        <w:t>5</w:t>
      </w:r>
      <w:r w:rsidR="00452C2C">
        <w:t xml:space="preserve">. </w:t>
      </w:r>
      <w:r w:rsidR="00881717">
        <w:t xml:space="preserve">siječnja </w:t>
      </w:r>
      <w:r w:rsidR="00452C2C">
        <w:t>201</w:t>
      </w:r>
      <w:r w:rsidR="00881717">
        <w:t>8</w:t>
      </w:r>
      <w:r w:rsidR="00452C2C">
        <w:t>.g., izvan ročišta,</w:t>
      </w:r>
    </w:p>
    <w:p w:rsidRDefault="002D59D4" w:rsidP="00D073CC" w:rsidR="002D59D4">
      <w:pPr>
        <w:jc w:val="both"/>
        <w:rPr>
          <w:lang w:val="hr-HR"/>
        </w:rPr>
      </w:pPr>
    </w:p>
    <w:p w:rsidRDefault="00452C2C" w:rsidP="00D073CC" w:rsidR="002D59D4" w:rsidRPr="006B7718">
      <w:pPr>
        <w:jc w:val="both"/>
        <w:rPr>
          <w:b/>
          <w:lang w:val="hr-HR"/>
        </w:rPr>
      </w:pPr>
      <w:r>
        <w:rPr>
          <w:lang w:val="hr-HR"/>
        </w:rPr>
        <w:tab/>
      </w:r>
      <w:r>
        <w:rPr>
          <w:lang w:val="hr-HR"/>
        </w:rPr>
        <w:tab/>
      </w:r>
      <w:r>
        <w:rPr>
          <w:lang w:val="hr-HR"/>
        </w:rPr>
        <w:tab/>
      </w:r>
      <w:r>
        <w:rPr>
          <w:lang w:val="hr-HR"/>
        </w:rPr>
        <w:tab/>
      </w:r>
      <w:r>
        <w:rPr>
          <w:lang w:val="hr-HR"/>
        </w:rPr>
        <w:tab/>
      </w:r>
      <w:r w:rsidR="006B7718">
        <w:rPr>
          <w:lang w:val="hr-HR"/>
        </w:rPr>
        <w:t xml:space="preserve">  </w:t>
      </w:r>
      <w:r w:rsidRPr="006B7718">
        <w:rPr>
          <w:b/>
          <w:lang w:val="hr-HR"/>
        </w:rPr>
        <w:t>r</w:t>
      </w:r>
      <w:r w:rsidR="002D59D4" w:rsidRPr="006B7718">
        <w:rPr>
          <w:b/>
          <w:lang w:val="hr-HR"/>
        </w:rPr>
        <w:t xml:space="preserve"> i j e š i o   j e</w:t>
      </w:r>
    </w:p>
    <w:p w:rsidRDefault="00452C2C" w:rsidP="00D073CC" w:rsidR="00452C2C">
      <w:pPr>
        <w:jc w:val="both"/>
        <w:rPr>
          <w:lang w:val="hr-HR"/>
        </w:rPr>
      </w:pPr>
    </w:p>
    <w:p w:rsidRDefault="006B7718" w:rsidP="001F6E94" w:rsidR="00D073CC" w:rsidRPr="00452C2C">
      <w:pPr>
        <w:ind w:firstLine="708"/>
        <w:jc w:val="both"/>
      </w:pPr>
      <w:r>
        <w:t>Odbija se prijedlog</w:t>
      </w:r>
      <w:r w:rsidR="002911F2">
        <w:t xml:space="preserve"> </w:t>
      </w:r>
      <w:r w:rsidR="00881717">
        <w:t xml:space="preserve">Bojke Pašajlić iz Šibenika, Stara cesta 14, OIB:89308389804, </w:t>
      </w:r>
      <w:r w:rsidR="00D073CC" w:rsidRPr="0009065C">
        <w:rPr>
          <w:lang w:val="hr-HR"/>
        </w:rPr>
        <w:t>za otvaranje postupka steč</w:t>
      </w:r>
      <w:r w:rsidR="00D073CC">
        <w:rPr>
          <w:lang w:val="hr-HR"/>
        </w:rPr>
        <w:t>aja potrošača podn</w:t>
      </w:r>
      <w:r>
        <w:rPr>
          <w:lang w:val="hr-HR"/>
        </w:rPr>
        <w:t xml:space="preserve">esen </w:t>
      </w:r>
      <w:r w:rsidR="00D073CC">
        <w:rPr>
          <w:lang w:val="hr-HR"/>
        </w:rPr>
        <w:t xml:space="preserve">dana </w:t>
      </w:r>
      <w:r w:rsidR="00881717">
        <w:rPr>
          <w:lang w:val="hr-HR"/>
        </w:rPr>
        <w:t>7</w:t>
      </w:r>
      <w:r w:rsidR="00D073CC">
        <w:rPr>
          <w:lang w:val="hr-HR"/>
        </w:rPr>
        <w:t xml:space="preserve">. </w:t>
      </w:r>
      <w:r w:rsidR="00881717">
        <w:rPr>
          <w:lang w:val="hr-HR"/>
        </w:rPr>
        <w:t>studenog</w:t>
      </w:r>
      <w:r w:rsidR="00D073CC">
        <w:rPr>
          <w:lang w:val="hr-HR"/>
        </w:rPr>
        <w:t xml:space="preserve"> </w:t>
      </w:r>
      <w:r w:rsidR="00D073CC" w:rsidRPr="0009065C">
        <w:rPr>
          <w:lang w:val="hr-HR"/>
        </w:rPr>
        <w:t>2</w:t>
      </w:r>
      <w:r>
        <w:rPr>
          <w:lang w:val="hr-HR"/>
        </w:rPr>
        <w:t>0</w:t>
      </w:r>
      <w:r w:rsidR="00D073CC" w:rsidRPr="0009065C">
        <w:rPr>
          <w:lang w:val="hr-HR"/>
        </w:rPr>
        <w:t>1</w:t>
      </w:r>
      <w:r w:rsidR="001F6E94">
        <w:rPr>
          <w:lang w:val="hr-HR"/>
        </w:rPr>
        <w:t>6</w:t>
      </w:r>
      <w:r w:rsidR="00D073CC" w:rsidRPr="0009065C">
        <w:rPr>
          <w:lang w:val="hr-HR"/>
        </w:rPr>
        <w:t xml:space="preserve">.g. </w:t>
      </w:r>
    </w:p>
    <w:p w:rsidRDefault="00D073CC" w:rsidP="00D073CC" w:rsidR="00D073CC" w:rsidRPr="0009065C">
      <w:pPr>
        <w:jc w:val="both"/>
        <w:rPr>
          <w:lang w:val="hr-HR"/>
        </w:rPr>
      </w:pPr>
    </w:p>
    <w:p w:rsidRDefault="00D073CC" w:rsidP="00AB6E4C" w:rsidR="00D073CC" w:rsidRPr="0009065C">
      <w:pPr>
        <w:jc w:val="center"/>
        <w:rPr>
          <w:b/>
          <w:lang w:val="hr-HR"/>
        </w:rPr>
      </w:pPr>
      <w:r w:rsidRPr="0009065C">
        <w:rPr>
          <w:b/>
          <w:lang w:val="hr-HR"/>
        </w:rPr>
        <w:t xml:space="preserve">Obrazloženje </w:t>
      </w:r>
    </w:p>
    <w:p w:rsidRDefault="00D073CC" w:rsidP="00D073CC" w:rsidR="00D073CC" w:rsidRPr="0009065C">
      <w:pPr>
        <w:jc w:val="both"/>
        <w:rPr>
          <w:lang w:val="hr-HR"/>
        </w:rPr>
      </w:pPr>
    </w:p>
    <w:p w:rsidRDefault="00D073CC" w:rsidP="00881717" w:rsidR="00881717">
      <w:pPr>
        <w:pStyle w:val="Tijeloteksta"/>
        <w:rPr>
          <w:szCs w:val="24"/>
        </w:rPr>
      </w:pPr>
      <w:r w:rsidRPr="0009065C">
        <w:rPr>
          <w:lang w:val="hr-HR"/>
        </w:rPr>
        <w:tab/>
      </w:r>
      <w:r w:rsidR="00881717">
        <w:rPr>
          <w:szCs w:val="24"/>
        </w:rPr>
        <w:t>Nakon neuspjelog pokušaja sklapanja izvansudskog sporazuma prema odredbama članka 18. Zakona o stečaju potrošača (NN 100/15, dalje: ZSP) potrošač Bojka Pašajlić iz Šibenika, Stara cesta 14, OIB:89308389804, podnijela je dana 7. studenog 2016.g. prijedlog za otvaranje postupka stečaja potrošača te istom priložila popis imovine i obveza te plan ispunjenja obveza.</w:t>
      </w:r>
    </w:p>
    <w:p w:rsidRDefault="00633363" w:rsidP="00FE662D" w:rsidR="00633363">
      <w:pPr>
        <w:ind w:firstLine="708"/>
        <w:jc w:val="both"/>
      </w:pPr>
      <w:r>
        <w:t>Poziv za pripremno ročište u postupku stečaja potrošača za dan 12. siječnja 2017.g. objavljen je na e-oglasnoj ploči sudova 11. studenog 2016.g. zajedno s popisom imovine i obveza te planom ispunjenja obveza.</w:t>
      </w:r>
    </w:p>
    <w:p w:rsidRDefault="00633363" w:rsidP="00633363" w:rsidR="00633363">
      <w:pPr>
        <w:jc w:val="both"/>
      </w:pPr>
      <w:r>
        <w:tab/>
        <w:t>Prije održavanja pripremnog ročišta vjerovnici Hrvatski telekom d.d., Hrvatska poštanska banka d.d., Republika Hrvatska i Svea ekonomi su se očitovali na plan ispunjenja obveza na način da su uskratili suglasnost na isti. Vjerovnik Zagrebačka banka d.d. se očitovala na plan ispunjenja obveza potrošača tek na pripremnom ročištu održanom dana 12. siječnja 2017g., dakle izvan proteka roka od 30 dana od objave poziva za pripremno ročište, radi čega se smatra da je dala svoj pristanak na plan sukladno čl.50. st.1. ZSP-a</w:t>
      </w:r>
      <w:r w:rsidR="003A1C23">
        <w:t>.</w:t>
      </w:r>
    </w:p>
    <w:p w:rsidRDefault="00633363" w:rsidP="00633363" w:rsidR="00633363">
      <w:pPr>
        <w:ind w:firstLine="708"/>
        <w:jc w:val="both"/>
      </w:pPr>
      <w:r>
        <w:t>Ostali vjerovnici se nisu očitovali na plan ispunjenja obveza potrošača.</w:t>
      </w:r>
    </w:p>
    <w:p w:rsidRDefault="003A1C23" w:rsidP="00633363" w:rsidR="003A1C23">
      <w:pPr>
        <w:ind w:firstLine="708"/>
        <w:jc w:val="both"/>
      </w:pPr>
    </w:p>
    <w:p w:rsidRDefault="004F7894" w:rsidP="004F7894" w:rsidR="004F7894">
      <w:pPr>
        <w:jc w:val="both"/>
        <w:rPr>
          <w:lang w:val="hr-HR"/>
        </w:rPr>
      </w:pPr>
      <w:r w:rsidRPr="0009065C">
        <w:rPr>
          <w:lang w:val="hr-HR"/>
        </w:rPr>
        <w:tab/>
        <w:t xml:space="preserve">Prijedlog nije osnovan. </w:t>
      </w:r>
    </w:p>
    <w:p w:rsidRDefault="004F7894" w:rsidP="004F7894" w:rsidR="004F7894" w:rsidRPr="0009065C">
      <w:pPr>
        <w:jc w:val="both"/>
        <w:rPr>
          <w:lang w:val="hr-HR"/>
        </w:rPr>
      </w:pPr>
    </w:p>
    <w:p w:rsidRDefault="004F7894" w:rsidP="00605472" w:rsidR="00605472">
      <w:pPr>
        <w:ind w:firstLine="720"/>
        <w:jc w:val="both"/>
        <w:rPr>
          <w:lang w:val="hr-HR"/>
        </w:rPr>
      </w:pPr>
      <w:r w:rsidRPr="0009065C">
        <w:rPr>
          <w:lang w:val="hr-HR"/>
        </w:rPr>
        <w:t xml:space="preserve">Tijekom postupka sud je izvršio uvid u </w:t>
      </w:r>
      <w:r>
        <w:rPr>
          <w:lang w:val="hr-HR"/>
        </w:rPr>
        <w:t>cjelokupnu procesnu građu</w:t>
      </w:r>
      <w:r w:rsidRPr="0009065C">
        <w:rPr>
          <w:lang w:val="hr-HR"/>
        </w:rPr>
        <w:t xml:space="preserve"> te je izveden</w:t>
      </w:r>
      <w:r>
        <w:rPr>
          <w:lang w:val="hr-HR"/>
        </w:rPr>
        <w:t xml:space="preserve"> </w:t>
      </w:r>
      <w:r w:rsidR="00730408">
        <w:rPr>
          <w:lang w:val="hr-HR"/>
        </w:rPr>
        <w:t xml:space="preserve">dokaz </w:t>
      </w:r>
      <w:r w:rsidR="00605472">
        <w:rPr>
          <w:lang w:val="hr-HR"/>
        </w:rPr>
        <w:t xml:space="preserve">uvidom u </w:t>
      </w:r>
      <w:r w:rsidR="00881717">
        <w:rPr>
          <w:lang w:val="hr-HR"/>
        </w:rPr>
        <w:t xml:space="preserve">prijepis Posjedovnog lista broj 1232 k.o Šibenik </w:t>
      </w:r>
      <w:r w:rsidR="00605472">
        <w:rPr>
          <w:lang w:val="hr-HR"/>
        </w:rPr>
        <w:t>koj</w:t>
      </w:r>
      <w:r w:rsidR="00881717">
        <w:rPr>
          <w:lang w:val="hr-HR"/>
        </w:rPr>
        <w:t>i dokaz</w:t>
      </w:r>
      <w:r w:rsidR="00605472">
        <w:rPr>
          <w:lang w:val="hr-HR"/>
        </w:rPr>
        <w:t xml:space="preserve"> je sud pribavio po službenoj dužnosti</w:t>
      </w:r>
      <w:r w:rsidR="00730408">
        <w:rPr>
          <w:lang w:val="hr-HR"/>
        </w:rPr>
        <w:t>.</w:t>
      </w:r>
    </w:p>
    <w:p w:rsidRDefault="00080812" w:rsidP="00605472" w:rsidR="00080812" w:rsidRPr="00535BD8">
      <w:pPr>
        <w:ind w:firstLine="708"/>
        <w:jc w:val="both"/>
        <w:rPr>
          <w:lang w:val="hr-HR"/>
        </w:rPr>
      </w:pPr>
      <w:r w:rsidRPr="0009065C">
        <w:rPr>
          <w:lang w:val="hr-HR"/>
        </w:rPr>
        <w:t xml:space="preserve">Svi dokazi </w:t>
      </w:r>
      <w:r>
        <w:rPr>
          <w:lang w:val="hr-HR"/>
        </w:rPr>
        <w:t>u postupku</w:t>
      </w:r>
      <w:r w:rsidRPr="0009065C">
        <w:rPr>
          <w:lang w:val="hr-HR"/>
        </w:rPr>
        <w:t xml:space="preserve"> ocijenjeni su temeljem čl. 8. </w:t>
      </w:r>
      <w:r>
        <w:t>Zakona o parničnom postupku (N</w:t>
      </w:r>
      <w:r w:rsidR="00503D45">
        <w:t>N</w:t>
      </w:r>
      <w:r w:rsidRPr="008152C8">
        <w:t xml:space="preserve"> </w:t>
      </w:r>
      <w:r>
        <w:t>br. 53/91, 91/92, 58/93, 112/99, 88/01, 117/03, 88/05, 02/07, 84/08, 123/08, 57/11, 148/11, 25/13, 89/14)</w:t>
      </w:r>
      <w:r w:rsidRPr="0009065C">
        <w:rPr>
          <w:lang w:val="hr-HR"/>
        </w:rPr>
        <w:t xml:space="preserve">. </w:t>
      </w:r>
    </w:p>
    <w:p w:rsidRDefault="00640686" w:rsidP="000823EB" w:rsidR="000823EB">
      <w:pPr>
        <w:pStyle w:val="Tijeloteksta"/>
        <w:ind w:firstLine="708"/>
      </w:pPr>
      <w:r>
        <w:rPr>
          <w:szCs w:val="24"/>
        </w:rPr>
        <w:t>Prema odredbi članka 53. ZSP-a  stečaj se nad imovinom potrošača može otvoriti ako se utvrdi postojanje stečajnog razloga. Članak 5. st.1. ZSP-a propisuje da je stečajni razlog nesposobnost za plaćanje, a prema odredbi stavka 3. istoga članka smatra se da je potrošač nesposoban za plaćanje ako najmanje 90 dana uzastopno ne može ispuniti jednu ili više dospjelih novčanih obveza u ukupno iznosu većem od 30.000,00 kn.</w:t>
      </w:r>
      <w:r w:rsidR="006D20A3">
        <w:t xml:space="preserve"> </w:t>
      </w:r>
    </w:p>
    <w:p w:rsidRDefault="00633363" w:rsidP="00633363" w:rsidR="00633363" w:rsidRPr="0009065C">
      <w:pPr>
        <w:pStyle w:val="Bezproreda"/>
        <w:ind w:firstLine="708"/>
        <w:jc w:val="both"/>
      </w:pPr>
      <w:r>
        <w:t xml:space="preserve">Zakon o stečaju potrošača u članku </w:t>
      </w:r>
      <w:r w:rsidRPr="0009065C">
        <w:t xml:space="preserve">4.  </w:t>
      </w:r>
      <w:r>
        <w:t>stavku 2. propisuje</w:t>
      </w:r>
      <w:r w:rsidRPr="0009065C">
        <w:t xml:space="preserve"> koji</w:t>
      </w:r>
      <w:r>
        <w:t xml:space="preserve"> </w:t>
      </w:r>
      <w:r w:rsidRPr="0009065C">
        <w:t xml:space="preserve">je potrošač stečajni dužnik i </w:t>
      </w:r>
      <w:r>
        <w:t>to na način da se p</w:t>
      </w:r>
      <w:r w:rsidRPr="0009065C">
        <w:t xml:space="preserve">otrošačem,  u smislu ovog Zakona, smatra svaka fizička osoba </w:t>
      </w:r>
      <w:r w:rsidRPr="0009065C">
        <w:lastRenderedPageBreak/>
        <w:t xml:space="preserve">koja sklapa pravni posao ili djeluje na tržištu izvan svoje trgovačke, poslovne, obrtničke ili profesionalne djelatnosti. </w:t>
      </w:r>
    </w:p>
    <w:p w:rsidRDefault="00633363" w:rsidP="00633363" w:rsidR="00633363">
      <w:pPr>
        <w:ind w:firstLine="720"/>
        <w:jc w:val="both"/>
        <w:rPr>
          <w:lang w:val="hr-HR"/>
        </w:rPr>
      </w:pPr>
      <w:r>
        <w:rPr>
          <w:lang w:val="hr-HR"/>
        </w:rPr>
        <w:t>Člankom 2. stavkom 2. ZSP-a normirano je da sud utvrđuje poštenje  potrošača uzimajući u obzir ponašanje potrošača prije podnošenja prijedloga za otvaranje postupka stečaja potrošača te njegovo ponašanje tijekom sudskog postupka i razdoblja provjere ponašanja u skladu s ovim Zakonom.</w:t>
      </w:r>
    </w:p>
    <w:p w:rsidRDefault="00FE662D" w:rsidP="00FE662D" w:rsidR="00881717">
      <w:pPr>
        <w:ind w:firstLine="708"/>
        <w:jc w:val="both"/>
      </w:pPr>
      <w:r>
        <w:t>U p</w:t>
      </w:r>
      <w:r w:rsidR="00881717">
        <w:t>opis</w:t>
      </w:r>
      <w:r>
        <w:t>u</w:t>
      </w:r>
      <w:r w:rsidR="00881717">
        <w:t xml:space="preserve"> imovine i obveza p</w:t>
      </w:r>
      <w:r>
        <w:t>redlagatelj je naveo da</w:t>
      </w:r>
      <w:r w:rsidR="00881717">
        <w:t xml:space="preserve"> nema imovinskih prava na tuđim stvarima niti novčanih sredstava na računima, novčanih ni nenovčanih tražbina prema drugima, razlučnih ni izlučnih prava na svojoj imovini, da nema zakonsku obvezu uzdržavanja niti članova uže obitelji odnosno kućanstva, da nema postupaka koji se vode pred sudovima ili javnopravnim tijelima u kojima je on stranka te da u posljednjih pet godina između njega, članova njegove uže obitelji i drugih osoba nije bilo imovinskopravnih raspolaganja.</w:t>
      </w:r>
    </w:p>
    <w:p w:rsidRDefault="00FE662D" w:rsidP="00881717" w:rsidR="00881717">
      <w:pPr>
        <w:pStyle w:val="Tijeloteksta"/>
        <w:ind w:firstLine="708"/>
        <w:rPr>
          <w:szCs w:val="24"/>
        </w:rPr>
      </w:pPr>
      <w:r>
        <w:rPr>
          <w:szCs w:val="24"/>
        </w:rPr>
        <w:t xml:space="preserve">U </w:t>
      </w:r>
      <w:r w:rsidR="00881717">
        <w:rPr>
          <w:szCs w:val="24"/>
        </w:rPr>
        <w:t>popis</w:t>
      </w:r>
      <w:r>
        <w:rPr>
          <w:szCs w:val="24"/>
        </w:rPr>
        <w:t>u</w:t>
      </w:r>
      <w:r w:rsidR="00881717">
        <w:rPr>
          <w:szCs w:val="24"/>
        </w:rPr>
        <w:t xml:space="preserve"> imovine i obveza </w:t>
      </w:r>
      <w:r>
        <w:rPr>
          <w:szCs w:val="24"/>
        </w:rPr>
        <w:t>predlagatelj je također naveo da</w:t>
      </w:r>
      <w:r w:rsidR="00881717">
        <w:rPr>
          <w:szCs w:val="24"/>
        </w:rPr>
        <w:t xml:space="preserve"> nema u vlasništvu nekretnina, dakle da nema nikakvih prava koja bi bila upisana u javne knjige, registre, upisnike i očevidnike, od pokretnina da ima automobil Opel Corsa, proizveden 1994.g. Primanja u protekli dvanaest mjeseci su mu 21.840,00 na ime mirovine i zaštitnog dodatka na invalidnost, jednokratnu pomoć Centra za socijalnu skrb u iznosu od 2.000,00kuna i pomož za stanovanje od Grada Šibenika u iznosu od 3.600,00kuna, a rashodi u proteklih 12 mjeseci su mu za podstanarstvo i režije u iznosu od 21.600,00kuna. </w:t>
      </w:r>
    </w:p>
    <w:p w:rsidRDefault="00D91444" w:rsidP="00D91444" w:rsidR="00D073CC">
      <w:pPr>
        <w:ind w:firstLine="708"/>
        <w:jc w:val="both"/>
        <w:rPr>
          <w:lang w:val="hr-HR"/>
        </w:rPr>
      </w:pPr>
      <w:r>
        <w:rPr>
          <w:szCs w:val="24"/>
        </w:rPr>
        <w:t xml:space="preserve">U </w:t>
      </w:r>
      <w:r w:rsidR="00BA346B">
        <w:rPr>
          <w:szCs w:val="24"/>
        </w:rPr>
        <w:t>P</w:t>
      </w:r>
      <w:r>
        <w:rPr>
          <w:szCs w:val="24"/>
        </w:rPr>
        <w:t>o</w:t>
      </w:r>
      <w:r w:rsidR="00BA346B">
        <w:rPr>
          <w:szCs w:val="24"/>
        </w:rPr>
        <w:t>p</w:t>
      </w:r>
      <w:r>
        <w:rPr>
          <w:szCs w:val="24"/>
        </w:rPr>
        <w:t xml:space="preserve">isu imovine i obveza </w:t>
      </w:r>
      <w:r w:rsidR="00AB6E4C">
        <w:rPr>
          <w:szCs w:val="24"/>
        </w:rPr>
        <w:t xml:space="preserve">predlagatelj je </w:t>
      </w:r>
      <w:r>
        <w:t>dao</w:t>
      </w:r>
      <w:r w:rsidR="003A1C23">
        <w:t xml:space="preserve"> i</w:t>
      </w:r>
      <w:r w:rsidR="00AB6E4C">
        <w:t xml:space="preserve"> </w:t>
      </w:r>
      <w:r>
        <w:t>izjavu da pod punom moralnom, materijalnom i kaznenom odgovornošću izjavljuje da su svi naprijed dani podatci točni i potpuni te da ništa od imovine i obveza nije zatajio ili neistinito prikazao.</w:t>
      </w:r>
      <w:r w:rsidR="00D073CC">
        <w:rPr>
          <w:lang w:val="hr-HR"/>
        </w:rPr>
        <w:tab/>
        <w:t xml:space="preserve"> </w:t>
      </w:r>
    </w:p>
    <w:p w:rsidRDefault="00633363" w:rsidP="00633363" w:rsidR="00633363">
      <w:pPr>
        <w:pStyle w:val="Bezproreda"/>
        <w:ind w:firstLine="708"/>
        <w:jc w:val="both"/>
        <w:rPr>
          <w:color w:val="000000"/>
        </w:rPr>
      </w:pPr>
      <w:r>
        <w:rPr>
          <w:color w:val="000000"/>
        </w:rPr>
        <w:t>Sud po službenoj dužnosti sukladno čl.24. st.3. ZSP-a utvrđuje činjenice koje su važne za postupak i radi toga može izvoditi sve potrebne dokaze, prikupljati obavijesti, obavljati uvid u odgovarajuće javne knjige, registre, upisnike i očevidnike.</w:t>
      </w:r>
    </w:p>
    <w:p w:rsidRDefault="00633363" w:rsidP="00633363" w:rsidR="00633363" w:rsidRPr="00D91444">
      <w:pPr>
        <w:ind w:firstLine="708"/>
        <w:jc w:val="both"/>
      </w:pPr>
      <w:r>
        <w:t>Sukladno naprijed navedenom zakonskom ovlaštenju sud je dopisom od dana 9. studenog 2017.g. zatražio od Područnog ur</w:t>
      </w:r>
      <w:r w:rsidR="00FE662D">
        <w:t>eda za katastar Šibenik podatke</w:t>
      </w:r>
      <w:r>
        <w:t xml:space="preserve"> da li predlagatelj ima u posjedu nekretnine.</w:t>
      </w:r>
    </w:p>
    <w:p w:rsidRDefault="00D073CC" w:rsidP="00DA3693" w:rsidR="0075375E" w:rsidRPr="00633363">
      <w:pPr>
        <w:pStyle w:val="Bezproreda"/>
        <w:jc w:val="both"/>
      </w:pPr>
      <w:r>
        <w:tab/>
        <w:t>Uvidom</w:t>
      </w:r>
      <w:r w:rsidR="00633363">
        <w:t xml:space="preserve"> u </w:t>
      </w:r>
      <w:r w:rsidR="00881717">
        <w:t>prijepis Posjedovnog lista broj 1232 izdanog od Državne geodetske uprave, Područnog ureda za katastar Šibenik KLASA:935-07/17-01/2224, UR.BROJ:541-24-02/9-17-2 od 14. prosinca 2017.g.</w:t>
      </w:r>
      <w:r w:rsidR="0075375E">
        <w:t xml:space="preserve"> razvidno je predlagatelji</w:t>
      </w:r>
      <w:r w:rsidR="00AB6E4C">
        <w:t xml:space="preserve"> ima u </w:t>
      </w:r>
      <w:r w:rsidR="0075375E">
        <w:t>po</w:t>
      </w:r>
      <w:r w:rsidR="00881717">
        <w:t>s</w:t>
      </w:r>
      <w:r w:rsidR="0075375E">
        <w:t>j</w:t>
      </w:r>
      <w:r w:rsidR="00881717">
        <w:t xml:space="preserve">edu </w:t>
      </w:r>
      <w:r w:rsidR="003A1C23">
        <w:t>½ dijela nekretnina</w:t>
      </w:r>
      <w:r w:rsidR="0075375E">
        <w:t xml:space="preserve"> koje su </w:t>
      </w:r>
      <w:r w:rsidR="00881717">
        <w:t>upisane u Posjedovni list broj 1232</w:t>
      </w:r>
      <w:r w:rsidR="0075375E">
        <w:t xml:space="preserve"> k.o. Šibenik koje nose </w:t>
      </w:r>
      <w:r w:rsidR="00633363">
        <w:t>slijed</w:t>
      </w:r>
      <w:r w:rsidR="003A1C23">
        <w:t>e</w:t>
      </w:r>
      <w:r w:rsidR="00633363">
        <w:t xml:space="preserve">će </w:t>
      </w:r>
      <w:r w:rsidR="0075375E">
        <w:t>oznake</w:t>
      </w:r>
      <w:r w:rsidR="00633363">
        <w:t>:</w:t>
      </w:r>
      <w:r w:rsidR="0075375E">
        <w:t xml:space="preserve"> k.č. 484/1 pašnjak površine 3800m2, 484/4 pašnjak površine 380m2, 484/7 pašnjak površine</w:t>
      </w:r>
      <w:r w:rsidR="003A1C23">
        <w:t xml:space="preserve"> </w:t>
      </w:r>
      <w:r w:rsidR="0075375E">
        <w:t>137m2, 484/8 pašnjak površine</w:t>
      </w:r>
      <w:r w:rsidR="003A1C23">
        <w:t xml:space="preserve"> </w:t>
      </w:r>
      <w:r w:rsidR="0075375E">
        <w:t>763m2, 484/9 pašnjak površine792m2, 484/10 pašnjak površine 304m2, 485/1 pašnjak površine</w:t>
      </w:r>
      <w:r w:rsidR="003A1C23">
        <w:t xml:space="preserve"> </w:t>
      </w:r>
      <w:r w:rsidR="0075375E">
        <w:t>1038m2, 485/2 pašnjak površine 64m2, 485/3 pašnjak površine 574m2, 485/4 pašnjak površine 570m2, 485/6 pašnjak površine 288m2, 485/7 pašnjak površine 97m2, 485/8 pašnjak površine 72m2, 486/1 pašnjak površine 689m2, 486/3 pašnjak površine 182m2, 486/5 pašnjak površine 54m2, 489/1 pašnjak površine</w:t>
      </w:r>
      <w:r w:rsidR="003A1C23">
        <w:t xml:space="preserve"> </w:t>
      </w:r>
      <w:r w:rsidR="0075375E">
        <w:t>3031m2, 489/2 pašnjak površine 82m2, 489/3 pašnjak površine 36m2, 489/5 pašnjak površine 657 m2, 489/6 pašnjak površine 701m2, 489/7 pašnjak površine 530m2, 489/8 pašnjak površine 500m2,</w:t>
      </w:r>
      <w:r w:rsidR="00633363">
        <w:t xml:space="preserve"> </w:t>
      </w:r>
      <w:r w:rsidR="0075375E" w:rsidRPr="00633363">
        <w:t>599 pašnjak površine 15186m2, 1359/1  kuća i dvor površine 190m2, 1359/2 kuća i dvor površine 125m2.</w:t>
      </w:r>
    </w:p>
    <w:p w:rsidRDefault="00BA346B" w:rsidP="00BA346B" w:rsidR="00F66A23">
      <w:pPr>
        <w:ind w:firstLine="720"/>
        <w:jc w:val="both"/>
      </w:pPr>
      <w:r>
        <w:rPr>
          <w:lang w:val="hr-HR"/>
        </w:rPr>
        <w:t xml:space="preserve">Obzirom da predlagatelj, iako uredno pozvan, nije pristupio na pripremno ročište dana </w:t>
      </w:r>
      <w:r w:rsidR="00FE662D">
        <w:rPr>
          <w:lang w:val="hr-HR"/>
        </w:rPr>
        <w:t>12</w:t>
      </w:r>
      <w:r>
        <w:rPr>
          <w:lang w:val="hr-HR"/>
        </w:rPr>
        <w:t xml:space="preserve">. </w:t>
      </w:r>
      <w:r w:rsidR="00FE662D">
        <w:rPr>
          <w:lang w:val="hr-HR"/>
        </w:rPr>
        <w:t>siječnja</w:t>
      </w:r>
      <w:r>
        <w:rPr>
          <w:lang w:val="hr-HR"/>
        </w:rPr>
        <w:t xml:space="preserve"> 2017.g., a uzimajući u obzir kako je u </w:t>
      </w:r>
      <w:r>
        <w:rPr>
          <w:szCs w:val="24"/>
        </w:rPr>
        <w:t xml:space="preserve">Popisu imovine i obveza </w:t>
      </w:r>
      <w:r>
        <w:t xml:space="preserve">dao izjavu da pod punom moralnom, materijalnom i kaznenom odgovornošću izjavljuje da su svi u njemu dani podatci točni i potpuni te da ništa od imovine i obveza nije zatajio ili neistinito prikazao, sud je ponašanje istog cijenio kao nepošteno jer je uvidom u podatke </w:t>
      </w:r>
      <w:r w:rsidR="00DA3693">
        <w:t xml:space="preserve">zatražene </w:t>
      </w:r>
      <w:r w:rsidR="00FE662D">
        <w:t>od Područnog ureda za katastar Šibenik</w:t>
      </w:r>
      <w:r>
        <w:t xml:space="preserve"> utvrdio da je predlagatelj </w:t>
      </w:r>
      <w:r w:rsidR="00FE662D">
        <w:t>posjenik za ½ dijela naprijed navedenih</w:t>
      </w:r>
      <w:r>
        <w:t xml:space="preserve"> nekretnina</w:t>
      </w:r>
      <w:r w:rsidR="00FE662D">
        <w:t>.</w:t>
      </w:r>
    </w:p>
    <w:p w:rsidRDefault="00AB6E4C" w:rsidP="00BA346B" w:rsidR="00AB6E4C">
      <w:pPr>
        <w:ind w:firstLine="720"/>
        <w:jc w:val="both"/>
      </w:pPr>
      <w:r>
        <w:t xml:space="preserve">Dakle, </w:t>
      </w:r>
      <w:r w:rsidR="009F3CDA">
        <w:t xml:space="preserve">sve naprijed </w:t>
      </w:r>
      <w:r>
        <w:t xml:space="preserve">navedene nekretnine koje ima u </w:t>
      </w:r>
      <w:r w:rsidR="00633363">
        <w:t>posjedu</w:t>
      </w:r>
      <w:r w:rsidR="00F66A23">
        <w:t xml:space="preserve"> </w:t>
      </w:r>
      <w:r>
        <w:t>p</w:t>
      </w:r>
      <w:r w:rsidR="00DA3693">
        <w:t>redlagatelj</w:t>
      </w:r>
      <w:r>
        <w:t xml:space="preserve"> je za</w:t>
      </w:r>
      <w:r w:rsidR="009F3CDA">
        <w:t>tajio u Popisu imovine i obveza radi čega se prema shvaćanju ovog suda isti smatra nepoštenim u smislu</w:t>
      </w:r>
      <w:r w:rsidR="00BF05E4">
        <w:t xml:space="preserve"> čl.2. st.2. ZSP-a</w:t>
      </w:r>
      <w:r w:rsidR="00DA3693">
        <w:t>.</w:t>
      </w:r>
    </w:p>
    <w:p w:rsidRDefault="00AB6E4C" w:rsidP="009F3CDA" w:rsidR="00D073CC">
      <w:pPr>
        <w:ind w:firstLine="720"/>
        <w:jc w:val="both"/>
        <w:rPr>
          <w:lang w:val="hr-HR"/>
        </w:rPr>
      </w:pPr>
      <w:r>
        <w:rPr>
          <w:lang w:val="hr-HR"/>
        </w:rPr>
        <w:lastRenderedPageBreak/>
        <w:t>S</w:t>
      </w:r>
      <w:r w:rsidRPr="0009065C">
        <w:rPr>
          <w:lang w:val="hr-HR"/>
        </w:rPr>
        <w:t xml:space="preserve">lijedom </w:t>
      </w:r>
      <w:r>
        <w:rPr>
          <w:lang w:val="hr-HR"/>
        </w:rPr>
        <w:t>svega naprijed navedenog prijedlog predlagatelja je trebalo odbiti i</w:t>
      </w:r>
      <w:r w:rsidRPr="0009065C">
        <w:rPr>
          <w:lang w:val="hr-HR"/>
        </w:rPr>
        <w:t xml:space="preserve"> riješ</w:t>
      </w:r>
      <w:r>
        <w:rPr>
          <w:lang w:val="hr-HR"/>
        </w:rPr>
        <w:t>iti</w:t>
      </w:r>
      <w:r w:rsidRPr="0009065C">
        <w:rPr>
          <w:lang w:val="hr-HR"/>
        </w:rPr>
        <w:t xml:space="preserve"> kao u izreci. </w:t>
      </w:r>
    </w:p>
    <w:p w:rsidRDefault="00BF05E4" w:rsidP="009F3CDA" w:rsidR="00BF05E4" w:rsidRPr="0009065C">
      <w:pPr>
        <w:ind w:firstLine="720"/>
        <w:jc w:val="both"/>
        <w:rPr>
          <w:lang w:val="hr-HR"/>
        </w:rPr>
      </w:pPr>
    </w:p>
    <w:p w:rsidRDefault="00D073CC" w:rsidP="00D073CC" w:rsidR="00D073CC" w:rsidRPr="0009065C">
      <w:pPr>
        <w:pStyle w:val="Tijeloteksta"/>
        <w:jc w:val="center"/>
        <w:rPr>
          <w:lang w:val="hr-HR"/>
        </w:rPr>
      </w:pPr>
      <w:r w:rsidRPr="0009065C">
        <w:rPr>
          <w:lang w:val="hr-HR"/>
        </w:rPr>
        <w:t xml:space="preserve">U </w:t>
      </w:r>
      <w:r w:rsidR="00452C2C">
        <w:rPr>
          <w:lang w:val="hr-HR"/>
        </w:rPr>
        <w:t>Šibeniku</w:t>
      </w:r>
      <w:r w:rsidRPr="0009065C">
        <w:rPr>
          <w:lang w:val="hr-HR"/>
        </w:rPr>
        <w:t xml:space="preserve">, </w:t>
      </w:r>
      <w:r w:rsidR="00633363">
        <w:rPr>
          <w:lang w:val="hr-HR"/>
        </w:rPr>
        <w:t>5</w:t>
      </w:r>
      <w:r w:rsidRPr="0009065C">
        <w:rPr>
          <w:lang w:val="hr-HR"/>
        </w:rPr>
        <w:t xml:space="preserve">. </w:t>
      </w:r>
      <w:r w:rsidR="00633363">
        <w:rPr>
          <w:lang w:val="hr-HR"/>
        </w:rPr>
        <w:t>siječnja</w:t>
      </w:r>
      <w:r w:rsidRPr="0009065C">
        <w:rPr>
          <w:lang w:val="hr-HR"/>
        </w:rPr>
        <w:t xml:space="preserve"> 2</w:t>
      </w:r>
      <w:r w:rsidR="00452C2C">
        <w:rPr>
          <w:lang w:val="hr-HR"/>
        </w:rPr>
        <w:t>0</w:t>
      </w:r>
      <w:r w:rsidRPr="0009065C">
        <w:rPr>
          <w:lang w:val="hr-HR"/>
        </w:rPr>
        <w:t>1</w:t>
      </w:r>
      <w:r w:rsidR="00633363">
        <w:rPr>
          <w:lang w:val="hr-HR"/>
        </w:rPr>
        <w:t>8</w:t>
      </w:r>
      <w:r w:rsidRPr="0009065C">
        <w:rPr>
          <w:lang w:val="hr-HR"/>
        </w:rPr>
        <w:t>.g</w:t>
      </w:r>
      <w:r w:rsidR="00452C2C">
        <w:rPr>
          <w:lang w:val="hr-HR"/>
        </w:rPr>
        <w:t>.</w:t>
      </w:r>
      <w:r w:rsidRPr="0009065C">
        <w:rPr>
          <w:lang w:val="hr-HR"/>
        </w:rPr>
        <w:t xml:space="preserve"> </w:t>
      </w:r>
    </w:p>
    <w:p w:rsidRDefault="00D073CC" w:rsidP="00D073CC" w:rsidR="00D073CC">
      <w:pPr>
        <w:pStyle w:val="Tijeloteksta"/>
        <w:jc w:val="center"/>
        <w:rPr>
          <w:lang w:val="hr-HR"/>
        </w:rPr>
      </w:pPr>
    </w:p>
    <w:p w:rsidRDefault="00BF05E4" w:rsidP="00D073CC" w:rsidR="00BF05E4" w:rsidRPr="0009065C">
      <w:pPr>
        <w:pStyle w:val="Tijeloteksta"/>
        <w:jc w:val="center"/>
        <w:rPr>
          <w:lang w:val="hr-HR"/>
        </w:rPr>
      </w:pPr>
    </w:p>
    <w:p w:rsidRDefault="00452C2C" w:rsidP="00452C2C" w:rsidR="00452C2C">
      <w:pPr>
        <w:ind w:firstLine="708" w:left="4956"/>
        <w:jc w:val="center"/>
      </w:pPr>
      <w:r>
        <w:t>SUTKINJA</w:t>
      </w:r>
    </w:p>
    <w:p w:rsidRDefault="00452C2C" w:rsidP="00452C2C" w:rsidR="00452C2C">
      <w:pPr>
        <w:ind w:firstLine="708" w:left="4956"/>
        <w:jc w:val="center"/>
      </w:pPr>
    </w:p>
    <w:p w:rsidRDefault="00452C2C" w:rsidP="009F3CDA" w:rsidR="00452C2C">
      <w:r>
        <w:tab/>
      </w:r>
      <w:r>
        <w:tab/>
      </w:r>
      <w:r>
        <w:tab/>
      </w:r>
      <w:r>
        <w:tab/>
      </w:r>
      <w:r>
        <w:tab/>
      </w:r>
      <w:r>
        <w:tab/>
      </w:r>
      <w:r>
        <w:tab/>
      </w:r>
      <w:r>
        <w:tab/>
      </w:r>
      <w:r>
        <w:tab/>
      </w:r>
      <w:r w:rsidR="009F3CDA">
        <w:t>Ana Kević Brakus</w:t>
      </w:r>
      <w:r w:rsidR="003A1C23">
        <w:t xml:space="preserve"> </w:t>
      </w:r>
    </w:p>
    <w:p w:rsidRDefault="009F3CDA" w:rsidP="009F3CDA" w:rsidR="009F3CDA"/>
    <w:p w:rsidRDefault="00BF05E4" w:rsidP="009F3CDA" w:rsidR="00BF05E4"/>
    <w:p w:rsidRDefault="009F3CDA" w:rsidP="009F3CDA" w:rsidR="009F3CDA"/>
    <w:p w:rsidRDefault="00FE662D" w:rsidP="009F3CDA" w:rsidR="00FE662D"/>
    <w:p w:rsidRDefault="00FE662D" w:rsidP="009F3CDA" w:rsidR="00FE662D"/>
    <w:p w:rsidRDefault="00452C2C" w:rsidP="00452C2C" w:rsidR="00452C2C">
      <w:pPr>
        <w:jc w:val="both"/>
      </w:pPr>
      <w:r>
        <w:t>UPUTA O PRAVNOM LIJEKU:</w:t>
      </w:r>
    </w:p>
    <w:p w:rsidRDefault="00452C2C" w:rsidP="00452C2C" w:rsidR="00452C2C">
      <w:pPr>
        <w:jc w:val="both"/>
      </w:pPr>
      <w:r>
        <w:t>Protiv ovog je rješenja dopuštena žalba Županijskom sudu u roku od 15 dana. Žalba ne odgađa provedbu rješenja (čl.27. st.2. ZSP-a).</w:t>
      </w:r>
    </w:p>
    <w:p w:rsidRDefault="00452C2C" w:rsidP="00452C2C" w:rsidR="00452C2C">
      <w:pPr>
        <w:jc w:val="both"/>
      </w:pPr>
    </w:p>
    <w:p w:rsidRDefault="00452C2C" w:rsidP="00452C2C" w:rsidR="00452C2C">
      <w:pPr>
        <w:jc w:val="both"/>
      </w:pPr>
      <w:r>
        <w:t>DNA: Svim sudionicima putem mrežne stranice e-oglasna ploča sudova. Smatra se da je dostava pismena obavljena istekom osmog dana od dana objave pismena na mrežnoj stranici e-oglasna ploča sudova (čl.25. st.1. i st.2. ZSP-a).</w:t>
      </w:r>
    </w:p>
    <w:p w:rsidRDefault="00452C2C" w:rsidP="00452C2C" w:rsidR="00452C2C">
      <w:pPr>
        <w:jc w:val="both"/>
      </w:pPr>
    </w:p>
    <w:p w:rsidRDefault="00633363" w:rsidP="009F3CDA" w:rsidR="009F3CDA">
      <w:pPr>
        <w:jc w:val="both"/>
      </w:pPr>
      <w:r>
        <w:t>Poštom (čl.</w:t>
      </w:r>
      <w:r w:rsidR="00452C2C">
        <w:t>56. ZSP-a):</w:t>
      </w:r>
      <w:r w:rsidR="009F3CDA">
        <w:t xml:space="preserve"> </w:t>
      </w:r>
      <w:r w:rsidR="00452C2C">
        <w:t xml:space="preserve">Općinskom državnom odvjetništvu u Šibeniku, Građansko-upravnom </w:t>
      </w:r>
    </w:p>
    <w:p w:rsidRDefault="009F3CDA" w:rsidP="009F3CDA" w:rsidR="00E74CEC">
      <w:pPr>
        <w:jc w:val="both"/>
      </w:pPr>
      <w:r>
        <w:t xml:space="preserve">                                       </w:t>
      </w:r>
      <w:r w:rsidR="00452C2C">
        <w:t>odjelu</w:t>
      </w:r>
      <w:r w:rsidR="00AB6E4C">
        <w:t xml:space="preserve"> </w:t>
      </w:r>
      <w:r w:rsidR="009F73D1">
        <w:t>(</w:t>
      </w:r>
      <w:r w:rsidR="00633363">
        <w:t>IP</w:t>
      </w:r>
      <w:r w:rsidR="00452C2C">
        <w:t xml:space="preserve">-DO- </w:t>
      </w:r>
      <w:r w:rsidR="00633363">
        <w:t>45</w:t>
      </w:r>
      <w:r w:rsidR="00452C2C">
        <w:t>/2016)</w:t>
      </w:r>
    </w:p>
    <w:sectPr w:rsidSect="009F3CDA" w:rsidR="00E74CEC">
      <w:headerReference w:type="default" r:id="rId10"/>
      <w:pgSz w:h="16838" w:w="11906"/>
      <w:pgMar w:gutter="0" w:footer="708" w:header="708" w:left="1417" w:bottom="851" w:right="1417"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25C2" w:rsidP="00452C2C" w:rsidR="00A925C2">
      <w:r>
        <w:separator/>
      </w:r>
    </w:p>
  </w:endnote>
  <w:endnote w:id="0" w:type="continuationSeparator">
    <w:p w:rsidRDefault="00A925C2" w:rsidP="00452C2C" w:rsidR="00A925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25C2" w:rsidP="00452C2C" w:rsidR="00A925C2">
      <w:r>
        <w:separator/>
      </w:r>
    </w:p>
  </w:footnote>
  <w:footnote w:id="0" w:type="continuationSeparator">
    <w:p w:rsidRDefault="00A925C2" w:rsidP="00452C2C" w:rsidR="00A925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2C" w:rsidR="00452C2C" w:rsidRPr="00452C2C">
    <w:pPr>
      <w:pStyle w:val="Zaglavlje"/>
      <w:rPr>
        <w:lang w:val="hr-HR"/>
      </w:rPr>
    </w:pPr>
    <w:r>
      <w:rPr>
        <w:lang w:val="hr-HR"/>
      </w:rPr>
      <w:tab/>
    </w:r>
    <w:r>
      <w:rPr>
        <w:lang w:val="hr-HR"/>
      </w:rPr>
      <w:tab/>
      <w:t>19 Sp-</w:t>
    </w:r>
    <w:r w:rsidR="00881717">
      <w:rPr>
        <w:lang w:val="hr-HR"/>
      </w:rPr>
      <w:t>9</w:t>
    </w:r>
    <w:r>
      <w:rPr>
        <w:lang w:val="hr-HR"/>
      </w:rPr>
      <w:t>/201</w:t>
    </w:r>
    <w:r w:rsidR="00881717">
      <w:rPr>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A0845"/>
    <w:multiLevelType w:val="hybridMultilevel"/>
    <w:tmpl w:val="C1F0C4E4"/>
    <w:lvl w:tplc="DC4024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BA95E2F"/>
    <w:multiLevelType w:val="hybridMultilevel"/>
    <w:tmpl w:val="D8140E34"/>
    <w:lvl w:tplc="F0ACC0A4" w:ilvl="0">
      <w:start w:val="1"/>
      <w:numFmt w:val="lowerLetter"/>
      <w:lvlText w:val="%1)"/>
      <w:lvlJc w:val="left"/>
      <w:pPr>
        <w:ind w:hanging="360" w:left="1380"/>
      </w:pPr>
    </w:lvl>
    <w:lvl w:tplc="041A0019" w:ilvl="1">
      <w:start w:val="1"/>
      <w:numFmt w:val="lowerLetter"/>
      <w:lvlText w:val="%2."/>
      <w:lvlJc w:val="left"/>
      <w:pPr>
        <w:ind w:hanging="360" w:left="2100"/>
      </w:pPr>
    </w:lvl>
    <w:lvl w:tplc="041A001B" w:ilvl="2">
      <w:start w:val="1"/>
      <w:numFmt w:val="lowerRoman"/>
      <w:lvlText w:val="%3."/>
      <w:lvlJc w:val="right"/>
      <w:pPr>
        <w:ind w:hanging="180" w:left="2820"/>
      </w:pPr>
    </w:lvl>
    <w:lvl w:tplc="041A000F" w:ilvl="3">
      <w:start w:val="1"/>
      <w:numFmt w:val="decimal"/>
      <w:lvlText w:val="%4."/>
      <w:lvlJc w:val="left"/>
      <w:pPr>
        <w:ind w:hanging="360" w:left="3540"/>
      </w:pPr>
    </w:lvl>
    <w:lvl w:tplc="041A0019" w:ilvl="4">
      <w:start w:val="1"/>
      <w:numFmt w:val="lowerLetter"/>
      <w:lvlText w:val="%5."/>
      <w:lvlJc w:val="left"/>
      <w:pPr>
        <w:ind w:hanging="360" w:left="4260"/>
      </w:pPr>
    </w:lvl>
    <w:lvl w:tplc="041A001B" w:ilvl="5">
      <w:start w:val="1"/>
      <w:numFmt w:val="lowerRoman"/>
      <w:lvlText w:val="%6."/>
      <w:lvlJc w:val="right"/>
      <w:pPr>
        <w:ind w:hanging="180" w:left="4980"/>
      </w:pPr>
    </w:lvl>
    <w:lvl w:tplc="041A000F" w:ilvl="6">
      <w:start w:val="1"/>
      <w:numFmt w:val="decimal"/>
      <w:lvlText w:val="%7."/>
      <w:lvlJc w:val="left"/>
      <w:pPr>
        <w:ind w:hanging="360" w:left="5700"/>
      </w:pPr>
    </w:lvl>
    <w:lvl w:tplc="041A0019" w:ilvl="7">
      <w:start w:val="1"/>
      <w:numFmt w:val="lowerLetter"/>
      <w:lvlText w:val="%8."/>
      <w:lvlJc w:val="left"/>
      <w:pPr>
        <w:ind w:hanging="360" w:left="6420"/>
      </w:pPr>
    </w:lvl>
    <w:lvl w:tplc="041A001B" w:ilvl="8">
      <w:start w:val="1"/>
      <w:numFmt w:val="lowerRoman"/>
      <w:lvlText w:val="%9."/>
      <w:lvlJc w:val="right"/>
      <w:pPr>
        <w:ind w:hanging="180" w:left="7140"/>
      </w:pPr>
    </w:lvl>
  </w:abstractNum>
  <w:abstractNum w:abstractNumId="4">
    <w:nsid w:val="4CC43423"/>
    <w:multiLevelType w:val="hybridMultilevel"/>
    <w:tmpl w:val="55EA583E"/>
    <w:lvl w:tplc="A270144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50873C7"/>
    <w:multiLevelType w:val="hybridMultilevel"/>
    <w:tmpl w:val="CD1063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73CC"/>
    <w:rsid w:val="000556A6"/>
    <w:rsid w:val="00080812"/>
    <w:rsid w:val="000823EB"/>
    <w:rsid w:val="001555A6"/>
    <w:rsid w:val="00157D0C"/>
    <w:rsid w:val="001F6E94"/>
    <w:rsid w:val="00265B30"/>
    <w:rsid w:val="002911F2"/>
    <w:rsid w:val="002D59D4"/>
    <w:rsid w:val="00316D6F"/>
    <w:rsid w:val="003A1C23"/>
    <w:rsid w:val="00452C2C"/>
    <w:rsid w:val="00460FB5"/>
    <w:rsid w:val="004F7894"/>
    <w:rsid w:val="00503D45"/>
    <w:rsid w:val="00535BD8"/>
    <w:rsid w:val="0055728D"/>
    <w:rsid w:val="005D3762"/>
    <w:rsid w:val="00605472"/>
    <w:rsid w:val="00633363"/>
    <w:rsid w:val="00640686"/>
    <w:rsid w:val="006653C1"/>
    <w:rsid w:val="006B7718"/>
    <w:rsid w:val="006D20A3"/>
    <w:rsid w:val="006E57DC"/>
    <w:rsid w:val="00730408"/>
    <w:rsid w:val="0075375E"/>
    <w:rsid w:val="007676DF"/>
    <w:rsid w:val="008016F5"/>
    <w:rsid w:val="00830931"/>
    <w:rsid w:val="00881717"/>
    <w:rsid w:val="008C3ABC"/>
    <w:rsid w:val="008C3D6D"/>
    <w:rsid w:val="0096035A"/>
    <w:rsid w:val="00965451"/>
    <w:rsid w:val="00965675"/>
    <w:rsid w:val="009F3CDA"/>
    <w:rsid w:val="009F73D1"/>
    <w:rsid w:val="00A24832"/>
    <w:rsid w:val="00A56309"/>
    <w:rsid w:val="00A925C2"/>
    <w:rsid w:val="00AA7D54"/>
    <w:rsid w:val="00AB0B64"/>
    <w:rsid w:val="00AB6E4C"/>
    <w:rsid w:val="00AB711A"/>
    <w:rsid w:val="00AD19D8"/>
    <w:rsid w:val="00AF34ED"/>
    <w:rsid w:val="00B11B0F"/>
    <w:rsid w:val="00B371DA"/>
    <w:rsid w:val="00B46CB5"/>
    <w:rsid w:val="00BA346B"/>
    <w:rsid w:val="00BF05E4"/>
    <w:rsid w:val="00C03540"/>
    <w:rsid w:val="00C823D3"/>
    <w:rsid w:val="00CF410D"/>
    <w:rsid w:val="00D073CC"/>
    <w:rsid w:val="00D91444"/>
    <w:rsid w:val="00DA3693"/>
    <w:rsid w:val="00E55480"/>
    <w:rsid w:val="00E64F86"/>
    <w:rsid w:val="00E74CEC"/>
    <w:rsid w:val="00EA6C13"/>
    <w:rsid w:val="00F07B4C"/>
    <w:rsid w:val="00F40B17"/>
    <w:rsid w:val="00F66A23"/>
    <w:rsid w:val="00F858A6"/>
    <w:rsid w:val="00FE66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73CC"/>
    <w:pPr>
      <w:spacing w:lineRule="auto" w:line="240" w:after="0"/>
    </w:pPr>
    <w:rPr>
      <w:rFonts w:cs="Times New Roman" w:eastAsia="Times New Roman" w:hAnsi="Times New Roman" w:ascii="Times New Roman"/>
      <w:sz w:val="24"/>
      <w:szCs w:val="20"/>
      <w:lang w:eastAsia="hr-HR" w:val="en-US"/>
    </w:rPr>
  </w:style>
  <w:style w:styleId="Naslov1" w:type="paragraph">
    <w:name w:val="heading 1"/>
    <w:basedOn w:val="Normal"/>
    <w:next w:val="Normal"/>
    <w:link w:val="Naslov1Char"/>
    <w:qFormat/>
    <w:rsid w:val="002D59D4"/>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073CC"/>
    <w:pPr>
      <w:jc w:val="both"/>
    </w:pPr>
  </w:style>
  <w:style w:customStyle="true" w:styleId="TijelotekstaChar" w:type="character">
    <w:name w:val="Tijelo teksta Char"/>
    <w:basedOn w:val="Zadanifontodlomka"/>
    <w:link w:val="Tijeloteksta"/>
    <w:rsid w:val="00D073CC"/>
    <w:rPr>
      <w:rFonts w:cs="Times New Roman" w:eastAsia="Times New Roman" w:hAnsi="Times New Roman" w:ascii="Times New Roman"/>
      <w:sz w:val="24"/>
      <w:szCs w:val="20"/>
      <w:lang w:eastAsia="hr-HR" w:val="en-US"/>
    </w:rPr>
  </w:style>
  <w:style w:styleId="Odlomakpopisa" w:type="paragraph">
    <w:name w:val="List Paragraph"/>
    <w:basedOn w:val="Normal"/>
    <w:uiPriority w:val="34"/>
    <w:qFormat/>
    <w:rsid w:val="00D073CC"/>
    <w:pPr>
      <w:ind w:left="720"/>
      <w:contextualSpacing/>
    </w:pPr>
  </w:style>
  <w:style w:customStyle="true" w:styleId="Naslov1Char" w:type="character">
    <w:name w:val="Naslov 1 Char"/>
    <w:basedOn w:val="Zadanifontodlomka"/>
    <w:link w:val="Naslov1"/>
    <w:rsid w:val="002D59D4"/>
    <w:rPr>
      <w:rFonts w:cs="Times New Roman" w:eastAsia="Times New Roman" w:hAnsi="Times New Roman" w:ascii="Times New Roman"/>
      <w:b/>
      <w:sz w:val="24"/>
      <w:szCs w:val="20"/>
      <w:lang w:eastAsia="hr-HR"/>
    </w:rPr>
  </w:style>
  <w:style w:styleId="Tekstbalonia" w:type="paragraph">
    <w:name w:val="Balloon Text"/>
    <w:basedOn w:val="Normal"/>
    <w:link w:val="TekstbaloniaChar"/>
    <w:uiPriority w:val="99"/>
    <w:semiHidden/>
    <w:unhideWhenUsed/>
    <w:rsid w:val="002D59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59D4"/>
    <w:rPr>
      <w:rFonts w:cs="Tahoma" w:eastAsia="Times New Roman" w:hAnsi="Tahoma" w:ascii="Tahoma"/>
      <w:sz w:val="16"/>
      <w:szCs w:val="16"/>
      <w:lang w:eastAsia="hr-HR" w:val="en-US"/>
    </w:rPr>
  </w:style>
  <w:style w:styleId="Zaglavlje" w:type="paragraph">
    <w:name w:val="header"/>
    <w:basedOn w:val="Normal"/>
    <w:link w:val="ZaglavljeChar"/>
    <w:uiPriority w:val="99"/>
    <w:unhideWhenUsed/>
    <w:rsid w:val="00452C2C"/>
    <w:pPr>
      <w:tabs>
        <w:tab w:pos="4536" w:val="center"/>
        <w:tab w:pos="9072" w:val="right"/>
      </w:tabs>
    </w:pPr>
  </w:style>
  <w:style w:customStyle="true" w:styleId="ZaglavljeChar" w:type="character">
    <w:name w:val="Zaglavlje Char"/>
    <w:basedOn w:val="Zadanifontodlomka"/>
    <w:link w:val="Zaglavlje"/>
    <w:uiPriority w:val="99"/>
    <w:rsid w:val="00452C2C"/>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unhideWhenUsed/>
    <w:rsid w:val="00452C2C"/>
    <w:pPr>
      <w:tabs>
        <w:tab w:pos="4536" w:val="center"/>
        <w:tab w:pos="9072" w:val="right"/>
      </w:tabs>
    </w:pPr>
  </w:style>
  <w:style w:customStyle="true" w:styleId="PodnojeChar" w:type="character">
    <w:name w:val="Podnožje Char"/>
    <w:basedOn w:val="Zadanifontodlomka"/>
    <w:link w:val="Podnoje"/>
    <w:uiPriority w:val="99"/>
    <w:rsid w:val="00452C2C"/>
    <w:rPr>
      <w:rFonts w:cs="Times New Roman" w:eastAsia="Times New Roman" w:hAnsi="Times New Roman" w:ascii="Times New Roman"/>
      <w:sz w:val="24"/>
      <w:szCs w:val="20"/>
      <w:lang w:eastAsia="hr-HR" w:val="en-US"/>
    </w:rPr>
  </w:style>
  <w:style w:customStyle="true" w:styleId="t-9-8" w:type="paragraph">
    <w:name w:val="t-9-8"/>
    <w:basedOn w:val="Normal"/>
    <w:rsid w:val="00DA3693"/>
    <w:pPr>
      <w:spacing w:afterAutospacing="true" w:after="100" w:beforeAutospacing="true" w:before="100"/>
    </w:pPr>
    <w:rPr>
      <w:szCs w:val="24"/>
      <w:lang w:val="hr-HR"/>
    </w:rPr>
  </w:style>
  <w:style w:styleId="Bezproreda" w:type="paragraph">
    <w:name w:val="No Spacing"/>
    <w:uiPriority w:val="1"/>
    <w:qFormat/>
    <w:rsid w:val="00DA3693"/>
    <w:pPr>
      <w:spacing w:lineRule="auto" w:line="240" w:after="0"/>
    </w:pPr>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5D3762"/>
    <w:rPr>
      <w:color w:val="808080"/>
      <w:bdr w:space="0" w:sz="0" w:color="auto" w:val="none"/>
      <w:shd w:fill="auto" w:color="auto" w:val="clear"/>
    </w:rPr>
  </w:style>
  <w:style w:customStyle="true" w:styleId="eSPISCCParagraphDefaultFont" w:type="character">
    <w:name w:val="eSPIS_CC_Paragraph Default Font"/>
    <w:basedOn w:val="Zadanifontodlomka"/>
    <w:rsid w:val="005D37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762"/>
    <w:rPr>
      <w:bdr w:space="0" w:sz="0" w:color="auto" w:val="none"/>
      <w:shd w:fill="FFFFCC" w:color="auto" w:val="clear"/>
      <w:lang w:val="hr-HR"/>
    </w:rPr>
  </w:style>
  <w:style w:customStyle="true" w:styleId="PozadinaSvijetloCrvena" w:type="character">
    <w:name w:val="Pozadina_SvijetloCrvena"/>
    <w:basedOn w:val="eSPISCCParagraphDefaultFont"/>
    <w:rsid w:val="005D37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37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73CC"/>
    <w:pPr>
      <w:spacing w:after="0" w:line="240" w:lineRule="auto"/>
    </w:pPr>
    <w:rPr>
      <w:rFonts w:ascii="Times New Roman" w:cs="Times New Roman" w:eastAsia="Times New Roman" w:hAnsi="Times New Roman"/>
      <w:sz w:val="24"/>
      <w:szCs w:val="20"/>
      <w:lang w:eastAsia="hr-HR" w:val="en-US"/>
    </w:rPr>
  </w:style>
  <w:style w:styleId="Naslov1" w:type="paragraph">
    <w:name w:val="heading 1"/>
    <w:basedOn w:val="Normal"/>
    <w:next w:val="Normal"/>
    <w:link w:val="Naslov1Char"/>
    <w:qFormat/>
    <w:rsid w:val="002D59D4"/>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073CC"/>
    <w:pPr>
      <w:jc w:val="both"/>
    </w:pPr>
  </w:style>
  <w:style w:customStyle="1" w:styleId="TijelotekstaChar" w:type="character">
    <w:name w:val="Tijelo teksta Char"/>
    <w:basedOn w:val="Zadanifontodlomka"/>
    <w:link w:val="Tijeloteksta"/>
    <w:rsid w:val="00D073CC"/>
    <w:rPr>
      <w:rFonts w:ascii="Times New Roman" w:cs="Times New Roman" w:eastAsia="Times New Roman" w:hAnsi="Times New Roman"/>
      <w:sz w:val="24"/>
      <w:szCs w:val="20"/>
      <w:lang w:eastAsia="hr-HR" w:val="en-US"/>
    </w:rPr>
  </w:style>
  <w:style w:styleId="Odlomakpopisa" w:type="paragraph">
    <w:name w:val="List Paragraph"/>
    <w:basedOn w:val="Normal"/>
    <w:uiPriority w:val="34"/>
    <w:qFormat/>
    <w:rsid w:val="00D073CC"/>
    <w:pPr>
      <w:ind w:left="720"/>
      <w:contextualSpacing/>
    </w:pPr>
  </w:style>
  <w:style w:customStyle="1" w:styleId="Naslov1Char" w:type="character">
    <w:name w:val="Naslov 1 Char"/>
    <w:basedOn w:val="Zadanifontodlomka"/>
    <w:link w:val="Naslov1"/>
    <w:rsid w:val="002D59D4"/>
    <w:rPr>
      <w:rFonts w:ascii="Times New Roman" w:cs="Times New Roman" w:eastAsia="Times New Roman" w:hAnsi="Times New Roman"/>
      <w:b/>
      <w:sz w:val="24"/>
      <w:szCs w:val="20"/>
      <w:lang w:eastAsia="hr-HR"/>
    </w:rPr>
  </w:style>
  <w:style w:styleId="Tekstbalonia" w:type="paragraph">
    <w:name w:val="Balloon Text"/>
    <w:basedOn w:val="Normal"/>
    <w:link w:val="TekstbaloniaChar"/>
    <w:uiPriority w:val="99"/>
    <w:semiHidden/>
    <w:unhideWhenUsed/>
    <w:rsid w:val="002D59D4"/>
    <w:rPr>
      <w:rFonts w:ascii="Tahoma" w:cs="Tahoma" w:hAnsi="Tahoma"/>
      <w:sz w:val="16"/>
      <w:szCs w:val="16"/>
    </w:rPr>
  </w:style>
  <w:style w:customStyle="1" w:styleId="TekstbaloniaChar" w:type="character">
    <w:name w:val="Tekst balončića Char"/>
    <w:basedOn w:val="Zadanifontodlomka"/>
    <w:link w:val="Tekstbalonia"/>
    <w:uiPriority w:val="99"/>
    <w:semiHidden/>
    <w:rsid w:val="002D59D4"/>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452C2C"/>
    <w:pPr>
      <w:tabs>
        <w:tab w:pos="4536" w:val="center"/>
        <w:tab w:pos="9072" w:val="right"/>
      </w:tabs>
    </w:pPr>
  </w:style>
  <w:style w:customStyle="1" w:styleId="ZaglavljeChar" w:type="character">
    <w:name w:val="Zaglavlje Char"/>
    <w:basedOn w:val="Zadanifontodlomka"/>
    <w:link w:val="Zaglavlje"/>
    <w:uiPriority w:val="99"/>
    <w:rsid w:val="00452C2C"/>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unhideWhenUsed/>
    <w:rsid w:val="00452C2C"/>
    <w:pPr>
      <w:tabs>
        <w:tab w:pos="4536" w:val="center"/>
        <w:tab w:pos="9072" w:val="right"/>
      </w:tabs>
    </w:pPr>
  </w:style>
  <w:style w:customStyle="1" w:styleId="PodnojeChar" w:type="character">
    <w:name w:val="Podnožje Char"/>
    <w:basedOn w:val="Zadanifontodlomka"/>
    <w:link w:val="Podnoje"/>
    <w:uiPriority w:val="99"/>
    <w:rsid w:val="00452C2C"/>
    <w:rPr>
      <w:rFonts w:ascii="Times New Roman" w:cs="Times New Roman" w:eastAsia="Times New Roman" w:hAnsi="Times New Roman"/>
      <w:sz w:val="24"/>
      <w:szCs w:val="20"/>
      <w:lang w:eastAsia="hr-HR" w:val="en-US"/>
    </w:rPr>
  </w:style>
  <w:style w:customStyle="1" w:styleId="t-9-8" w:type="paragraph">
    <w:name w:val="t-9-8"/>
    <w:basedOn w:val="Normal"/>
    <w:rsid w:val="00DA3693"/>
    <w:pPr>
      <w:spacing w:after="100" w:afterAutospacing="1" w:before="100" w:beforeAutospacing="1"/>
    </w:pPr>
    <w:rPr>
      <w:szCs w:val="24"/>
      <w:lang w:val="hr-HR"/>
    </w:rPr>
  </w:style>
  <w:style w:styleId="Bezproreda" w:type="paragraph">
    <w:name w:val="No Spacing"/>
    <w:uiPriority w:val="1"/>
    <w:qFormat/>
    <w:rsid w:val="00DA3693"/>
    <w:pPr>
      <w:spacing w:after="0" w:line="240" w:lineRule="auto"/>
    </w:pPr>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5D3762"/>
    <w:rPr>
      <w:color w:val="808080"/>
      <w:bdr w:color="auto" w:space="0" w:sz="0" w:val="none"/>
      <w:shd w:color="auto" w:fill="auto" w:val="clear"/>
    </w:rPr>
  </w:style>
  <w:style w:customStyle="1" w:styleId="eSPISCCParagraphDefaultFont" w:type="character">
    <w:name w:val="eSPIS_CC_Paragraph Default Font"/>
    <w:basedOn w:val="Zadanifontodlomka"/>
    <w:rsid w:val="005D37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762"/>
    <w:rPr>
      <w:bdr w:color="auto" w:space="0" w:sz="0" w:val="none"/>
      <w:shd w:color="auto" w:fill="FFFFCC" w:val="clear"/>
      <w:lang w:val="hr-HR"/>
    </w:rPr>
  </w:style>
  <w:style w:customStyle="1" w:styleId="PozadinaSvijetloCrvena" w:type="character">
    <w:name w:val="Pozadina_SvijetloCrvena"/>
    <w:basedOn w:val="eSPISCCParagraphDefaultFont"/>
    <w:rsid w:val="005D37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37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4726867">
      <w:bodyDiv w:val="true"/>
      <w:marLeft w:val="0"/>
      <w:marRight w:val="0"/>
      <w:marTop w:val="0"/>
      <w:marBottom w:val="0"/>
      <w:divBdr>
        <w:top w:space="0" w:sz="0" w:color="auto" w:val="none"/>
        <w:left w:space="0" w:sz="0" w:color="auto" w:val="none"/>
        <w:bottom w:space="0" w:sz="0" w:color="auto" w:val="none"/>
        <w:right w:space="0" w:sz="0" w:color="auto" w:val="none"/>
      </w:divBdr>
    </w:div>
    <w:div w:id="814681538">
      <w:bodyDiv w:val="true"/>
      <w:marLeft w:val="0"/>
      <w:marRight w:val="0"/>
      <w:marTop w:val="0"/>
      <w:marBottom w:val="0"/>
      <w:divBdr>
        <w:top w:space="0" w:sz="0" w:color="auto" w:val="none"/>
        <w:left w:space="0" w:sz="0" w:color="auto" w:val="none"/>
        <w:bottom w:space="0" w:sz="0" w:color="auto" w:val="none"/>
        <w:right w:space="0" w:sz="0" w:color="auto" w:val="none"/>
      </w:divBdr>
    </w:div>
    <w:div w:id="1071658106">
      <w:bodyDiv w:val="true"/>
      <w:marLeft w:val="0"/>
      <w:marRight w:val="0"/>
      <w:marTop w:val="0"/>
      <w:marBottom w:val="0"/>
      <w:divBdr>
        <w:top w:space="0" w:sz="0" w:color="auto" w:val="none"/>
        <w:left w:space="0" w:sz="0" w:color="auto" w:val="none"/>
        <w:bottom w:space="0" w:sz="0" w:color="auto" w:val="none"/>
        <w:right w:space="0" w:sz="0" w:color="auto" w:val="none"/>
      </w:divBdr>
    </w:div>
    <w:div w:id="1336420363">
      <w:bodyDiv w:val="true"/>
      <w:marLeft w:val="0"/>
      <w:marRight w:val="0"/>
      <w:marTop w:val="0"/>
      <w:marBottom w:val="0"/>
      <w:divBdr>
        <w:top w:space="0" w:sz="0" w:color="auto" w:val="none"/>
        <w:left w:space="0" w:sz="0" w:color="auto" w:val="none"/>
        <w:bottom w:space="0" w:sz="0" w:color="auto" w:val="none"/>
        <w:right w:space="0" w:sz="0" w:color="auto" w:val="none"/>
      </w:divBdr>
    </w:div>
    <w:div w:id="1572158318">
      <w:bodyDiv w:val="true"/>
      <w:marLeft w:val="0"/>
      <w:marRight w:val="0"/>
      <w:marTop w:val="0"/>
      <w:marBottom w:val="0"/>
      <w:divBdr>
        <w:top w:space="0" w:sz="0" w:color="auto" w:val="none"/>
        <w:left w:space="0" w:sz="0" w:color="auto" w:val="none"/>
        <w:bottom w:space="0" w:sz="0" w:color="auto" w:val="none"/>
        <w:right w:space="0" w:sz="0" w:color="auto" w:val="none"/>
      </w:divBdr>
    </w:div>
    <w:div w:id="19516938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Sp-9/2017-12</izvorni_sadrzaj>
    <derivirana_varijabla naziv="DomainObject.Oznaka_1">Sp-9/2017-12</derivirana_varijabla>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Sp-9/2017</izvorni_sadrzaj>
    <derivirana_varijabla naziv="DomainObject.Predmet.OznakaBroj_1">Sp-9/2017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Bojka Pašajlić</izvorni_sadrzaj>
    <derivirana_varijabla naziv="DomainObject.Predmet.StrankaFormated_1">  Bojka Pašajlić</derivirana_varijabla>
  </DomainObject.Predmet.StrankaFormated>
  <DomainObject.Predmet.StrankaFormatedOIB>
    <izvorni_sadrzaj>  Bojka Pašajlić, OIB 89308389804</izvorni_sadrzaj>
    <derivirana_varijabla naziv="DomainObject.Predmet.StrankaFormatedOIB_1">  Bojka Pašajlić, OIB 89308389804</derivirana_varijabla>
  </DomainObject.Predmet.StrankaFormatedOIB>
  <DomainObject.Predmet.StrankaFormatedWithAdress>
    <izvorni_sadrzaj> Bojka Pašajlić, Stara cesta 14, 22000 Šibenik</izvorni_sadrzaj>
    <derivirana_varijabla naziv="DomainObject.Predmet.StrankaFormatedWithAdress_1"> Bojka Pašajlić, Stara cesta 14, 22000 Šibenik</derivirana_varijabla>
  </DomainObject.Predmet.StrankaFormatedWithAdress>
  <DomainObject.Predmet.StrankaFormatedWithAdressOIB>
    <izvorni_sadrzaj> Bojka Pašajlić, OIB 89308389804, Stara cesta 14, 22000 Šibenik</izvorni_sadrzaj>
    <derivirana_varijabla naziv="DomainObject.Predmet.StrankaFormatedWithAdressOIB_1"> Bojka Pašajlić, OIB 89308389804, Stara cesta 14, 22000 Šibenik</derivirana_varijabla>
  </DomainObject.Predmet.StrankaFormatedWithAdressOIB>
  <DomainObject.Predmet.StrankaWithAdress>
    <izvorni_sadrzaj>Bojka Pašajlić Stara cesta 14,22000 Šibenik</izvorni_sadrzaj>
    <derivirana_varijabla naziv="DomainObject.Predmet.StrankaWithAdress_1">Bojka Pašajlić Stara cesta 14,22000 Šibenik</derivirana_varijabla>
  </DomainObject.Predmet.StrankaWithAdress>
  <DomainObject.Predmet.StrankaWithAdressOIB>
    <izvorni_sadrzaj>Bojka Pašajlić, OIB 89308389804, Stara cesta 14,22000 Šibenik</izvorni_sadrzaj>
    <derivirana_varijabla naziv="DomainObject.Predmet.StrankaWithAdressOIB_1">Bojka Pašajlić, OIB 89308389804, Stara cesta 14,22000 Šibenik</derivirana_varijabla>
  </DomainObject.Predmet.StrankaWithAdressOIB>
  <DomainObject.Predmet.StrankaNazivFormated>
    <izvorni_sadrzaj>Bojka Pašajlić</izvorni_sadrzaj>
    <derivirana_varijabla naziv="DomainObject.Predmet.StrankaNazivFormated_1">Bojka Pašajlić</derivirana_varijabla>
  </DomainObject.Predmet.StrankaNazivFormated>
  <DomainObject.Predmet.StrankaNazivFormatedOIB>
    <izvorni_sadrzaj>Bojka Pašajlić, OIB 89308389804</izvorni_sadrzaj>
    <derivirana_varijabla naziv="DomainObject.Predmet.StrankaNazivFormatedOIB_1">Bojka Pašajlić, OIB 89308389804</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Bojka Pašajlić</item>
    </izvorni_sadrzaj>
    <derivirana_varijabla naziv="DomainObject.Predmet.StrankaListFormated_1">
      <item>Bojka Pašajlić</item>
    </derivirana_varijabla>
  </DomainObject.Predmet.StrankaListFormated>
  <DomainObject.Predmet.StrankaListFormatedOIB>
    <izvorni_sadrzaj>
      <item>Bojka Pašajlić, OIB 89308389804</item>
    </izvorni_sadrzaj>
    <derivirana_varijabla naziv="DomainObject.Predmet.StrankaListFormatedOIB_1">
      <item>Bojka Pašajlić, OIB 89308389804</item>
    </derivirana_varijabla>
  </DomainObject.Predmet.StrankaListFormatedOIB>
  <DomainObject.Predmet.StrankaListFormatedWithAdress>
    <izvorni_sadrzaj>
      <item>Bojka Pašajlić, Stara cesta 14, 22000 Šibenik</item>
    </izvorni_sadrzaj>
    <derivirana_varijabla naziv="DomainObject.Predmet.StrankaListFormatedWithAdress_1">
      <item>Bojka Pašajlić, Stara cesta 14, 22000 Šibenik</item>
    </derivirana_varijabla>
  </DomainObject.Predmet.StrankaListFormatedWithAdress>
  <DomainObject.Predmet.StrankaListFormatedWithAdressOIB>
    <izvorni_sadrzaj>
      <item>Bojka Pašajlić, OIB 89308389804, Stara cesta 14, 22000 Šibenik</item>
    </izvorni_sadrzaj>
    <derivirana_varijabla naziv="DomainObject.Predmet.StrankaListFormatedWithAdressOIB_1">
      <item>Bojka Pašajlić, OIB 89308389804, Stara cesta 14, 22000 Šibenik</item>
    </derivirana_varijabla>
  </DomainObject.Predmet.StrankaListFormatedWithAdressOIB>
  <DomainObject.Predmet.StrankaListNazivFormated>
    <izvorni_sadrzaj>
      <item>Bojka Pašajlić</item>
    </izvorni_sadrzaj>
    <derivirana_varijabla naziv="DomainObject.Predmet.StrankaListNazivFormated_1">
      <item>Bojka Pašajlić</item>
    </derivirana_varijabla>
  </DomainObject.Predmet.StrankaListNazivFormated>
  <DomainObject.Predmet.StrankaListNazivFormatedOIB>
    <izvorni_sadrzaj>
      <item>Bojka Pašajlić, OIB 89308389804</item>
    </izvorni_sadrzaj>
    <derivirana_varijabla naziv="DomainObject.Predmet.StrankaListNazivFormatedOIB_1">
      <item>Bojka Pašajlić, OIB 89308389804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Vlatka Nadramija</item>
    </izvorni_sadrzaj>
    <derivirana_varijabla naziv="DomainObject.Predmet.OstaliListFormated_1">
      <item>Vlatka Nadramija</item>
    </derivirana_varijabla>
  </DomainObject.Predmet.OstaliListFormated>
  <DomainObject.Predmet.OstaliListFormatedOIB>
    <izvorni_sadrzaj>
      <item>Vlatka Nadramija</item>
    </izvorni_sadrzaj>
    <derivirana_varijabla naziv="DomainObject.Predmet.OstaliListFormatedOIB_1">
      <item>Vlatka Nadramija</item>
    </derivirana_varijabla>
  </DomainObject.Predmet.OstaliListFormatedOIB>
  <DomainObject.Predmet.OstaliListFormatedWithAdress>
    <izvorni_sadrzaj>
      <item>Vlatka Nadramija, Kranjčevićeva 10, 10000 Zagreb</item>
    </izvorni_sadrzaj>
    <derivirana_varijabla naziv="DomainObject.Predmet.OstaliListFormatedWithAdress_1">
      <item>Vlatka Nadramija, Kranjčevićeva 10, 10000 Zagreb</item>
    </derivirana_varijabla>
  </DomainObject.Predmet.OstaliListFormatedWithAdress>
  <DomainObject.Predmet.OstaliListFormatedWithAdressOIB>
    <izvorni_sadrzaj>
      <item>Vlatka Nadramija, Kranjčevićeva 10, 10000 Zagreb</item>
    </izvorni_sadrzaj>
    <derivirana_varijabla naziv="DomainObject.Predmet.OstaliListFormatedWithAdressOIB_1">
      <item>Vlatka Nadramija, Kranjčevićeva 10, 10000 Zagreb</item>
    </derivirana_varijabla>
  </DomainObject.Predmet.OstaliListFormatedWithAdressOIB>
  <DomainObject.Predmet.OstaliListNazivFormated>
    <izvorni_sadrzaj>
      <item>Vlatka Nadramija</item>
    </izvorni_sadrzaj>
    <derivirana_varijabla naziv="DomainObject.Predmet.OstaliListNazivFormated_1">
      <item>Vlatka Nadramija</item>
    </derivirana_varijabla>
  </DomainObject.Predmet.OstaliListNazivFormated>
  <DomainObject.Predmet.OstaliListNazivFormatedOIB>
    <izvorni_sadrzaj>
      <item>Vlatka Nadramija</item>
    </izvorni_sadrzaj>
    <derivirana_varijabla naziv="DomainObject.Predmet.OstaliListNazivFormatedOIB_1">
      <item>Vlatka Nadramija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5. siječnja 2018.</izvorni_sadrzaj>
    <derivirana_varijabla naziv="DomainObject.Datum_1">5. siječnja 2018.</derivirana_varijabla>
  </DomainObject.Datum>
  <DomainObject.PoslovniBrojDokumenta>
    <izvorni_sadrzaj>Sp-9/2017-12</izvorni_sadrzaj>
    <derivirana_varijabla naziv="DomainObject.PoslovniBrojDokumenta_1">Sp-9/2017-12</derivirana_varijabla>
  </DomainObject.PoslovniBrojDokumenta>
  <DomainObject.Predmet.StrankaIDrugi>
    <izvorni_sadrzaj>Bojka Pašajlić</izvorni_sadrzaj>
    <derivirana_varijabla naziv="DomainObject.Predmet.StrankaIDrugi_1">Bojka Pašajlić</derivirana_varijabla>
  </DomainObject.Predmet.StrankaIDrugi>
  <DomainObject.Predmet.ProtustrankaIDrugi>
    <izvorni_sadrzaj/>
    <derivirana_varijabla naziv="DomainObject.Predmet.ProtustrankaIDrugi_1"/>
  </DomainObject.Predmet.ProtustrankaIDrugi>
  <DomainObject.Predmet.StrankaIDrugiAdressOIB>
    <izvorni_sadrzaj>Bojka Pašajlić, OIB 89308389804, Stara cesta 14, 22000 Šibenik</izvorni_sadrzaj>
    <derivirana_varijabla naziv="DomainObject.Predmet.StrankaIDrugiAdressOIB_1">Bojka Pašajlić, OIB 89308389804, Stara cesta 14,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Bojka Pašajlić</item>
      <item>Vlatka Nadramija</item>
    </izvorni_sadrzaj>
    <derivirana_varijabla naziv="DomainObject.Predmet.SudioniciListNaziv_1">
      <item>Bojka Pašajlić</item>
      <item>Vlatka Nadramija</item>
    </derivirana_varijabla>
  </DomainObject.Predmet.SudioniciListNaziv>
  <DomainObject.Predmet.SudioniciListAdressOIB>
    <izvorni_sadrzaj>
      <item>Bojka Pašajlić, OIB 89308389804, Stara cesta 14,22000 Šibenik</item>
      <item>Vlatka Nadramija, Kranjčevićeva 10,10000 Zagreb</item>
    </izvorni_sadrzaj>
    <derivirana_varijabla naziv="DomainObject.Predmet.SudioniciListAdressOIB_1">
      <item>Bojka Pašajlić, OIB 89308389804, Stara cesta 14,22000 Šibenik</item>
      <item>Vlatka Nadramija, Kranjčevićeva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89308389804</item>
      <item>, OIB null</item>
    </izvorni_sadrzaj>
    <derivirana_varijabla naziv="DomainObject.Predmet.SudioniciListNazivOIB_1">
      <item>, OIB 89308389804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6309</properties:Characters>
  <properties:Lines>127</properties:Lines>
  <properties:Paragraphs>35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2018-01-05T09:44:00Z</dcterms:created>
  <dc:creator>Ana Kević Brakus</dc:creator>
  <cp:lastModifiedBy>Ana Kević Brakus</cp:lastModifiedBy>
  <cp:lastPrinted>2018-01-05T10:27:00Z</cp:lastPrinted>
  <dcterms:modified xmlns:xsi="http://www.w3.org/2001/XMLSchema-instance" xsi:type="dcterms:W3CDTF">2018-01-05T10:29:00Z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Sp-9/2017-12 / Odluka - Rješenje - odbijen zahtjev/prijedlog</vt:lpwstr>
  </prop:property>
  <prop:property name="CC_coloring" pid="4" fmtid="{D5CDD505-2E9C-101B-9397-08002B2CF9AE}">
    <vt:bool>false</vt:bool>
  </prop:property>
  <prop:property name="BrojStranica" pid="5" fmtid="{D5CDD505-2E9C-101B-9397-08002B2CF9AE}">
    <vt:i4>3</vt:i4>
  </prop:property>
</prop:Properties>
</file>