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443FEB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43FEB">
              <w:rPr>
                <w:noProof/>
                <w:sz w:val="24"/>
                <w:szCs w:val="24"/>
              </w:rPr>
              <w:t>214/2019-7</w:t>
            </w:r>
          </w:p>
        </w:tc>
      </w:tr>
    </w:tbl>
    <w:p w14:textId="6d071a0" w14:paraId="6d071a0" w:rsidRDefault="008B157B" w:rsidP="005E63D8" w:rsidR="008B157B" w:rsidRPr="00564E07">
      <w:pPr>
        <w:pStyle w:val="Naslov1"/>
        <w:spacing w:after="140" w:before="1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AF19E8" w:rsidP="005E63D8" w:rsidR="008B157B" w:rsidRPr="00564E07">
      <w:pPr>
        <w:pStyle w:val="Naslov2"/>
        <w:spacing w:after="140" w:before="140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443FEB" w:rsidRPr="00443FEB">
        <w:rPr>
          <w:lang w:val="hr-HR"/>
        </w:rPr>
        <w:t>povodom prijedloga predlagatelja – dužnika KREISEL j.d.o.o., OIB: 28794064780, Imotski, Fra Rajmonda Rudeža 1, za otvaranje predstečajnog postupka</w:t>
      </w:r>
      <w:r w:rsidR="00AF19E8" w:rsidRPr="00AF19E8">
        <w:rPr>
          <w:lang w:val="hr-HR"/>
        </w:rPr>
        <w:t xml:space="preserve">, </w:t>
      </w:r>
      <w:r w:rsidR="00443FEB">
        <w:rPr>
          <w:lang w:val="hr-HR"/>
        </w:rPr>
        <w:t>21. svibnja 2019</w:t>
      </w:r>
      <w:r w:rsidR="00935EBC">
        <w:rPr>
          <w:lang w:val="hr-HR"/>
        </w:rPr>
        <w:t>.</w:t>
      </w:r>
      <w:r w:rsidR="00AF19E8" w:rsidRPr="00AF19E8">
        <w:rPr>
          <w:lang w:val="hr-HR"/>
        </w:rPr>
        <w:t xml:space="preserve">   </w:t>
      </w:r>
    </w:p>
    <w:p w:rsidRDefault="00AF19E8" w:rsidP="00C846FA" w:rsidR="00381069">
      <w:pPr>
        <w:spacing w:after="200" w:before="200"/>
        <w:jc w:val="center"/>
      </w:pPr>
      <w:r>
        <w:t>r i j e š i</w:t>
      </w:r>
      <w:r w:rsidR="00381069" w:rsidRPr="00564E07">
        <w:t xml:space="preserve"> o   j e</w:t>
      </w:r>
    </w:p>
    <w:p w:rsidRDefault="00AF19E8" w:rsidP="00AF19E8" w:rsidR="00AF19E8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prijedlog predlagatelja – dužnika za otvaranje predstečajnog postupka od </w:t>
      </w:r>
      <w:r w:rsidR="00443FEB">
        <w:rPr>
          <w:rFonts w:cs="Times New Roman" w:eastAsia="Times New Roman"/>
          <w:szCs w:val="24"/>
          <w:lang w:eastAsia="hr-HR"/>
        </w:rPr>
        <w:t>20. travnja 2019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19E8" w:rsidP="005E63D8" w:rsidR="00AF19E8">
      <w:pPr>
        <w:spacing w:after="40" w:before="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F19E8" w:rsidP="00C846FA" w:rsidR="00443FEB">
      <w:pPr>
        <w:tabs>
          <w:tab w:pos="900" w:val="left"/>
        </w:tabs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AF19E8">
        <w:rPr>
          <w:rFonts w:cs="Times New Roman" w:eastAsia="Times New Roman"/>
          <w:szCs w:val="24"/>
          <w:lang w:eastAsia="hr-HR"/>
        </w:rPr>
        <w:t xml:space="preserve">Dana </w:t>
      </w:r>
      <w:r w:rsidR="00443FEB" w:rsidRPr="00443FEB">
        <w:rPr>
          <w:rFonts w:cs="Times New Roman" w:eastAsia="Times New Roman"/>
          <w:szCs w:val="24"/>
          <w:lang w:eastAsia="hr-HR"/>
        </w:rPr>
        <w:t>20. travnja 2019</w:t>
      </w:r>
      <w:r>
        <w:rPr>
          <w:rFonts w:cs="Times New Roman" w:eastAsia="Times New Roman"/>
          <w:szCs w:val="24"/>
          <w:lang w:eastAsia="hr-HR"/>
        </w:rPr>
        <w:t>.</w:t>
      </w:r>
      <w:r w:rsidRPr="00AF19E8">
        <w:rPr>
          <w:rFonts w:cs="Times New Roman" w:eastAsia="Times New Roman"/>
          <w:szCs w:val="24"/>
          <w:lang w:eastAsia="hr-HR"/>
        </w:rPr>
        <w:t xml:space="preserve"> kod ovog suda zaprimljen je </w:t>
      </w:r>
      <w:r>
        <w:rPr>
          <w:rFonts w:cs="Times New Roman" w:eastAsia="Times New Roman"/>
          <w:szCs w:val="24"/>
          <w:lang w:eastAsia="hr-HR"/>
        </w:rPr>
        <w:t>podnesak</w:t>
      </w:r>
      <w:r w:rsidRPr="00AF19E8">
        <w:rPr>
          <w:rFonts w:cs="Times New Roman" w:eastAsia="Times New Roman"/>
          <w:szCs w:val="24"/>
          <w:lang w:eastAsia="hr-HR"/>
        </w:rPr>
        <w:t xml:space="preserve"> dužnika </w:t>
      </w:r>
      <w:r w:rsidR="00443FEB">
        <w:rPr>
          <w:rFonts w:cs="Times New Roman" w:eastAsia="Times New Roman"/>
          <w:szCs w:val="24"/>
          <w:lang w:eastAsia="hr-HR"/>
        </w:rPr>
        <w:t>K</w:t>
      </w:r>
      <w:r w:rsidR="00443FEB" w:rsidRPr="00443FEB">
        <w:rPr>
          <w:rFonts w:cs="Times New Roman" w:eastAsia="Times New Roman"/>
          <w:szCs w:val="24"/>
          <w:lang w:eastAsia="hr-HR"/>
        </w:rPr>
        <w:t>reisel j.d.o.o.</w:t>
      </w:r>
      <w:r w:rsidR="00443FEB">
        <w:rPr>
          <w:rFonts w:cs="Times New Roman" w:eastAsia="Times New Roman"/>
          <w:szCs w:val="24"/>
          <w:lang w:eastAsia="hr-HR"/>
        </w:rPr>
        <w:t xml:space="preserve"> Imotski</w:t>
      </w:r>
      <w:r w:rsidR="00330E4F">
        <w:rPr>
          <w:rFonts w:cs="Times New Roman" w:eastAsia="Times New Roman"/>
          <w:szCs w:val="24"/>
          <w:lang w:eastAsia="hr-HR"/>
        </w:rPr>
        <w:t xml:space="preserve"> – prijedlog za otvaranje predstečajnog postupka (listovi 1-121 spisa).</w:t>
      </w:r>
    </w:p>
    <w:p w:rsidRDefault="00330E4F" w:rsidP="00C846FA" w:rsidR="00330E4F" w:rsidRPr="00330E4F">
      <w:pPr>
        <w:tabs>
          <w:tab w:pos="900" w:val="left"/>
        </w:tabs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Zaključkom ovog suda poslovni broj 11.St-214/2019-4 od 26. travnja 2019. (listovi 124-125 spisa) pozvan je predlagatelj-dužnik da</w:t>
      </w:r>
      <w:r w:rsidRPr="00330E4F">
        <w:rPr>
          <w:rFonts w:cs="Times New Roman" w:eastAsia="Times New Roman"/>
          <w:szCs w:val="24"/>
          <w:lang w:eastAsia="hr-HR"/>
        </w:rPr>
        <w:t>, sukladno odredbama članka 26., 27. i 28. u vezi s odredbom članka 31. stavaka 1. i 2. Stečajnog zakona („Narodne novi</w:t>
      </w:r>
      <w:r>
        <w:rPr>
          <w:rFonts w:cs="Times New Roman" w:eastAsia="Times New Roman"/>
          <w:szCs w:val="24"/>
          <w:lang w:eastAsia="hr-HR"/>
        </w:rPr>
        <w:t xml:space="preserve">ne“ 71/15 i 104/17; dalje SZ), </w:t>
      </w:r>
      <w:r w:rsidRPr="00330E4F">
        <w:rPr>
          <w:rFonts w:cs="Times New Roman" w:eastAsia="Times New Roman"/>
          <w:szCs w:val="24"/>
          <w:lang w:eastAsia="hr-HR"/>
        </w:rPr>
        <w:t>u roku od osam dana dopuni prijedlog za otvaranje predstečajnog postupka od 20. travnja 2019. i to na način da:</w:t>
      </w:r>
    </w:p>
    <w:p w:rsidRDefault="00330E4F" w:rsidP="00C846FA" w:rsidR="00330E4F">
      <w:pPr>
        <w:tabs>
          <w:tab w:pos="900" w:val="left"/>
        </w:tabs>
        <w:spacing w:before="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30E4F">
        <w:rPr>
          <w:rFonts w:cs="Times New Roman" w:eastAsia="Times New Roman"/>
          <w:szCs w:val="24"/>
          <w:lang w:eastAsia="hr-HR"/>
        </w:rPr>
        <w:t xml:space="preserve">- uplati predujam za troškove predstečajnog postupka u iznosu od 5.000,00 kn na depozitni račun </w:t>
      </w:r>
      <w:r>
        <w:rPr>
          <w:rFonts w:cs="Times New Roman" w:eastAsia="Times New Roman"/>
          <w:szCs w:val="24"/>
          <w:lang w:eastAsia="hr-HR"/>
        </w:rPr>
        <w:t>ovog suda</w:t>
      </w:r>
    </w:p>
    <w:p w:rsidRDefault="00330E4F" w:rsidP="00C846FA" w:rsidR="00330E4F">
      <w:pPr>
        <w:tabs>
          <w:tab w:pos="900" w:val="left"/>
        </w:tabs>
        <w:spacing w:before="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30E4F">
        <w:rPr>
          <w:rFonts w:cs="Times New Roman" w:eastAsia="Times New Roman"/>
          <w:szCs w:val="24"/>
          <w:lang w:eastAsia="hr-HR"/>
        </w:rPr>
        <w:t>- dostavi p</w:t>
      </w:r>
      <w:r>
        <w:rPr>
          <w:rFonts w:cs="Times New Roman" w:eastAsia="Times New Roman"/>
          <w:szCs w:val="24"/>
          <w:lang w:eastAsia="hr-HR"/>
        </w:rPr>
        <w:t>rijedlog plana restrukturiranja.</w:t>
      </w:r>
    </w:p>
    <w:p w:rsidRDefault="00330E4F" w:rsidP="005E63D8" w:rsidR="00330E4F">
      <w:pPr>
        <w:tabs>
          <w:tab w:pos="900" w:val="left"/>
        </w:tabs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Podneskom od 10. svibnja 2019. (listovi 128-245 spisa) predlagatelj-dužnik dostavio je prijedlog plana restrukturiranja, ali ne i dokaz da je uplatio predujam za troškove predstečajnog postupka.</w:t>
      </w:r>
    </w:p>
    <w:p w:rsidRDefault="00330E4F" w:rsidP="005E63D8" w:rsidR="00CE2E78" w:rsidRPr="00CE2E78">
      <w:pPr>
        <w:tabs>
          <w:tab w:pos="900" w:val="left"/>
        </w:tabs>
        <w:spacing w:before="1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članka 28. stavka 1. SZ-a propisano je da je podnositelj prijedloga dužan uplatiti </w:t>
      </w:r>
      <w:r w:rsidRPr="00330E4F">
        <w:rPr>
          <w:rFonts w:cs="Times New Roman" w:eastAsia="Times New Roman"/>
          <w:szCs w:val="24"/>
          <w:lang w:eastAsia="hr-HR"/>
        </w:rPr>
        <w:t xml:space="preserve">predujam za </w:t>
      </w:r>
      <w:r>
        <w:rPr>
          <w:rFonts w:cs="Times New Roman" w:eastAsia="Times New Roman"/>
          <w:szCs w:val="24"/>
          <w:lang w:eastAsia="hr-HR"/>
        </w:rPr>
        <w:t>troškove predstečajnog postupka u iznosu od 5.000,00 kn, a stavkom 3. istog članka propisano je da će sud, a</w:t>
      </w:r>
      <w:r w:rsidR="00CE2E78" w:rsidRPr="00CE2E78">
        <w:rPr>
          <w:rFonts w:cs="Times New Roman" w:eastAsia="Times New Roman"/>
          <w:szCs w:val="24"/>
          <w:lang w:eastAsia="hr-HR"/>
        </w:rPr>
        <w:t>ko podnositelj prijedloga za otvaranje predstečajnog postupka nije uplatio predujam za troškove predstečajnog postupka, prijedlog odbaciti kao nedopušten.</w:t>
      </w:r>
    </w:p>
    <w:p w:rsidRDefault="006529A5" w:rsidP="005E63D8" w:rsidR="00C846FA">
      <w:pPr>
        <w:spacing w:before="10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0F3FD1">
        <w:rPr>
          <w:rFonts w:cs="Times New Roman"/>
          <w:szCs w:val="24"/>
        </w:rPr>
        <w:t>Budući</w:t>
      </w:r>
      <w:r w:rsidR="00AF19E8" w:rsidRPr="00AF19E8">
        <w:rPr>
          <w:rFonts w:cs="Times New Roman"/>
          <w:szCs w:val="24"/>
        </w:rPr>
        <w:t xml:space="preserve"> d</w:t>
      </w:r>
      <w:r w:rsidR="000F3FD1">
        <w:rPr>
          <w:rFonts w:cs="Times New Roman"/>
          <w:szCs w:val="24"/>
        </w:rPr>
        <w:t xml:space="preserve">a u konkretnom slučaju </w:t>
      </w:r>
      <w:r w:rsidR="00C846FA">
        <w:rPr>
          <w:rFonts w:cs="Times New Roman"/>
          <w:szCs w:val="24"/>
        </w:rPr>
        <w:t>predlagatelj-</w:t>
      </w:r>
      <w:r w:rsidR="00A93D27">
        <w:rPr>
          <w:rFonts w:cs="Times New Roman"/>
          <w:szCs w:val="24"/>
        </w:rPr>
        <w:t xml:space="preserve">dužnik nije </w:t>
      </w:r>
      <w:r w:rsidR="00C846FA">
        <w:rPr>
          <w:rFonts w:cs="Times New Roman"/>
          <w:szCs w:val="24"/>
        </w:rPr>
        <w:t>uplatio traženi predujam sukladno članku 28. stavku 1. SZ-a</w:t>
      </w:r>
      <w:r w:rsidR="00F80112">
        <w:rPr>
          <w:rFonts w:cs="Times New Roman"/>
          <w:szCs w:val="24"/>
        </w:rPr>
        <w:t xml:space="preserve"> u roku iz zaključka ovog suda</w:t>
      </w:r>
      <w:r w:rsidR="00F80112" w:rsidRPr="00F80112">
        <w:t xml:space="preserve"> </w:t>
      </w:r>
      <w:r w:rsidR="00F80112" w:rsidRPr="00F80112">
        <w:rPr>
          <w:rFonts w:cs="Times New Roman"/>
          <w:szCs w:val="24"/>
        </w:rPr>
        <w:t>poslovni broj 11.St-</w:t>
      </w:r>
      <w:r w:rsidR="00F80112">
        <w:rPr>
          <w:rFonts w:cs="Times New Roman"/>
          <w:szCs w:val="24"/>
        </w:rPr>
        <w:t>214/2019-4 od 26. travnja 2019.</w:t>
      </w:r>
      <w:r w:rsidR="00C846FA">
        <w:rPr>
          <w:rFonts w:cs="Times New Roman"/>
          <w:szCs w:val="24"/>
        </w:rPr>
        <w:t>, to je prijedlog za otvaranje predstečajnog postupka valjalo odbaciti temeljem odredbe članka 28. stavka 3. SZ-a, radi čega je odlučeno kao u izreci ovog rješenja.</w:t>
      </w:r>
    </w:p>
    <w:p w:rsidRDefault="007A5333" w:rsidP="005E63D8" w:rsidR="007A5333" w:rsidRPr="00564E07">
      <w:pPr>
        <w:spacing w:before="6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C846FA">
        <w:rPr>
          <w:szCs w:val="24"/>
        </w:rPr>
        <w:t>21. svibnja 2019</w:t>
      </w:r>
      <w:r w:rsidR="00F35FB3">
        <w:rPr>
          <w:szCs w:val="24"/>
        </w:rPr>
        <w:t>.</w:t>
      </w:r>
    </w:p>
    <w:p w:rsidRDefault="00D46953" w:rsidP="005E63D8" w:rsidR="007A5333" w:rsidRPr="00564E07">
      <w:pPr>
        <w:spacing w:before="60"/>
        <w:ind w:left="6373"/>
        <w:jc w:val="center"/>
      </w:pPr>
      <w:r w:rsidRPr="00564E07">
        <w:t>Sutkinja</w:t>
      </w:r>
    </w:p>
    <w:p w:rsidRDefault="00D46953" w:rsidP="0094096C" w:rsidR="005E63D8">
      <w:pPr>
        <w:ind w:left="6372"/>
        <w:jc w:val="center"/>
      </w:pPr>
      <w:r w:rsidRPr="00564E07">
        <w:t>Ana Golub Gruić</w:t>
      </w:r>
      <w:r w:rsidR="005E63D8">
        <w:t>, v.r.</w:t>
      </w:r>
    </w:p>
    <w:p w:rsidRDefault="005E63D8" w:rsidP="008832A6" w:rsidR="005E63D8">
      <w:pPr>
        <w:jc w:val="right"/>
      </w:pPr>
      <w:r>
        <w:t>za točnost otpravka – ovlašteni službenik</w:t>
      </w:r>
    </w:p>
    <w:p w:rsidRDefault="005E63D8" w:rsidP="008832A6" w:rsidR="005E63D8">
      <w:pPr>
        <w:ind w:firstLine="708" w:left="4956"/>
        <w:jc w:val="center"/>
      </w:pPr>
      <w:r>
        <w:t>Ana Bosančić</w:t>
      </w:r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/>
    <w:p w:rsidRDefault="00A93D27" w:rsidP="00A93D27" w:rsidR="00A93D27" w:rsidRPr="00A93D27">
      <w:pPr>
        <w:jc w:val="both"/>
        <w:rPr>
          <w:rFonts w:cs="Times New Roman" w:eastAsia="Calibri"/>
          <w:szCs w:val="24"/>
        </w:rPr>
      </w:pPr>
      <w:r w:rsidRPr="00A93D27">
        <w:rPr>
          <w:rFonts w:cs="Times New Roman" w:eastAsia="Calibri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3D8" w:rsidP="00A93D27" w:rsidR="00564E07">
    <w:pPr>
      <w:pStyle w:val="Zaglavlje"/>
      <w:tabs>
        <w:tab w:pos="5340" w:val="left"/>
      </w:tabs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2</w:t>
        </w:r>
        <w:r w:rsidR="00564E07">
          <w:fldChar w:fldCharType="end"/>
        </w:r>
        <w:r w:rsidR="00A93D27">
          <w:tab/>
        </w:r>
      </w:sdtContent>
    </w:sdt>
    <w:r w:rsidR="00A93D27" w:rsidRPr="00A93D27">
      <w:t xml:space="preserve"> Poslovni broj: 11.St-</w:t>
    </w:r>
    <w:r w:rsidR="00443FEB">
      <w:t>214/2019-7</w:t>
    </w:r>
  </w:p>
  <w:p w:rsidRDefault="00564E07" w:rsidP="00A93D27" w:rsidR="00564E07">
    <w:pPr>
      <w:pStyle w:val="Zaglavlje"/>
      <w:jc w:val="center"/>
    </w:pP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2580"/>
    <w:rsid w:val="00085E7C"/>
    <w:rsid w:val="000A516A"/>
    <w:rsid w:val="000B1DCF"/>
    <w:rsid w:val="000B4D96"/>
    <w:rsid w:val="000C5AC3"/>
    <w:rsid w:val="000D5CA4"/>
    <w:rsid w:val="000F0888"/>
    <w:rsid w:val="000F350C"/>
    <w:rsid w:val="000F3FD1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30E4F"/>
    <w:rsid w:val="00381069"/>
    <w:rsid w:val="003B5504"/>
    <w:rsid w:val="003C2F22"/>
    <w:rsid w:val="00417EA6"/>
    <w:rsid w:val="00421D72"/>
    <w:rsid w:val="00443FEB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E63D8"/>
    <w:rsid w:val="005F2411"/>
    <w:rsid w:val="0060586F"/>
    <w:rsid w:val="006529A5"/>
    <w:rsid w:val="0067251F"/>
    <w:rsid w:val="006745A6"/>
    <w:rsid w:val="00682C50"/>
    <w:rsid w:val="00696CEB"/>
    <w:rsid w:val="006B43C8"/>
    <w:rsid w:val="006E67AA"/>
    <w:rsid w:val="0071519E"/>
    <w:rsid w:val="00783E1B"/>
    <w:rsid w:val="007A4F49"/>
    <w:rsid w:val="007A5333"/>
    <w:rsid w:val="007A702C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35EBC"/>
    <w:rsid w:val="00957616"/>
    <w:rsid w:val="00981D37"/>
    <w:rsid w:val="0099066A"/>
    <w:rsid w:val="009A3E42"/>
    <w:rsid w:val="009E63EF"/>
    <w:rsid w:val="00A03EE4"/>
    <w:rsid w:val="00A36685"/>
    <w:rsid w:val="00A51DE9"/>
    <w:rsid w:val="00A930F8"/>
    <w:rsid w:val="00A93D27"/>
    <w:rsid w:val="00AB2C2E"/>
    <w:rsid w:val="00AB45B0"/>
    <w:rsid w:val="00AF19E8"/>
    <w:rsid w:val="00B0249E"/>
    <w:rsid w:val="00B1191A"/>
    <w:rsid w:val="00B41D97"/>
    <w:rsid w:val="00B7506F"/>
    <w:rsid w:val="00BA0EB6"/>
    <w:rsid w:val="00BB0EC2"/>
    <w:rsid w:val="00C459D9"/>
    <w:rsid w:val="00C52CA1"/>
    <w:rsid w:val="00C846FA"/>
    <w:rsid w:val="00C87988"/>
    <w:rsid w:val="00CD66ED"/>
    <w:rsid w:val="00CD7749"/>
    <w:rsid w:val="00CE2E78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ED279B"/>
    <w:rsid w:val="00F04A6D"/>
    <w:rsid w:val="00F21153"/>
    <w:rsid w:val="00F2599E"/>
    <w:rsid w:val="00F35FB3"/>
    <w:rsid w:val="00F80112"/>
    <w:rsid w:val="00F92EE4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KREISEL  j.d.o.o. za graditeljstvo i usluge</izvorni_sadrzaj>
    <derivirana_varijabla naziv="DomainObject.Predmet.StrankaFormated_1">  KREISEL  j.d.o.o. za graditeljstvo i usluge</derivirana_varijabla>
  </DomainObject.Predmet.StrankaFormated>
  <DomainObject.Predmet.StrankaFormatedOIB>
    <izvorni_sadrzaj>  KREISEL  j.d.o.o. za graditeljstvo i usluge, OIB 28794064780</izvorni_sadrzaj>
    <derivirana_varijabla naziv="DomainObject.Predmet.StrankaFormatedOIB_1">  KREISEL  j.d.o.o. za graditeljstvo i usluge, OIB 28794064780</derivirana_varijabla>
  </DomainObject.Predmet.StrankaFormatedOIB>
  <DomainObject.Predmet.StrankaFormatedWithAdress>
    <izvorni_sadrzaj> KREISEL  j.d.o.o. za graditeljstvo i usluge, Fra Rajmonda Rudeža 1, 21260 Imotski</izvorni_sadrzaj>
    <derivirana_varijabla naziv="DomainObject.Predmet.StrankaFormatedWithAdress_1"> KREISEL  j.d.o.o. za graditeljstvo i usluge, Fra Rajmonda Rudeža 1, 21260 Imotski</derivirana_varijabla>
  </DomainObject.Predmet.StrankaFormatedWithAdress>
  <DomainObject.Predmet.StrankaFormatedWithAdressOIB>
    <izvorni_sadrzaj> KREISEL  j.d.o.o. za graditeljstvo i usluge, OIB 28794064780, Fra Rajmonda Rudeža 1, 21260 Imotski</izvorni_sadrzaj>
    <derivirana_varijabla naziv="DomainObject.Predmet.StrankaFormatedWithAdressOIB_1"> KREISEL  j.d.o.o. za graditeljstvo i usluge, OIB 28794064780, Fra Rajmonda Rudeža 1, 21260 Imotski</derivirana_varijabla>
  </DomainObject.Predmet.StrankaFormatedWithAdressOIB>
  <DomainObject.Predmet.StrankaWithAdress>
    <izvorni_sadrzaj>KREISEL  j.d.o.o. za graditeljstvo i usluge Fra Rajmonda Rudeža 1,21260 Imotski</izvorni_sadrzaj>
    <derivirana_varijabla naziv="DomainObject.Predmet.StrankaWithAdress_1">KREISEL  j.d.o.o. za graditeljstvo i usluge Fra Rajmonda Rudeža 1,21260 Imotski</derivirana_varijabla>
  </DomainObject.Predmet.StrankaWithAdress>
  <DomainObject.Predmet.StrankaWithAdressOIB>
    <izvorni_sadrzaj>KREISEL  j.d.o.o. za graditeljstvo i usluge, OIB 28794064780, Fra Rajmonda Rudeža 1,21260 Imotski</izvorni_sadrzaj>
    <derivirana_varijabla naziv="DomainObject.Predmet.StrankaWithAdressOIB_1">KREISEL  j.d.o.o. za graditeljstvo i usluge, OIB 28794064780, Fra Rajmonda Rudeža 1,21260 Imotski</derivirana_varijabla>
  </DomainObject.Predmet.StrankaWithAdressOIB>
  <DomainObject.Predmet.StrankaNazivFormated>
    <izvorni_sadrzaj>KREISEL  j.d.o.o. za graditeljstvo i usluge</izvorni_sadrzaj>
    <derivirana_varijabla naziv="DomainObject.Predmet.StrankaNazivFormated_1">KREISEL  j.d.o.o. za graditeljstvo i usluge</derivirana_varijabla>
  </DomainObject.Predmet.StrankaNazivFormated>
  <DomainObject.Predmet.StrankaNazivFormatedOIB>
    <izvorni_sadrzaj>KREISEL  j.d.o.o. za graditeljstvo i usluge, OIB 28794064780</izvorni_sadrzaj>
    <derivirana_varijabla naziv="DomainObject.Predmet.StrankaNazivFormatedOIB_1">KREISEL  j.d.o.o. za graditeljstvo i usluge, OIB 28794064780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KREISEL  j.d.o.o. za graditeljstvo i usluge</item>
    </izvorni_sadrzaj>
    <derivirana_varijabla naziv="DomainObject.Predmet.StrankaListFormated_1">
      <item>KREISEL  j.d.o.o. za graditeljstvo i usluge</item>
    </derivirana_varijabla>
  </DomainObject.Predmet.StrankaListFormated>
  <DomainObject.Predmet.StrankaListFormatedOIB>
    <izvorni_sadrzaj>
      <item>KREISEL  j.d.o.o. za graditeljstvo i usluge, OIB 28794064780</item>
    </izvorni_sadrzaj>
    <derivirana_varijabla naziv="DomainObject.Predmet.StrankaListFormatedOIB_1">
      <item>KREISEL  j.d.o.o. za graditeljstvo i usluge, OIB 28794064780</item>
    </derivirana_varijabla>
  </DomainObject.Predmet.StrankaListFormatedOIB>
  <DomainObject.Predmet.StrankaListFormatedWithAdress>
    <izvorni_sadrzaj>
      <item>KREISEL  j.d.o.o. za graditeljstvo i usluge, Fra Rajmonda Rudeža 1, 21260 Imotski</item>
    </izvorni_sadrzaj>
    <derivirana_varijabla naziv="DomainObject.Predmet.StrankaListFormatedWithAdress_1">
      <item>KREISEL  j.d.o.o. za graditeljstvo i usluge, Fra Rajmonda Rudeža 1, 21260 Imotski</item>
    </derivirana_varijabla>
  </DomainObject.Predmet.StrankaListFormatedWithAdress>
  <DomainObject.Predmet.StrankaListFormatedWithAdressOIB>
    <izvorni_sadrzaj>
      <item>KREISEL  j.d.o.o. za graditeljstvo i usluge, OIB 28794064780, Fra Rajmonda Rudeža 1, 21260 Imotski</item>
    </izvorni_sadrzaj>
    <derivirana_varijabla naziv="DomainObject.Predmet.StrankaListFormatedWithAdressOIB_1">
      <item>KREISEL  j.d.o.o. za graditeljstvo i usluge, OIB 28794064780, Fra Rajmonda Rudeža 1, 21260 Imotski</item>
    </derivirana_varijabla>
  </DomainObject.Predmet.StrankaListFormatedWithAdressOIB>
  <DomainObject.Predmet.StrankaListNazivFormated>
    <izvorni_sadrzaj>
      <item>KREISEL  j.d.o.o. za graditeljstvo i usluge</item>
    </izvorni_sadrzaj>
    <derivirana_varijabla naziv="DomainObject.Predmet.StrankaListNazivFormated_1">
      <item>KREISEL  j.d.o.o. za graditeljstvo i usluge</item>
    </derivirana_varijabla>
  </DomainObject.Predmet.StrankaListNazivFormated>
  <DomainObject.Predmet.StrankaListNazivFormatedOIB>
    <izvorni_sadrzaj>
      <item>KREISEL  j.d.o.o. za graditeljstvo i usluge, OIB 28794064780</item>
    </izvorni_sadrzaj>
    <derivirana_varijabla naziv="DomainObject.Predmet.StrankaListNazivFormatedOIB_1">
      <item>KREISEL  j.d.o.o. za graditeljstvo i usluge, OIB 28794064780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KREISEL  j.d.o.o. za graditeljstvo i usluge</izvorni_sadrzaj>
    <derivirana_varijabla naziv="DomainObject.Predmet.StrankaIDrugi_1">KREISEL 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KREISEL  j.d.o.o. za graditeljstvo i usluge, OIB 28794064780, Fra Rajmonda Rudeža 1, 21260 Imotski</izvorni_sadrzaj>
    <derivirana_varijabla naziv="DomainObject.Predmet.StrankaIDrugiAdressOIB_1">KREISEL  j.d.o.o. za graditeljstvo i usluge, OIB 28794064780,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KREISEL  j.d.o.o. za graditeljstvo i usluge</item>
    </izvorni_sadrzaj>
    <derivirana_varijabla naziv="DomainObject.Predmet.SudioniciListNaziv_1">
      <item>KREISEL  j.d.o.o. za graditeljstvo i usluge</item>
    </derivirana_varijabla>
  </DomainObject.Predmet.SudioniciListNaziv>
  <DomainObject.Predmet.SudioniciListAdressOIB>
    <izvorni_sadrzaj>
      <item>KREISEL  j.d.o.o. za graditeljstvo i usluge, OIB 28794064780, Fra Rajmonda Rudeža 1,21260 Imotski</item>
    </izvorni_sadrzaj>
    <derivirana_varijabla naziv="DomainObject.Predmet.SudioniciListAdressOIB_1">
      <item>KREISEL  j.d.o.o. za graditeljstvo i usluge, OIB 28794064780,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28794064780</item>
    </izvorni_sadrzaj>
    <derivirana_varijabla naziv="DomainObject.Predmet.SudioniciListNazivOIB_1">
      <item>, OIB 28794064780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068CC-0C7C-4E83-B65C-0A60913A9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2217</properties:Characters>
  <properties:Lines>57</properties:Lines>
  <properties:Paragraphs>23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2019-05-21T10:57:00Z</cp:lastPrinted>
  <dcterms:modified xmlns:xsi="http://www.w3.org/2001/XMLSchema-instance" xsi:type="dcterms:W3CDTF">2019-05-21T10:57:00Z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(St-214-2019 rješenje - odbačaj predstečajnog sporazuma čl. 28..docx)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