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40a8c" w14:paraId="9a40a8c" w:rsidRDefault="00611069" w:rsidP="00611069" w:rsidR="00611069" w:rsidRPr="000374E0">
      <w:pPr>
        <w:ind w:firstLine="426"/>
        <w15:collapsed w:val="false"/>
      </w:pPr>
      <w:bookmarkStart w:name="_GoBack" w:id="0"/>
      <w:bookmarkEnd w:id="0"/>
      <w:r w:rsidRPr="000374E0">
        <w:rPr>
          <w:noProof/>
          <w:lang w:eastAsia="hr-HR" w:val="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E658A1" w:rsidP="00E658A1" w:rsidR="00E658A1" w:rsidRPr="000374E0">
      <w:pPr>
        <w:rPr>
          <w:lang w:val="hr-HR"/>
        </w:rPr>
      </w:pPr>
      <w:r w:rsidRPr="000374E0">
        <w:rPr>
          <w:lang w:val="hr-HR"/>
        </w:rPr>
        <w:t xml:space="preserve"> </w:t>
      </w:r>
      <w:r w:rsidR="00611069" w:rsidRPr="000374E0">
        <w:rPr>
          <w:lang w:val="hr-HR"/>
        </w:rPr>
        <w:t xml:space="preserve">  </w:t>
      </w:r>
      <w:r w:rsidRPr="000374E0">
        <w:rPr>
          <w:lang w:val="hr-HR"/>
        </w:rPr>
        <w:t xml:space="preserve"> Republika Hrvatska</w:t>
      </w:r>
    </w:p>
    <w:p w:rsidRDefault="00E658A1" w:rsidP="00E658A1" w:rsidR="00E658A1" w:rsidRPr="000374E0">
      <w:pPr>
        <w:rPr>
          <w:lang w:val="hr-HR"/>
        </w:rPr>
      </w:pPr>
      <w:r w:rsidRPr="000374E0">
        <w:rPr>
          <w:lang w:val="hr-HR"/>
        </w:rPr>
        <w:t>Trgovački sud u Zagrebu</w:t>
      </w:r>
    </w:p>
    <w:p w:rsidRDefault="00E658A1" w:rsidP="00AA4FDE" w:rsidR="00E658A1" w:rsidRPr="000374E0">
      <w:pPr>
        <w:rPr>
          <w:lang w:val="hr-HR"/>
        </w:rPr>
      </w:pPr>
      <w:r w:rsidRPr="000374E0">
        <w:rPr>
          <w:lang w:val="hr-HR"/>
        </w:rPr>
        <w:t xml:space="preserve">  Zagreb, </w:t>
      </w:r>
      <w:proofErr w:type="spellStart"/>
      <w:r w:rsidRPr="000374E0">
        <w:rPr>
          <w:lang w:val="hr-HR"/>
        </w:rPr>
        <w:t>Amruševa</w:t>
      </w:r>
      <w:proofErr w:type="spellEnd"/>
      <w:r w:rsidRPr="000374E0">
        <w:rPr>
          <w:lang w:val="hr-HR"/>
        </w:rPr>
        <w:t xml:space="preserve"> 2/II</w:t>
      </w:r>
      <w:r w:rsidR="00AA4FDE" w:rsidRPr="000374E0">
        <w:rPr>
          <w:lang w:val="hr-HR"/>
        </w:rPr>
        <w:tab/>
      </w:r>
      <w:r w:rsidR="00AA4FDE" w:rsidRPr="000374E0">
        <w:rPr>
          <w:lang w:val="hr-HR"/>
        </w:rPr>
        <w:tab/>
      </w:r>
      <w:r w:rsidR="00AA4FDE" w:rsidRPr="000374E0">
        <w:rPr>
          <w:lang w:val="hr-HR"/>
        </w:rPr>
        <w:tab/>
      </w:r>
      <w:r w:rsidR="00AA4FDE" w:rsidRPr="000374E0">
        <w:rPr>
          <w:lang w:val="hr-HR"/>
        </w:rPr>
        <w:tab/>
      </w:r>
      <w:r w:rsidR="00AA4FDE" w:rsidRPr="000374E0">
        <w:rPr>
          <w:lang w:val="hr-HR"/>
        </w:rPr>
        <w:tab/>
      </w:r>
      <w:r w:rsidR="00AA4FDE" w:rsidRPr="000374E0">
        <w:rPr>
          <w:lang w:val="hr-HR"/>
        </w:rPr>
        <w:tab/>
      </w:r>
      <w:r w:rsidR="00AA4FDE" w:rsidRPr="000374E0">
        <w:rPr>
          <w:lang w:val="hr-HR"/>
        </w:rPr>
        <w:tab/>
      </w:r>
      <w:r w:rsidR="00AA4FDE" w:rsidRPr="000374E0">
        <w:rPr>
          <w:lang w:val="hr-HR"/>
        </w:rPr>
        <w:tab/>
      </w:r>
      <w:r w:rsidR="0099225A" w:rsidRPr="000374E0">
        <w:rPr>
          <w:lang w:val="hr-HR"/>
        </w:rPr>
        <w:t>66</w:t>
      </w:r>
      <w:r w:rsidRPr="000374E0">
        <w:rPr>
          <w:lang w:val="hr-HR"/>
        </w:rPr>
        <w:t xml:space="preserve"> St-</w:t>
      </w:r>
      <w:r w:rsidR="00013137">
        <w:rPr>
          <w:lang w:val="hr-HR"/>
        </w:rPr>
        <w:t>1110</w:t>
      </w:r>
      <w:r w:rsidR="00CB0C73" w:rsidRPr="000374E0">
        <w:rPr>
          <w:lang w:val="hr-HR"/>
        </w:rPr>
        <w:t>/1</w:t>
      </w:r>
      <w:r w:rsidR="00013137">
        <w:rPr>
          <w:lang w:val="hr-HR"/>
        </w:rPr>
        <w:t>2</w:t>
      </w:r>
    </w:p>
    <w:p w:rsidRDefault="00611069" w:rsidP="00335AF5" w:rsidR="00611069" w:rsidRPr="000374E0"/>
    <w:p w:rsidRDefault="00611069" w:rsidP="000374E0" w:rsidR="00E658A1" w:rsidRPr="000374E0">
      <w:pPr>
        <w:jc w:val="center"/>
      </w:pPr>
      <w:r w:rsidRPr="000374E0">
        <w:t>R E P U B L I K A   H R V A T S K A</w:t>
      </w:r>
    </w:p>
    <w:p w:rsidRDefault="00E658A1" w:rsidP="000374E0" w:rsidR="00AA4FDE" w:rsidRPr="000374E0">
      <w:pPr>
        <w:jc w:val="center"/>
        <w:rPr>
          <w:bCs/>
          <w:lang w:val="hr-HR"/>
        </w:rPr>
      </w:pPr>
      <w:r w:rsidRPr="000374E0">
        <w:rPr>
          <w:bCs/>
          <w:lang w:val="hr-HR"/>
        </w:rPr>
        <w:t>R J E Š E N J E</w:t>
      </w:r>
    </w:p>
    <w:p w:rsidRDefault="00AA4FDE" w:rsidP="00E658A1" w:rsidR="00AA4FDE" w:rsidRPr="000374E0">
      <w:pPr>
        <w:pStyle w:val="Tijeloteksta"/>
      </w:pPr>
    </w:p>
    <w:p w:rsidRDefault="00E658A1" w:rsidP="00E658A1" w:rsidR="00E658A1" w:rsidRPr="000374E0">
      <w:pPr>
        <w:pStyle w:val="Tijeloteksta"/>
      </w:pPr>
      <w:r w:rsidRPr="000374E0">
        <w:tab/>
      </w:r>
      <w:r w:rsidR="0099225A" w:rsidRPr="000374E0">
        <w:t>Trgovački sud u Zagrebu po sucu pojedincu Mislavu Kolakušiću, kao stečajnom sucu u stečajnom postupku nad</w:t>
      </w:r>
      <w:r w:rsidR="00F416ED" w:rsidRPr="000374E0">
        <w:t xml:space="preserve"> </w:t>
      </w:r>
      <w:proofErr w:type="spellStart"/>
      <w:r w:rsidR="00013137" w:rsidRPr="00013137">
        <w:t>MIPEL</w:t>
      </w:r>
      <w:proofErr w:type="spellEnd"/>
      <w:r w:rsidR="00013137" w:rsidRPr="00013137">
        <w:t xml:space="preserve"> d.o.o. u stečaju, Dugo Selo, Josipa Zorića 153, </w:t>
      </w:r>
      <w:proofErr w:type="spellStart"/>
      <w:r w:rsidR="00013137" w:rsidRPr="00013137">
        <w:t>MBS</w:t>
      </w:r>
      <w:proofErr w:type="spellEnd"/>
      <w:r w:rsidR="00013137" w:rsidRPr="00013137">
        <w:t>:080111482, OIB67373076820</w:t>
      </w:r>
      <w:r w:rsidR="000D39DA" w:rsidRPr="000374E0">
        <w:t xml:space="preserve">, </w:t>
      </w:r>
      <w:r w:rsidR="000E2AF2">
        <w:t>21</w:t>
      </w:r>
      <w:r w:rsidR="0095172E" w:rsidRPr="000374E0">
        <w:t>.</w:t>
      </w:r>
      <w:r w:rsidRPr="000374E0">
        <w:t xml:space="preserve"> </w:t>
      </w:r>
      <w:r w:rsidR="00013137">
        <w:t>studenoga</w:t>
      </w:r>
      <w:r w:rsidRPr="000374E0">
        <w:t xml:space="preserve"> 201</w:t>
      </w:r>
      <w:r w:rsidR="00AC7829" w:rsidRPr="000374E0">
        <w:t>7</w:t>
      </w:r>
      <w:r w:rsidRPr="000374E0">
        <w:t>.</w:t>
      </w:r>
    </w:p>
    <w:p w:rsidRDefault="00E658A1" w:rsidP="00E658A1" w:rsidR="00E658A1" w:rsidRPr="000374E0">
      <w:pPr>
        <w:pStyle w:val="Tijeloteksta"/>
        <w:jc w:val="center"/>
        <w:rPr>
          <w:bCs/>
        </w:rPr>
      </w:pPr>
      <w:r w:rsidRPr="000374E0">
        <w:rPr>
          <w:bCs/>
        </w:rPr>
        <w:t>r i j e š i o   j e</w:t>
      </w:r>
    </w:p>
    <w:p w:rsidRDefault="00C93042" w:rsidP="00C93042" w:rsidR="00C93042" w:rsidRPr="000374E0">
      <w:pPr>
        <w:pStyle w:val="Tijeloteksta"/>
        <w:rPr>
          <w:b/>
          <w:bCs/>
        </w:rPr>
      </w:pPr>
    </w:p>
    <w:p w:rsidRDefault="00E341B6" w:rsidP="00C93042" w:rsidR="00F416ED" w:rsidRPr="000374E0">
      <w:pPr>
        <w:pStyle w:val="Tijeloteksta"/>
        <w:ind w:firstLine="720"/>
      </w:pPr>
      <w:r w:rsidRPr="000374E0">
        <w:t>I</w:t>
      </w:r>
      <w:r w:rsidRPr="000374E0">
        <w:tab/>
      </w:r>
      <w:r w:rsidR="00E658A1" w:rsidRPr="000374E0">
        <w:t xml:space="preserve">Zaključuje se stečajni postupak nad dužnikom </w:t>
      </w:r>
      <w:r w:rsidR="00C93042" w:rsidRPr="000374E0">
        <w:t xml:space="preserve">stečajnom </w:t>
      </w:r>
      <w:proofErr w:type="spellStart"/>
      <w:r w:rsidR="00013137" w:rsidRPr="00013137">
        <w:t>MIPEL</w:t>
      </w:r>
      <w:proofErr w:type="spellEnd"/>
      <w:r w:rsidR="00013137" w:rsidRPr="00013137">
        <w:t xml:space="preserve"> d.o.o. u stečaju, Dugo Selo, Josipa Zorića 153, </w:t>
      </w:r>
      <w:proofErr w:type="spellStart"/>
      <w:r w:rsidR="00013137" w:rsidRPr="00013137">
        <w:t>MBS</w:t>
      </w:r>
      <w:proofErr w:type="spellEnd"/>
      <w:r w:rsidR="00013137" w:rsidRPr="00013137">
        <w:t>:080111482, OIB67373076820</w:t>
      </w:r>
      <w:r w:rsidR="00F416ED" w:rsidRPr="000374E0">
        <w:t>.</w:t>
      </w:r>
    </w:p>
    <w:p w:rsidRDefault="00E341B6" w:rsidP="00C93042" w:rsidR="00E341B6" w:rsidRPr="000374E0">
      <w:pPr>
        <w:pStyle w:val="Tijeloteksta"/>
        <w:ind w:firstLine="720"/>
      </w:pPr>
      <w:r w:rsidRPr="000374E0">
        <w:t>II</w:t>
      </w:r>
      <w:r w:rsidRPr="000374E0">
        <w:tab/>
        <w:t xml:space="preserve">Ovo rješenje će se objaviti </w:t>
      </w:r>
      <w:r w:rsidR="00AC7829" w:rsidRPr="000374E0">
        <w:t xml:space="preserve">na e-oglasna ploča suda </w:t>
      </w:r>
      <w:r w:rsidRPr="000374E0">
        <w:t>i dostaviti sudskom registru radi brisanja dužnika iz sudskog registra po pravomoćnosti ovog rješenja.</w:t>
      </w:r>
    </w:p>
    <w:p w:rsidRDefault="00E341B6" w:rsidP="00C93042" w:rsidR="00E341B6" w:rsidRPr="000374E0">
      <w:pPr>
        <w:pStyle w:val="Tijeloteksta"/>
        <w:ind w:firstLine="720"/>
      </w:pPr>
      <w:r w:rsidRPr="000374E0">
        <w:t>III</w:t>
      </w:r>
      <w:r w:rsidRPr="000374E0">
        <w:tab/>
        <w:t xml:space="preserve">Ovlašćuje se stečajni upravitelj </w:t>
      </w:r>
      <w:r w:rsidR="00AC7829" w:rsidRPr="000374E0">
        <w:t>BRANKA MALBAŠIĆ, Kutina, Kolodvorska 2, (adresa za prijem pismena Zagreb, Tina Ujevića 13) OIB:93517569919</w:t>
      </w:r>
      <w:r w:rsidRPr="000374E0">
        <w:t>, zastupati stečajnu masu, te pokrenuti i voditi u ime stečajne mase postupke radi prikupljanja imovine koja ulazi u stečajnu masu.</w:t>
      </w:r>
    </w:p>
    <w:p w:rsidRDefault="00AA4FDE" w:rsidP="00AA4FDE" w:rsidR="00AA4FDE" w:rsidRPr="000374E0">
      <w:pPr>
        <w:pStyle w:val="Tijeloteksta"/>
      </w:pPr>
    </w:p>
    <w:p w:rsidRDefault="00E658A1" w:rsidP="00E658A1" w:rsidR="00E658A1" w:rsidRPr="000374E0">
      <w:pPr>
        <w:pStyle w:val="Tijeloteksta"/>
        <w:jc w:val="center"/>
        <w:rPr>
          <w:bCs/>
        </w:rPr>
      </w:pPr>
      <w:r w:rsidRPr="000374E0">
        <w:rPr>
          <w:bCs/>
        </w:rPr>
        <w:t>Obrazloženje</w:t>
      </w:r>
    </w:p>
    <w:p w:rsidRDefault="00AA4FDE" w:rsidP="00E658A1" w:rsidR="00AA4FDE" w:rsidRPr="000374E0">
      <w:pPr>
        <w:pStyle w:val="Tijeloteksta"/>
        <w:jc w:val="center"/>
        <w:rPr>
          <w:bCs/>
        </w:rPr>
      </w:pPr>
    </w:p>
    <w:p w:rsidRDefault="00E658A1" w:rsidP="00E658A1" w:rsidR="002575B9" w:rsidRPr="000374E0">
      <w:pPr>
        <w:pStyle w:val="Tijeloteksta"/>
        <w:rPr>
          <w:bCs/>
        </w:rPr>
      </w:pPr>
      <w:r w:rsidRPr="000374E0">
        <w:rPr>
          <w:bCs/>
        </w:rPr>
        <w:tab/>
        <w:t>Na završnom ročištu vjero</w:t>
      </w:r>
      <w:r w:rsidR="005A3297" w:rsidRPr="000374E0">
        <w:rPr>
          <w:bCs/>
        </w:rPr>
        <w:t xml:space="preserve">vnika od </w:t>
      </w:r>
      <w:r w:rsidR="00013137">
        <w:rPr>
          <w:bCs/>
        </w:rPr>
        <w:t>11</w:t>
      </w:r>
      <w:r w:rsidR="0099225A" w:rsidRPr="000374E0">
        <w:rPr>
          <w:bCs/>
        </w:rPr>
        <w:t xml:space="preserve">. </w:t>
      </w:r>
      <w:r w:rsidR="00013137">
        <w:rPr>
          <w:bCs/>
        </w:rPr>
        <w:t>listopada</w:t>
      </w:r>
      <w:r w:rsidR="0099225A" w:rsidRPr="000374E0">
        <w:rPr>
          <w:bCs/>
        </w:rPr>
        <w:t xml:space="preserve"> 201</w:t>
      </w:r>
      <w:r w:rsidR="00AC7829" w:rsidRPr="000374E0">
        <w:rPr>
          <w:bCs/>
        </w:rPr>
        <w:t>7</w:t>
      </w:r>
      <w:r w:rsidR="0099225A" w:rsidRPr="000374E0">
        <w:rPr>
          <w:bCs/>
        </w:rPr>
        <w:t>.</w:t>
      </w:r>
      <w:r w:rsidRPr="000374E0">
        <w:rPr>
          <w:bCs/>
        </w:rPr>
        <w:t>, stečajni upravitelj podni</w:t>
      </w:r>
      <w:r w:rsidR="002575B9" w:rsidRPr="000374E0">
        <w:rPr>
          <w:bCs/>
        </w:rPr>
        <w:t>o je vjerovnicima  završno izvješće i završni račun.</w:t>
      </w:r>
    </w:p>
    <w:p w:rsidRDefault="00E658A1" w:rsidP="00E658A1" w:rsidR="00E658A1" w:rsidRPr="000374E0">
      <w:pPr>
        <w:pStyle w:val="Tijeloteksta"/>
        <w:rPr>
          <w:bCs/>
        </w:rPr>
      </w:pPr>
      <w:r w:rsidRPr="000374E0">
        <w:rPr>
          <w:bCs/>
        </w:rPr>
        <w:tab/>
        <w:t>Na ročištu nije bilo prigovora na završni popis na koji je stečajni sudac dao suglasnost</w:t>
      </w:r>
      <w:r w:rsidR="00013137">
        <w:rPr>
          <w:bCs/>
        </w:rPr>
        <w:t>, niti je u spis predmeta zaprimljen pisani prigovor</w:t>
      </w:r>
      <w:r w:rsidR="002575B9" w:rsidRPr="000374E0">
        <w:rPr>
          <w:bCs/>
        </w:rPr>
        <w:t xml:space="preserve"> te su</w:t>
      </w:r>
      <w:r w:rsidR="002575B9" w:rsidRPr="000374E0">
        <w:t xml:space="preserve"> v</w:t>
      </w:r>
      <w:r w:rsidR="002575B9" w:rsidRPr="000374E0">
        <w:rPr>
          <w:bCs/>
        </w:rPr>
        <w:t>jerovnici prihvatili završno izvješće i račun stečajnog upravitelja.</w:t>
      </w:r>
    </w:p>
    <w:p w:rsidRDefault="002575B9" w:rsidP="002575B9" w:rsidR="002575B9" w:rsidRPr="000374E0">
      <w:pPr>
        <w:pStyle w:val="Tijeloteksta"/>
        <w:ind w:firstLine="720"/>
        <w:rPr>
          <w:bCs/>
        </w:rPr>
      </w:pPr>
      <w:r w:rsidRPr="000374E0">
        <w:rPr>
          <w:bCs/>
        </w:rPr>
        <w:t xml:space="preserve">Stečajni upravitelj je podneskom od </w:t>
      </w:r>
      <w:r w:rsidR="00013137">
        <w:rPr>
          <w:bCs/>
        </w:rPr>
        <w:t>3</w:t>
      </w:r>
      <w:r w:rsidRPr="000374E0">
        <w:rPr>
          <w:bCs/>
        </w:rPr>
        <w:t xml:space="preserve">. </w:t>
      </w:r>
      <w:r w:rsidR="00013137">
        <w:rPr>
          <w:bCs/>
        </w:rPr>
        <w:t>studenoga</w:t>
      </w:r>
      <w:r w:rsidRPr="000374E0">
        <w:rPr>
          <w:bCs/>
        </w:rPr>
        <w:t xml:space="preserve"> 2017. izvijestio Sud da je izvršena isplata prema završnoj diobi.</w:t>
      </w:r>
    </w:p>
    <w:p w:rsidRDefault="00162831" w:rsidP="00E658A1" w:rsidR="00E658A1" w:rsidRPr="000374E0">
      <w:pPr>
        <w:pStyle w:val="Tijeloteksta"/>
        <w:rPr>
          <w:bCs/>
        </w:rPr>
      </w:pPr>
      <w:r w:rsidRPr="000374E0">
        <w:rPr>
          <w:bCs/>
        </w:rPr>
        <w:tab/>
      </w:r>
      <w:r w:rsidR="00E658A1" w:rsidRPr="000374E0">
        <w:rPr>
          <w:bCs/>
        </w:rPr>
        <w:t xml:space="preserve">Budući da su se stekli uvjeti za zaključenje stečajnog postupka valjalo je riješiti kao u izreci temeljem čl. </w:t>
      </w:r>
      <w:smartTag w:element="metricconverter" w:uri="urn:schemas-microsoft-com:office:smarttags">
        <w:smartTagPr>
          <w:attr w:val="196. st" w:name="ProductID"/>
        </w:smartTagPr>
        <w:r w:rsidR="00E658A1" w:rsidRPr="000374E0">
          <w:rPr>
            <w:bCs/>
          </w:rPr>
          <w:t>196. st</w:t>
        </w:r>
      </w:smartTag>
      <w:r w:rsidR="00E658A1" w:rsidRPr="000374E0">
        <w:rPr>
          <w:bCs/>
        </w:rPr>
        <w:t>. 1. Stečajnog zakona</w:t>
      </w:r>
      <w:r w:rsidRPr="000374E0">
        <w:rPr>
          <w:bCs/>
        </w:rPr>
        <w:t xml:space="preserve"> (NN 44/96, 29/99, 129/00, 123/03, 82/06, 116/10</w:t>
      </w:r>
      <w:r w:rsidR="001F4C2D" w:rsidRPr="000374E0">
        <w:rPr>
          <w:bCs/>
        </w:rPr>
        <w:t>, 25/12</w:t>
      </w:r>
      <w:r w:rsidR="002575B9" w:rsidRPr="000374E0">
        <w:rPr>
          <w:bCs/>
        </w:rPr>
        <w:t xml:space="preserve"> i</w:t>
      </w:r>
      <w:r w:rsidR="001F4C2D" w:rsidRPr="000374E0">
        <w:rPr>
          <w:bCs/>
        </w:rPr>
        <w:t xml:space="preserve"> 133/12</w:t>
      </w:r>
      <w:r w:rsidRPr="000374E0">
        <w:rPr>
          <w:bCs/>
        </w:rPr>
        <w:t>).</w:t>
      </w:r>
    </w:p>
    <w:p w:rsidRDefault="00E658A1" w:rsidP="00E658A1" w:rsidR="00E658A1" w:rsidRPr="000374E0">
      <w:pPr>
        <w:pStyle w:val="Tijeloteksta"/>
        <w:jc w:val="center"/>
        <w:rPr>
          <w:bCs/>
        </w:rPr>
      </w:pPr>
      <w:r w:rsidRPr="000374E0">
        <w:rPr>
          <w:bCs/>
        </w:rPr>
        <w:t>U Z</w:t>
      </w:r>
      <w:r w:rsidR="00162831" w:rsidRPr="000374E0">
        <w:rPr>
          <w:bCs/>
        </w:rPr>
        <w:t xml:space="preserve">agrebu </w:t>
      </w:r>
      <w:r w:rsidR="000E2AF2">
        <w:rPr>
          <w:bCs/>
        </w:rPr>
        <w:t>21</w:t>
      </w:r>
      <w:r w:rsidR="00BF04C2" w:rsidRPr="000374E0">
        <w:rPr>
          <w:bCs/>
        </w:rPr>
        <w:t xml:space="preserve">. </w:t>
      </w:r>
      <w:r w:rsidR="00013137">
        <w:rPr>
          <w:bCs/>
        </w:rPr>
        <w:t>studenoga</w:t>
      </w:r>
      <w:r w:rsidR="00BF04C2" w:rsidRPr="000374E0">
        <w:rPr>
          <w:bCs/>
        </w:rPr>
        <w:t xml:space="preserve"> 201</w:t>
      </w:r>
      <w:r w:rsidR="00AC7829" w:rsidRPr="000374E0">
        <w:rPr>
          <w:bCs/>
        </w:rPr>
        <w:t>7</w:t>
      </w:r>
      <w:r w:rsidR="00BF04C2" w:rsidRPr="000374E0">
        <w:rPr>
          <w:bCs/>
        </w:rPr>
        <w:t>.</w:t>
      </w:r>
    </w:p>
    <w:p w:rsidRDefault="00E658A1" w:rsidP="00E658A1" w:rsidR="00E658A1" w:rsidRPr="000374E0">
      <w:pPr>
        <w:pStyle w:val="Tijeloteksta"/>
        <w:ind w:left="5760"/>
      </w:pPr>
    </w:p>
    <w:p w:rsidRDefault="00E658A1" w:rsidP="00E658A1" w:rsidR="00E658A1" w:rsidRPr="000374E0">
      <w:pPr>
        <w:pStyle w:val="Tijeloteksta"/>
        <w:ind w:left="5760"/>
      </w:pPr>
      <w:r w:rsidRPr="000374E0">
        <w:tab/>
      </w:r>
      <w:r w:rsidR="00AA4FDE" w:rsidRPr="000374E0">
        <w:tab/>
      </w:r>
      <w:r w:rsidRPr="000374E0">
        <w:t>SUDAC:</w:t>
      </w:r>
    </w:p>
    <w:p w:rsidRDefault="00E658A1" w:rsidP="00E658A1" w:rsidR="00E658A1" w:rsidRPr="000374E0">
      <w:pPr>
        <w:pStyle w:val="Tijeloteksta"/>
        <w:ind w:left="5760"/>
      </w:pPr>
      <w:r w:rsidRPr="000374E0">
        <w:t xml:space="preserve">    </w:t>
      </w:r>
      <w:r w:rsidR="00AA4FDE" w:rsidRPr="000374E0">
        <w:tab/>
        <w:t xml:space="preserve">   </w:t>
      </w:r>
      <w:r w:rsidRPr="000374E0">
        <w:t xml:space="preserve"> </w:t>
      </w:r>
      <w:r w:rsidR="00DE1B72" w:rsidRPr="000374E0">
        <w:t>Mislav Kolakušić</w:t>
      </w:r>
      <w:r w:rsidR="005913A3">
        <w:t xml:space="preserve"> v.r.</w:t>
      </w:r>
    </w:p>
    <w:p w:rsidRDefault="00E658A1" w:rsidP="00E658A1" w:rsidR="00E658A1" w:rsidRPr="000374E0">
      <w:pPr>
        <w:pStyle w:val="Tijeloteksta"/>
      </w:pPr>
      <w:r w:rsidRPr="000374E0">
        <w:t>Pouka o pravnom lijeku:</w:t>
      </w:r>
    </w:p>
    <w:p w:rsidRDefault="005913A3" w:rsidP="00E658A1" w:rsidR="00E658A1" w:rsidRPr="000374E0">
      <w:pPr>
        <w:rPr>
          <w:lang w:val="hr-HR"/>
        </w:rPr>
      </w:pPr>
      <w:r>
        <w:rPr>
          <w:noProof/>
          <w:lang w:eastAsia="hr-HR" w:val="hr-HR"/>
        </w:rPr>
        <w:pict>
          <v:shapetype id="_x0000_t202" coordsize="21600,21600" path="m,l,21600r21600,l21600,xe" o:spt="202.0">
            <v:stroke joinstyle="miter"/>
            <v:path o:connecttype="rect" gradientshapeok="t"/>
          </v:shapetype>
          <v:shape stroked="f" o:spid="_x0000_s1026" id="Text Box 2" style="position:absolute;margin-left:259.35pt;margin-top:85.3pt;width:202.35pt;height:104.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type="#_x0000_t202" o:gfxdata="">
            <v:textbox>
              <w:txbxContent>
                <w:p w:rsidRDefault="00BF04C2" w:rsidP="00E658A1" w:rsidR="00BF04C2" w:rsidRPr="004A771F"/>
              </w:txbxContent>
            </v:textbox>
          </v:shape>
        </w:pict>
      </w:r>
      <w:r w:rsidR="00E658A1" w:rsidRPr="000374E0">
        <w:rPr>
          <w:lang w:val="hr-HR"/>
        </w:rPr>
        <w:t>Protiv ovog rješenja dopuštena je žalba u roku 8 dana.</w:t>
      </w:r>
    </w:p>
    <w:p w:rsidRDefault="00E658A1" w:rsidP="00E658A1" w:rsidR="00E658A1" w:rsidRPr="000374E0">
      <w:pPr>
        <w:rPr>
          <w:lang w:val="hr-HR"/>
        </w:rPr>
      </w:pPr>
      <w:r w:rsidRPr="000374E0">
        <w:rPr>
          <w:lang w:val="hr-HR"/>
        </w:rPr>
        <w:t>Žalba se podnosi u dva primjerka ovom sudu za</w:t>
      </w:r>
      <w:r w:rsidR="00C93042" w:rsidRPr="000374E0">
        <w:rPr>
          <w:lang w:val="hr-HR"/>
        </w:rPr>
        <w:t xml:space="preserve"> </w:t>
      </w:r>
      <w:r w:rsidRPr="000374E0">
        <w:rPr>
          <w:lang w:val="hr-HR"/>
        </w:rPr>
        <w:t>Visoki trgovački sud Republike Hrvatsk</w:t>
      </w:r>
      <w:r w:rsidR="002575B9" w:rsidRPr="000374E0">
        <w:rPr>
          <w:lang w:val="hr-HR"/>
        </w:rPr>
        <w:t>e.</w:t>
      </w:r>
    </w:p>
    <w:p w:rsidRDefault="00611069" w:rsidP="00E658A1" w:rsidR="00611069" w:rsidRPr="000374E0">
      <w:pPr>
        <w:rPr>
          <w:lang w:val="hr-HR"/>
        </w:rPr>
      </w:pPr>
    </w:p>
    <w:p w:rsidRDefault="005913A3" w:rsidR="005913A3">
      <w:proofErr w:type="spellStart"/>
      <w:r>
        <w:t>Za</w:t>
      </w:r>
      <w:proofErr w:type="spellEnd"/>
      <w:r>
        <w:t xml:space="preserve"> </w:t>
      </w:r>
      <w:proofErr w:type="spellStart"/>
      <w:r>
        <w:t>točnost</w:t>
      </w:r>
      <w:proofErr w:type="spellEnd"/>
      <w:r>
        <w:t xml:space="preserve"> </w:t>
      </w:r>
      <w:proofErr w:type="spellStart"/>
      <w:r>
        <w:t>otpravka</w:t>
      </w:r>
      <w:proofErr w:type="spellEnd"/>
      <w:r>
        <w:t xml:space="preserve"> - </w:t>
      </w:r>
      <w:proofErr w:type="spellStart"/>
      <w:r>
        <w:t>ovlašteni</w:t>
      </w:r>
      <w:proofErr w:type="spellEnd"/>
      <w:r>
        <w:t xml:space="preserve"> </w:t>
      </w:r>
      <w:proofErr w:type="spellStart"/>
      <w:r>
        <w:t>službenik</w:t>
      </w:r>
      <w:proofErr w:type="spellEnd"/>
    </w:p>
    <w:p w:rsidRDefault="005913A3" w:rsidR="005913A3" w:rsidRPr="000504A6">
      <w:r>
        <w:tab/>
        <w:t xml:space="preserve">      </w:t>
      </w:r>
      <w:r w:rsidRPr="000E6531">
        <w:t>Ivana Stampf</w:t>
      </w:r>
    </w:p>
    <w:p w:rsidRDefault="00E658A1" w:rsidP="005913A3" w:rsidR="00E658A1" w:rsidRPr="000374E0">
      <w:pPr>
        <w:rPr>
          <w:lang w:val="hr-HR"/>
        </w:rPr>
      </w:pPr>
    </w:p>
    <w:sectPr w:rsidR="00E658A1" w:rsidRPr="000374E0">
      <w:pgSz w:code="9" w:h="16840" w:w="11907"/>
      <w:pgMar w:gutter="0" w:footer="1440" w:header="873" w:left="1077" w:bottom="1276" w:right="851" w:top="1418"/>
      <w:cols w:space="708"/>
      <w:noEndnote/>
      <w:docGrid w:linePitch="233"/>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457A1A"/>
    <w:multiLevelType w:val="hybridMultilevel"/>
    <w:tmpl w:val="38EC029E"/>
    <w:lvl w:tplc="54EAEF0C"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2F477CE7"/>
    <w:multiLevelType w:val="hybridMultilevel"/>
    <w:tmpl w:val="855EE1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58A1"/>
    <w:rsid w:val="00013137"/>
    <w:rsid w:val="000374E0"/>
    <w:rsid w:val="00095711"/>
    <w:rsid w:val="000D39DA"/>
    <w:rsid w:val="000E2AF2"/>
    <w:rsid w:val="00124CEF"/>
    <w:rsid w:val="00162831"/>
    <w:rsid w:val="001A759F"/>
    <w:rsid w:val="001F4C2D"/>
    <w:rsid w:val="00233891"/>
    <w:rsid w:val="002575B9"/>
    <w:rsid w:val="002E41FD"/>
    <w:rsid w:val="00385868"/>
    <w:rsid w:val="00450C1E"/>
    <w:rsid w:val="00577C20"/>
    <w:rsid w:val="005913A3"/>
    <w:rsid w:val="005A3297"/>
    <w:rsid w:val="005C68D0"/>
    <w:rsid w:val="005F5BE9"/>
    <w:rsid w:val="00611069"/>
    <w:rsid w:val="007319BD"/>
    <w:rsid w:val="00734CBF"/>
    <w:rsid w:val="00737139"/>
    <w:rsid w:val="008A286D"/>
    <w:rsid w:val="00935ABA"/>
    <w:rsid w:val="00947C00"/>
    <w:rsid w:val="0095172E"/>
    <w:rsid w:val="0099225A"/>
    <w:rsid w:val="009953CA"/>
    <w:rsid w:val="009A5EBB"/>
    <w:rsid w:val="00AA4FDE"/>
    <w:rsid w:val="00AC3D9E"/>
    <w:rsid w:val="00AC7829"/>
    <w:rsid w:val="00B23EE8"/>
    <w:rsid w:val="00B9311E"/>
    <w:rsid w:val="00BF04C2"/>
    <w:rsid w:val="00C00CB9"/>
    <w:rsid w:val="00C53578"/>
    <w:rsid w:val="00C80CFD"/>
    <w:rsid w:val="00C93042"/>
    <w:rsid w:val="00CB0C73"/>
    <w:rsid w:val="00DE1B72"/>
    <w:rsid w:val="00DE5AE8"/>
    <w:rsid w:val="00E341B6"/>
    <w:rsid w:val="00E658A1"/>
    <w:rsid w:val="00F35C38"/>
    <w:rsid w:val="00F416ED"/>
    <w:rsid w:val="00FD533B"/>
    <w:rsid w:val="00FF36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658A1"/>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E658A1"/>
    <w:pPr>
      <w:jc w:val="both"/>
    </w:pPr>
    <w:rPr>
      <w:lang w:eastAsia="hr-HR" w:val="hr-HR"/>
    </w:rPr>
  </w:style>
  <w:style w:styleId="Tekstbalonia" w:type="paragraph">
    <w:name w:val="Balloon Text"/>
    <w:basedOn w:val="Normal"/>
    <w:semiHidden/>
    <w:rsid w:val="002E41FD"/>
    <w:rPr>
      <w:rFonts w:cs="Tahoma" w:hAnsi="Tahoma" w:ascii="Tahoma"/>
      <w:sz w:val="16"/>
      <w:szCs w:val="16"/>
    </w:rPr>
  </w:style>
  <w:style w:styleId="Tekstrezerviranogmjesta" w:type="character">
    <w:name w:val="Placeholder Text"/>
    <w:basedOn w:val="Zadanifontodlomka"/>
    <w:uiPriority w:val="99"/>
    <w:semiHidden/>
    <w:rsid w:val="005913A3"/>
    <w:rPr>
      <w:color w:val="808080"/>
      <w:bdr w:space="0" w:sz="0" w:color="auto" w:val="none"/>
      <w:shd w:fill="auto" w:color="auto" w:val="clear"/>
    </w:rPr>
  </w:style>
  <w:style w:customStyle="true" w:styleId="eSPISCCParagraphDefaultFont" w:type="character">
    <w:name w:val="eSPIS_CC_Paragraph Default Font"/>
    <w:basedOn w:val="Zadanifontodlomka"/>
    <w:rsid w:val="005913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13A3"/>
    <w:rPr>
      <w:bdr w:space="0" w:sz="0" w:color="auto" w:val="none"/>
      <w:shd w:fill="FFFFCC" w:color="auto" w:val="clear"/>
      <w:lang w:val="hr-HR"/>
    </w:rPr>
  </w:style>
  <w:style w:customStyle="true" w:styleId="PozadinaSvijetloCrvena" w:type="character">
    <w:name w:val="Pozadina_SvijetloCrvena"/>
    <w:basedOn w:val="eSPISCCParagraphDefaultFont"/>
    <w:rsid w:val="005913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13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658A1"/>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E658A1"/>
    <w:pPr>
      <w:jc w:val="both"/>
    </w:pPr>
    <w:rPr>
      <w:lang w:eastAsia="hr-HR" w:val="hr-HR"/>
    </w:rPr>
  </w:style>
  <w:style w:styleId="Tekstbalonia" w:type="paragraph">
    <w:name w:val="Balloon Text"/>
    <w:basedOn w:val="Normal"/>
    <w:semiHidden/>
    <w:rsid w:val="002E41FD"/>
    <w:rPr>
      <w:rFonts w:ascii="Tahoma" w:cs="Tahoma" w:hAnsi="Tahoma"/>
      <w:sz w:val="16"/>
      <w:szCs w:val="16"/>
    </w:rPr>
  </w:style>
  <w:style w:styleId="Tekstrezerviranogmjesta" w:type="character">
    <w:name w:val="Placeholder Text"/>
    <w:basedOn w:val="Zadanifontodlomka"/>
    <w:uiPriority w:val="99"/>
    <w:semiHidden/>
    <w:rsid w:val="005913A3"/>
    <w:rPr>
      <w:color w:val="808080"/>
      <w:bdr w:color="auto" w:space="0" w:sz="0" w:val="none"/>
      <w:shd w:color="auto" w:fill="auto" w:val="clear"/>
    </w:rPr>
  </w:style>
  <w:style w:customStyle="1" w:styleId="eSPISCCParagraphDefaultFont" w:type="character">
    <w:name w:val="eSPIS_CC_Paragraph Default Font"/>
    <w:basedOn w:val="Zadanifontodlomka"/>
    <w:rsid w:val="005913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13A3"/>
    <w:rPr>
      <w:bdr w:color="auto" w:space="0" w:sz="0" w:val="none"/>
      <w:shd w:color="auto" w:fill="FFFFCC" w:val="clear"/>
      <w:lang w:val="hr-HR"/>
    </w:rPr>
  </w:style>
  <w:style w:customStyle="1" w:styleId="PozadinaSvijetloCrvena" w:type="character">
    <w:name w:val="Pozadina_SvijetloCrvena"/>
    <w:basedOn w:val="eSPISCCParagraphDefaultFont"/>
    <w:rsid w:val="005913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13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derivirana_varijabla>
  </DomainObject.Predmet.StrankaWithAdressOIB>
  <DomainObject.Predmet.StrankaNazivFormated>
    <izvorni_sadrzaj>IVICA JAGAČ,BOŽIDAR KLARIĆ,MARKO ŠEBALJ,FRANJO SEKOVANIĆ,BOŽIDAR ŠPOLJAREC,MIĆO OZOBIĆ,VLADIMIR ŠKRTIĆ,GORDANA KAURIĆ,DUBRAVKO JAGAČ,IVICA BUKAN,ORA ET LABORA,AGRO SILOS d.o.o. za trgovinu i usluge</izvorni_sadrzaj>
    <derivirana_varijabla naziv="DomainObject.Predmet.StrankaNazivFormated_1">IVICA JAGAČ,BOŽIDAR KLARIĆ,MARKO ŠEBALJ,FRANJO SEKOVANIĆ,BOŽIDAR ŠPOLJAREC,MIĆO OZOBIĆ,VLADIMIR ŠKRTIĆ,GORDANA KAURIĆ,DUBRAVKO JAGAČ,IVICA BUKAN,ORA ET LABORA,AGRO SILOS d.o.o. za trgovinu i usluge</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304</properties:Words>
  <properties:Characters>1591</properties:Characters>
  <properties:Lines>43</properties:Lines>
  <properties:Paragraphs>23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2017-11-17T10:53:00Z</dcterms:created>
  <dc:creator>nmarkovic</dc:creator>
  <cp:lastModifiedBy>Ivana Stampf</cp:lastModifiedBy>
  <cp:lastPrinted>2017-03-08T11:52:00Z</cp:lastPrinted>
  <dcterms:modified xmlns:xsi="http://www.w3.org/2001/XMLSchema-instance" xsi:type="dcterms:W3CDTF">2017-11-21T08:56:00Z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