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a677" w14:paraId="429a677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3C3525">
        <w:rPr>
          <w:rFonts w:cs="Times New Roman" w:hAnsi="Times New Roman" w:ascii="Times New Roman"/>
          <w:sz w:val="24"/>
        </w:rPr>
        <w:t>656/15-23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3C3525" w:rsidRPr="009B1E96">
        <w:t xml:space="preserve">Financijske agencije </w:t>
      </w:r>
      <w:r w:rsidR="003C3525">
        <w:t xml:space="preserve">za pokretanje stečajnog postupka nad dužnikom UJEDINJENE PRODUKCIJE d.o.o. Zagreb, Heinzelova 62a MBS: </w:t>
      </w:r>
      <w:r w:rsidR="003C3525" w:rsidRPr="003C3525">
        <w:t>080482609</w:t>
      </w:r>
      <w:r w:rsidR="003C3525">
        <w:t xml:space="preserve">, OIB: </w:t>
      </w:r>
      <w:r w:rsidR="003C3525" w:rsidRPr="003C3525">
        <w:t>73253971193</w:t>
      </w:r>
      <w:r w:rsidR="003C3525">
        <w:t xml:space="preserve"> </w:t>
      </w:r>
      <w:r w:rsidRPr="003566B3">
        <w:t>dana</w:t>
      </w:r>
      <w:r w:rsidR="0085463C">
        <w:t xml:space="preserve"> </w:t>
      </w:r>
      <w:r w:rsidR="0073549A">
        <w:t>9. prosinca</w:t>
      </w:r>
      <w:r w:rsidR="0085463C">
        <w:t xml:space="preserve"> </w:t>
      </w:r>
      <w:r w:rsidR="00481A33">
        <w:t xml:space="preserve">2015.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>Pozivaju se vjerovnici stečajnog dužnika</w:t>
      </w:r>
      <w:r w:rsidR="003C3525" w:rsidRPr="003C3525">
        <w:t xml:space="preserve"> </w:t>
      </w:r>
      <w:r w:rsidR="003C3525">
        <w:t xml:space="preserve">UJEDINJENE PRODUKCIJE d.o.o. Zagreb, Heinzelova 62a MBS: </w:t>
      </w:r>
      <w:r w:rsidR="003C3525" w:rsidRPr="003C3525">
        <w:t>080482609</w:t>
      </w:r>
      <w:r w:rsidR="003C3525">
        <w:t xml:space="preserve">, OIB: </w:t>
      </w:r>
      <w:r w:rsidR="003C3525" w:rsidRPr="003C3525">
        <w:t>73253971193</w:t>
      </w:r>
      <w:r w:rsidR="003C3525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3C3525">
        <w:rPr>
          <w:bCs/>
        </w:rPr>
        <w:t>656</w:t>
      </w:r>
      <w:r w:rsidR="0073549A">
        <w:rPr>
          <w:bCs/>
        </w:rPr>
        <w:t>-15</w:t>
      </w:r>
      <w:r w:rsidR="00481A33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3C3525">
        <w:t>31. kolovoza</w:t>
      </w:r>
      <w:r w:rsidR="00262E7F">
        <w:t xml:space="preserve"> 2015.</w:t>
      </w:r>
      <w:r w:rsidR="00443607">
        <w:t xml:space="preserve"> godine </w:t>
      </w:r>
      <w:r w:rsidRPr="003566B3">
        <w:t xml:space="preserve">prijedlog za otvaranje stečajnog postupka </w:t>
      </w:r>
      <w:r w:rsidR="0073549A" w:rsidRPr="004E485D">
        <w:t xml:space="preserve">nad </w:t>
      </w:r>
      <w:r w:rsidR="003C3525">
        <w:t xml:space="preserve">stečajnim dužnikm UJEDINJENE PRODUKCIJE d.o.o. Zagreb, Heinzelova 62a MBS: </w:t>
      </w:r>
      <w:r w:rsidR="003C3525" w:rsidRPr="003C3525">
        <w:t>080482609</w:t>
      </w:r>
      <w:r w:rsidR="003C3525">
        <w:t xml:space="preserve">, OIB: </w:t>
      </w:r>
      <w:r w:rsidR="003C3525" w:rsidRPr="003C3525">
        <w:t>73253971193</w:t>
      </w:r>
      <w:r w:rsidR="003C3525">
        <w:t>.</w:t>
      </w:r>
    </w:p>
    <w:p w:rsidRDefault="003C3525" w:rsidP="003F760A" w:rsidR="003C3525">
      <w:pPr>
        <w:ind w:firstLine="709"/>
        <w:jc w:val="both"/>
      </w:pPr>
      <w:r w:rsidRPr="009B1E96">
        <w:t xml:space="preserve">Prijedlog je podnesen temeljem odredbe čl. 49 stavak 2 Zakona o financijskom poslovanju i predstečajnoj nagodbi (NN 108/12 i 144/12, dalje ZFPN) obzirom je pravomoćnom odlukom od </w:t>
      </w:r>
      <w:r>
        <w:t xml:space="preserve">15. lipnja 2015. </w:t>
      </w:r>
      <w:r w:rsidRPr="009B1E96">
        <w:t xml:space="preserve"> godine  poslovni broj ur.br.:04-06-</w:t>
      </w:r>
      <w:r>
        <w:t xml:space="preserve">15-7244-65 </w:t>
      </w:r>
      <w:r w:rsidRPr="009B1E96">
        <w:t xml:space="preserve">nagodbeno vijeće </w:t>
      </w:r>
      <w:r>
        <w:t>je odbacilo prijedlog za otvaranje postupka predstečajne nagodbe.</w:t>
      </w:r>
    </w:p>
    <w:p w:rsidRDefault="003C3525" w:rsidP="003C3525" w:rsidR="003C3525" w:rsidRPr="009B1E96">
      <w:r w:rsidRPr="009B1E96">
        <w:t xml:space="preserve">FINA je uz prijedlog za otvaranje stečajnog postupka nad dužnikom dostavila: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potvrdu od </w:t>
      </w:r>
      <w:r>
        <w:t xml:space="preserve">21. kolovoza 2015. </w:t>
      </w:r>
      <w:r w:rsidRPr="009B1E96">
        <w:t xml:space="preserve"> godine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rješenje o </w:t>
      </w:r>
      <w:r>
        <w:t xml:space="preserve">obustavi postupka za otvaranje postupka predstečajne nagodbe  od 15. lipnja 2015. sa klauzulom izvršnosti </w:t>
      </w:r>
    </w:p>
    <w:p w:rsidRDefault="003C3525" w:rsidP="003C3525" w:rsidR="003C3525" w:rsidRPr="009B1E96">
      <w:pPr>
        <w:numPr>
          <w:ilvl w:val="0"/>
          <w:numId w:val="2"/>
        </w:numPr>
      </w:pPr>
      <w:r w:rsidRPr="009B1E96">
        <w:t xml:space="preserve">prijedlog za </w:t>
      </w:r>
      <w:r>
        <w:t>pokretanje stečajnog postupka</w:t>
      </w:r>
    </w:p>
    <w:p w:rsidRDefault="003F760A" w:rsidP="003F760A" w:rsidR="00443607">
      <w:pPr>
        <w:ind w:firstLine="709"/>
        <w:jc w:val="both"/>
      </w:pPr>
      <w:r w:rsidRPr="003566B3"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 </w:t>
      </w:r>
    </w:p>
    <w:p w:rsidRDefault="003F760A" w:rsidP="003F760A" w:rsidR="003F760A">
      <w:pPr>
        <w:ind w:firstLine="709"/>
        <w:jc w:val="both"/>
      </w:pPr>
      <w:r w:rsidRPr="003566B3">
        <w:t xml:space="preserve">Rješenjem od </w:t>
      </w:r>
      <w:r w:rsidR="003C3525">
        <w:t>14</w:t>
      </w:r>
      <w:r w:rsidR="0073549A">
        <w:t>. rujna</w:t>
      </w:r>
      <w:r w:rsidR="00262E7F">
        <w:t xml:space="preserve"> 2015. godine </w:t>
      </w:r>
      <w:r w:rsidRPr="003566B3">
        <w:t xml:space="preserve"> pokrenut je nad dužnikom prethodni postupak, a </w:t>
      </w:r>
      <w:r w:rsidR="00CD346B">
        <w:t>rješenjem od 3. studenog 2015. godine imenovan privremeni stečajni upravitelj sa zadatkom da izvrši</w:t>
      </w:r>
      <w:r w:rsidR="00CD346B" w:rsidRPr="007874D8">
        <w:t xml:space="preserve"> pregled dužnikovog</w:t>
      </w:r>
      <w:r w:rsidR="00CD346B">
        <w:t xml:space="preserve"> poslovnog prostora, te izvrši</w:t>
      </w:r>
      <w:r w:rsidR="00CD346B" w:rsidRPr="007874D8">
        <w:t xml:space="preserve"> uvid u knjige i poslovnu dokumentacij</w:t>
      </w:r>
      <w:r w:rsidR="00CD346B">
        <w:t>u dužnika i nakon toga podnese</w:t>
      </w:r>
      <w:r w:rsidR="00CD346B" w:rsidRPr="007874D8">
        <w:t xml:space="preserve"> izvješće u kojem će iznijeti svoje stručno mišljenje o postojanju razloga za otvaranje stečajnog postupka.</w:t>
      </w:r>
    </w:p>
    <w:p w:rsidRDefault="00CD346B" w:rsidP="003F760A" w:rsidR="00CD346B" w:rsidRPr="003566B3">
      <w:pPr>
        <w:ind w:firstLine="709"/>
        <w:jc w:val="both"/>
      </w:pPr>
      <w:r>
        <w:lastRenderedPageBreak/>
        <w:t>Na ročištu za izjašnjenje održano 8. veljače 2106. godine, a na koje je dužnik pozvan putem e-oglasne ploče suda jer se dostava za dužnika vratio odselio, privremeni stečajni upravitelj je podnio izvješće u kojem je naveo da je na temelju pregleda dokumentacije nesporno da je ispunjen stečajni razlog prezaduženosti iz čl. 4 Stečajnog zakona, te s obzirom na potvrdu FINE i stečajni razlog nesposobnosti za plaćanje iz čl. 4 St. 7 SZ-a. Također je ispunjen i stečajni razlog nelikvidnosti iz čl. 4 st. 4 SZ-a s obzirom na neisplatu plaće radnika u periodu dužem od 30 dana i nepodmirenja 20% iskazanih dospjelih obveza iz financijskog izvješća za prethodnu godinu u periodu dužem od 60 dana. Stečajni dužnik nema sigurne naplative imovine iz koje bi se mogli namiriti troškovi prethodnog i otvorenog stečajnog postupka, te predlaže da se pozovu vjerovnici na uplatu predujma temeljem čl. 63 Stečajnog zakona.</w:t>
      </w:r>
    </w:p>
    <w:p w:rsidRDefault="003F760A" w:rsidP="003F760A" w:rsidR="003F760A" w:rsidRPr="003566B3">
      <w:pPr>
        <w:ind w:firstLine="720"/>
        <w:jc w:val="both"/>
      </w:pPr>
      <w:r w:rsidRPr="003566B3">
        <w:t xml:space="preserve">Prema članku 42. stavak 3. SZ-a,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3F760A" w:rsidP="003F760A" w:rsidR="003F760A" w:rsidRPr="003566B3">
      <w:pPr>
        <w:ind w:firstLine="708"/>
        <w:jc w:val="both"/>
      </w:pPr>
      <w:r w:rsidRPr="003566B3">
        <w:rPr>
          <w:noProof w:val="false"/>
        </w:rPr>
        <w:t xml:space="preserve"> Prema odredbi članka 63. stavak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3F760A" w:rsidP="003F760A" w:rsidR="003F760A" w:rsidRPr="003566B3">
      <w:pPr>
        <w:ind w:firstLine="720"/>
        <w:jc w:val="both"/>
        <w:rPr>
          <w:noProof w:val="false"/>
        </w:rPr>
      </w:pPr>
      <w:r w:rsidRPr="003566B3">
        <w:rPr>
          <w:noProof w:val="false"/>
        </w:rPr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 xml:space="preserve">Kako prema </w:t>
      </w:r>
      <w:r w:rsidR="00CD346B">
        <w:rPr>
          <w:noProof w:val="false"/>
        </w:rPr>
        <w:t>izvješću privremenog stečajnog upravitelja</w:t>
      </w:r>
      <w:r w:rsidRPr="003566B3">
        <w:rPr>
          <w:noProof w:val="false"/>
        </w:rPr>
        <w:t xml:space="preserve"> </w:t>
      </w:r>
      <w:r w:rsidR="00CD346B" w:rsidRPr="003566B3">
        <w:rPr>
          <w:noProof w:val="false"/>
        </w:rPr>
        <w:t xml:space="preserve">dužnik nema </w:t>
      </w:r>
      <w:r w:rsidRPr="003566B3">
        <w:rPr>
          <w:noProof w:val="false"/>
        </w:rPr>
        <w:t>imovine, te dakle imovina dužnika koja bi ušla u stečajnu masu nije dostatna za namirenje troškova prethodnog i stečajnog postupka, te kako u ovom postupku sukladno odredbi članka 27. stavak 5. Zakona o financijskom poslovanju i predstečajnoj nagodbi (NN 108/12 i 144/12) nije bilo moguće provesti prethodni postupak valjalo je temeljem odredbe članka 63. stavak 1. SZ-a pozvati vjerovnike na predujmljivanje iznosa troškova prethodnog i stečajnog postupka ( točka 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ab/>
        <w:t>Vjerovnici su poučeni na posljedice nepostupanja po ovom rješenju sukladno odredbi članka 63. stavak 1. SZ-a (točka II rješenja).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CD346B">
        <w:rPr>
          <w:noProof w:val="false"/>
        </w:rPr>
        <w:t xml:space="preserve">17. veljače 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567774" w:rsidR="00567774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67774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7774" w:rsidP="003F760A" w:rsidR="00567774" w:rsidRPr="003566B3">
      <w:pPr>
        <w:overflowPunct w:val="false"/>
        <w:jc w:val="both"/>
        <w:rPr>
          <w:noProof w:val="false"/>
        </w:rPr>
      </w:pPr>
    </w:p>
    <w:p w:rsidRDefault="00567774" w:rsidR="0056777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67774" w:rsidP="00567774" w:rsidR="00567774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567774" w:rsidR="001E246B"/>
    <w:sectPr w:rsidSect="00567774" w:rsidR="001E246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67774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7774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3C3525">
      <w:rPr>
        <w:noProof w:val="false"/>
      </w:rPr>
      <w:t>656/15-23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15645C"/>
    <w:rsid w:val="001C6B43"/>
    <w:rsid w:val="00262E7F"/>
    <w:rsid w:val="00283809"/>
    <w:rsid w:val="002A6164"/>
    <w:rsid w:val="002D7583"/>
    <w:rsid w:val="0030413A"/>
    <w:rsid w:val="00341B62"/>
    <w:rsid w:val="003C3525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67774"/>
    <w:rsid w:val="006615A7"/>
    <w:rsid w:val="006630E6"/>
    <w:rsid w:val="006D29D0"/>
    <w:rsid w:val="006D37EF"/>
    <w:rsid w:val="006D7209"/>
    <w:rsid w:val="0073549A"/>
    <w:rsid w:val="007A5DAF"/>
    <w:rsid w:val="007C5E77"/>
    <w:rsid w:val="00852BC6"/>
    <w:rsid w:val="0085463C"/>
    <w:rsid w:val="008D12F2"/>
    <w:rsid w:val="009357C1"/>
    <w:rsid w:val="009D32CF"/>
    <w:rsid w:val="00A45E4C"/>
    <w:rsid w:val="00A81191"/>
    <w:rsid w:val="00A97E67"/>
    <w:rsid w:val="00B67A9F"/>
    <w:rsid w:val="00B71151"/>
    <w:rsid w:val="00BC1EA3"/>
    <w:rsid w:val="00BD271E"/>
    <w:rsid w:val="00CB121F"/>
    <w:rsid w:val="00CC4CC9"/>
    <w:rsid w:val="00CD346B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77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7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77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  <item>Zdravko Mitak</item>
    </izvorni_sadrzaj>
    <derivirana_varijabla naziv="DomainObject.Predmet.OstaliListFormated_1">
      <item>Aljoša Roksandić</item>
      <item>Zdravko Mitak</item>
    </derivirana_varijabla>
  </DomainObject.Predmet.OstaliListFormated>
  <DomainObject.Predmet.OstaliListFormatedOIB>
    <izvorni_sadrzaj>
      <item>Aljoša Roksandić, OIB 34978435776</item>
      <item>Zdravko Mitak, OIB 25916717450</item>
    </izvorni_sadrzaj>
    <derivirana_varijabla naziv="DomainObject.Predmet.OstaliListFormatedOIB_1">
      <item>Aljoša Roksandić, OIB 34978435776</item>
      <item>Zdravko Mitak, OIB 25916717450</item>
    </derivirana_varijabla>
  </DomainObject.Predmet.OstaliListFormatedOIB>
  <DomainObject.Predmet.OstaliListFormatedWithAdress>
    <izvorni_sadrzaj>
      <item>Aljoša Roksandić, Tošovac 1, 10000 Zagreb</item>
      <item>Zdravko Mitak, Zelenjak 53, 10000 Zagreb</item>
    </izvorni_sadrzaj>
    <derivirana_varijabla naziv="DomainObject.Predmet.OstaliListFormatedWithAdress_1">
      <item>Aljoša Roksandić, Tošovac 1, 10000 Zagreb</item>
      <item>Zdravko Mitak, Zelenjak 53, 10000 Zagreb</item>
    </derivirana_varijabla>
  </DomainObject.Predmet.OstaliListFormatedWithAdress>
  <DomainObject.Predmet.OstaliListFormatedWithAdressOIB>
    <izvorni_sadrzaj>
      <item>Aljoša Roksandić, OIB 34978435776, Tošovac 1, 10000 Zagreb</item>
      <item>Zdravko Mitak, OIB 25916717450, Zelenjak 53, 10000 Zagreb</item>
    </izvorni_sadrzaj>
    <derivirana_varijabla naziv="DomainObject.Predmet.OstaliListFormatedWithAdressOIB_1">
      <item>Aljoša Roksandić, OIB 34978435776, Tošovac 1, 10000 Zagreb</item>
      <item>Zdravko Mitak, OIB 25916717450, Zelenjak 53, 10000 Zagreb</item>
    </derivirana_varijabla>
  </DomainObject.Predmet.OstaliListFormatedWithAdressOIB>
  <DomainObject.Predmet.OstaliListNazivFormated>
    <izvorni_sadrzaj>
      <item>Aljoša Roksandić</item>
      <item>Zdravko Mitak</item>
    </izvorni_sadrzaj>
    <derivirana_varijabla naziv="DomainObject.Predmet.OstaliListNazivFormated_1">
      <item>Aljoša Roksandić</item>
      <item>Zdravko Mitak</item>
    </derivirana_varijabla>
  </DomainObject.Predmet.OstaliListNazivFormated>
  <DomainObject.Predmet.OstaliListNazivFormatedOIB>
    <izvorni_sadrzaj>
      <item>Aljoša Roksandić, OIB 34978435776</item>
      <item>Zdravko Mitak, OIB 25916717450</item>
    </izvorni_sadrzaj>
    <derivirana_varijabla naziv="DomainObject.Predmet.OstaliListNazivFormatedOIB_1">
      <item>Aljoša Roksandić, OIB 34978435776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  <item>Aljoša Roksandić</item>
      <item>Zdravko Mitak</item>
    </izvorni_sadrzaj>
    <derivirana_varijabla naziv="DomainObject.Predmet.SudioniciListNaziv_1">
      <item>FINA Regionalni centar Zagreb</item>
      <item>UJEDINJENE PRODUKCIJE d.o.o.</item>
      <item>Aljoša Roksandić</item>
      <item>Zdravko Mitak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  <item>, OIB 25916717450</item>
    </izvorni_sadrzaj>
    <derivirana_varijabla naziv="DomainObject.Predmet.SudioniciListNazivOIB_1">
      <item>, OIB 85821130368</item>
      <item>, OIB 73253971193</item>
      <item>, OIB 34978435776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875</properties:Words>
  <properties:Characters>4968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2016-02-17T13:38:00Z</dcterms:created>
  <dc:creator>Vinka Mihalinčić</dc:creator>
  <cp:lastModifiedBy>Vinka Mihalinčić</cp:lastModifiedBy>
  <dcterms:modified xmlns:xsi="http://www.w3.org/2001/XMLSchema-instance" xsi:type="dcterms:W3CDTF">2016-02-17T13:39:00Z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