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7a55c" w14:paraId="8c7a55c" w:rsidRDefault="006838BA" w:rsidR="006838BA" w:rsidRPr="002712B7">
      <w:pPr>
        <w15:collapsed w:val="false"/>
        <w:rPr>
          <w:sz w:val="24"/>
          <w:szCs w:val="24"/>
        </w:rPr>
      </w:pPr>
      <w:bookmarkStart w:name="_GoBack" w:id="0"/>
      <w:bookmarkEnd w:id="0"/>
      <w:r w:rsidRPr="002712B7">
        <w:rPr>
          <w:b/>
          <w:sz w:val="24"/>
          <w:szCs w:val="24"/>
        </w:rPr>
        <w:tab/>
      </w:r>
      <w:r w:rsidRPr="002712B7">
        <w:rPr>
          <w:b/>
          <w:sz w:val="24"/>
          <w:szCs w:val="24"/>
        </w:rPr>
        <w:tab/>
      </w:r>
      <w:r w:rsidRPr="002712B7">
        <w:rPr>
          <w:b/>
          <w:sz w:val="24"/>
          <w:szCs w:val="24"/>
        </w:rPr>
        <w:tab/>
      </w:r>
    </w:p>
    <w:p w:rsidRDefault="007D3CE2" w:rsidP="007D3CE2" w:rsidR="007D3CE2" w:rsidRPr="002712B7">
      <w:pPr>
        <w:overflowPunct/>
        <w:autoSpaceDE/>
        <w:autoSpaceDN/>
        <w:adjustRightInd/>
        <w:textAlignment w:val="auto"/>
        <w:rPr>
          <w:sz w:val="24"/>
          <w:szCs w:val="24"/>
          <w:lang w:eastAsia="en-US"/>
        </w:rPr>
      </w:pPr>
      <w:r w:rsidRPr="002712B7">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2712B7">
      <w:pPr>
        <w:overflowPunct/>
        <w:autoSpaceDE/>
        <w:autoSpaceDN/>
        <w:adjustRightInd/>
        <w:textAlignment w:val="auto"/>
        <w:rPr>
          <w:sz w:val="24"/>
          <w:szCs w:val="24"/>
          <w:lang w:eastAsia="en-US"/>
        </w:rPr>
      </w:pPr>
      <w:r w:rsidRPr="002712B7">
        <w:rPr>
          <w:sz w:val="24"/>
          <w:szCs w:val="24"/>
          <w:lang w:eastAsia="en-US" w:val="pl-PL"/>
        </w:rPr>
        <w:t>REPUBLIKA HRVATSKA</w:t>
      </w:r>
      <w:r w:rsidRPr="002712B7">
        <w:rPr>
          <w:sz w:val="24"/>
          <w:szCs w:val="24"/>
          <w:lang w:eastAsia="en-US" w:val="pl-PL"/>
        </w:rPr>
        <w:tab/>
      </w:r>
      <w:r w:rsidRPr="002712B7">
        <w:rPr>
          <w:sz w:val="24"/>
          <w:szCs w:val="24"/>
          <w:lang w:eastAsia="en-US" w:val="pl-PL"/>
        </w:rPr>
        <w:tab/>
      </w:r>
      <w:r w:rsidRPr="002712B7">
        <w:rPr>
          <w:sz w:val="24"/>
          <w:szCs w:val="24"/>
          <w:lang w:eastAsia="en-US" w:val="pl-PL"/>
        </w:rPr>
        <w:tab/>
      </w:r>
      <w:r w:rsidRPr="002712B7">
        <w:rPr>
          <w:sz w:val="24"/>
          <w:szCs w:val="24"/>
          <w:lang w:eastAsia="en-US" w:val="pl-PL"/>
        </w:rPr>
        <w:tab/>
      </w:r>
      <w:r w:rsidRPr="002712B7">
        <w:rPr>
          <w:sz w:val="24"/>
          <w:szCs w:val="24"/>
          <w:lang w:eastAsia="en-US" w:val="pl-PL"/>
        </w:rPr>
        <w:tab/>
      </w:r>
    </w:p>
    <w:p w:rsidRDefault="007D3CE2" w:rsidP="007D3CE2" w:rsidR="007D3CE2" w:rsidRPr="002712B7">
      <w:pPr>
        <w:overflowPunct/>
        <w:autoSpaceDE/>
        <w:autoSpaceDN/>
        <w:adjustRightInd/>
        <w:textAlignment w:val="auto"/>
        <w:rPr>
          <w:sz w:val="24"/>
          <w:szCs w:val="24"/>
          <w:lang w:eastAsia="en-US" w:val="pl-PL"/>
        </w:rPr>
      </w:pPr>
      <w:r w:rsidRPr="002712B7">
        <w:rPr>
          <w:sz w:val="24"/>
          <w:szCs w:val="24"/>
          <w:lang w:eastAsia="en-US" w:val="pl-PL"/>
        </w:rPr>
        <w:t>TRGOVAČKI SUD U ZAGREBU</w:t>
      </w:r>
    </w:p>
    <w:p w:rsidRDefault="007D3CE2" w:rsidP="007D3CE2" w:rsidR="007D3CE2" w:rsidRPr="002712B7">
      <w:pPr>
        <w:overflowPunct/>
        <w:autoSpaceDE/>
        <w:autoSpaceDN/>
        <w:adjustRightInd/>
        <w:jc w:val="both"/>
        <w:textAlignment w:val="auto"/>
        <w:rPr>
          <w:sz w:val="24"/>
          <w:szCs w:val="24"/>
          <w:lang w:eastAsia="en-US" w:val="pt-BR"/>
        </w:rPr>
      </w:pPr>
      <w:r w:rsidRPr="002712B7">
        <w:rPr>
          <w:sz w:val="24"/>
          <w:szCs w:val="24"/>
          <w:lang w:eastAsia="en-US" w:val="pt-BR"/>
        </w:rPr>
        <w:t>Zagreb, Amruševa 2/II</w:t>
      </w:r>
      <w:r w:rsidRPr="002712B7">
        <w:rPr>
          <w:sz w:val="24"/>
          <w:szCs w:val="24"/>
          <w:lang w:eastAsia="en-US" w:val="pt-BR"/>
        </w:rPr>
        <w:tab/>
      </w:r>
      <w:r w:rsidRPr="002712B7">
        <w:rPr>
          <w:sz w:val="24"/>
          <w:szCs w:val="24"/>
          <w:lang w:eastAsia="en-US" w:val="pt-BR"/>
        </w:rPr>
        <w:tab/>
      </w:r>
      <w:r w:rsidRPr="002712B7">
        <w:rPr>
          <w:sz w:val="24"/>
          <w:szCs w:val="24"/>
          <w:lang w:eastAsia="en-US" w:val="pt-BR"/>
        </w:rPr>
        <w:tab/>
      </w:r>
      <w:r w:rsidRPr="002712B7">
        <w:rPr>
          <w:sz w:val="24"/>
          <w:szCs w:val="24"/>
          <w:lang w:eastAsia="en-US" w:val="pt-BR"/>
        </w:rPr>
        <w:tab/>
      </w:r>
      <w:r w:rsidRPr="002712B7">
        <w:rPr>
          <w:sz w:val="24"/>
          <w:szCs w:val="24"/>
          <w:lang w:eastAsia="en-US" w:val="pt-BR"/>
        </w:rPr>
        <w:tab/>
      </w:r>
      <w:r w:rsidRPr="002712B7">
        <w:rPr>
          <w:sz w:val="24"/>
          <w:szCs w:val="24"/>
          <w:lang w:eastAsia="en-US" w:val="pt-BR"/>
        </w:rPr>
        <w:tab/>
        <w:t xml:space="preserve">  </w:t>
      </w:r>
    </w:p>
    <w:p w:rsidRDefault="007D3CE2" w:rsidP="007D3CE2" w:rsidR="007D3CE2" w:rsidRPr="002712B7">
      <w:pPr>
        <w:overflowPunct/>
        <w:autoSpaceDE/>
        <w:autoSpaceDN/>
        <w:adjustRightInd/>
        <w:jc w:val="center"/>
        <w:textAlignment w:val="auto"/>
        <w:rPr>
          <w:sz w:val="24"/>
          <w:szCs w:val="24"/>
          <w:lang w:eastAsia="en-US" w:val="pt-BR"/>
        </w:rPr>
      </w:pPr>
    </w:p>
    <w:p w:rsidRDefault="007D3CE2" w:rsidP="007D3CE2" w:rsidR="007D3CE2" w:rsidRPr="002712B7">
      <w:pPr>
        <w:overflowPunct/>
        <w:autoSpaceDE/>
        <w:autoSpaceDN/>
        <w:adjustRightInd/>
        <w:jc w:val="center"/>
        <w:textAlignment w:val="auto"/>
        <w:rPr>
          <w:sz w:val="24"/>
          <w:szCs w:val="24"/>
          <w:lang w:eastAsia="en-US" w:val="pt-BR"/>
        </w:rPr>
      </w:pPr>
      <w:r w:rsidRPr="002712B7">
        <w:rPr>
          <w:sz w:val="24"/>
          <w:szCs w:val="24"/>
          <w:lang w:eastAsia="en-US" w:val="pt-BR"/>
        </w:rPr>
        <w:t>R E P U B L I K A   H R VA T S K A</w:t>
      </w:r>
    </w:p>
    <w:p w:rsidRDefault="007D3CE2" w:rsidP="007D3CE2" w:rsidR="007D3CE2" w:rsidRPr="002712B7">
      <w:pPr>
        <w:overflowPunct/>
        <w:autoSpaceDE/>
        <w:autoSpaceDN/>
        <w:adjustRightInd/>
        <w:jc w:val="center"/>
        <w:textAlignment w:val="auto"/>
        <w:rPr>
          <w:sz w:val="24"/>
          <w:szCs w:val="24"/>
          <w:lang w:eastAsia="en-US" w:val="pt-BR"/>
        </w:rPr>
      </w:pPr>
      <w:r w:rsidRPr="002712B7">
        <w:rPr>
          <w:sz w:val="24"/>
          <w:szCs w:val="24"/>
          <w:lang w:eastAsia="en-US" w:val="pt-BR"/>
        </w:rPr>
        <w:t xml:space="preserve">  R J E Š E N J E</w:t>
      </w:r>
    </w:p>
    <w:p w:rsidRDefault="007D3CE2" w:rsidP="007D3CE2" w:rsidR="007D3CE2" w:rsidRPr="002712B7">
      <w:pPr>
        <w:overflowPunct/>
        <w:autoSpaceDE/>
        <w:autoSpaceDN/>
        <w:adjustRightInd/>
        <w:jc w:val="both"/>
        <w:textAlignment w:val="auto"/>
        <w:rPr>
          <w:b/>
          <w:sz w:val="24"/>
          <w:szCs w:val="24"/>
          <w:lang w:eastAsia="en-US"/>
        </w:rPr>
      </w:pPr>
    </w:p>
    <w:p w:rsidRDefault="00C236D1" w:rsidP="00C236D1" w:rsidR="00C236D1" w:rsidRPr="002712B7">
      <w:pPr>
        <w:jc w:val="both"/>
        <w:rPr>
          <w:sz w:val="24"/>
          <w:szCs w:val="24"/>
        </w:rPr>
      </w:pPr>
      <w:r w:rsidRPr="002712B7">
        <w:rPr>
          <w:sz w:val="24"/>
          <w:szCs w:val="24"/>
        </w:rPr>
        <w:t xml:space="preserve">Trgovački sud u Zagrebu, po sucu Nikoli Ribariću, u stečajnom predmetu u povodu zahtjeva FINANCIJSKE AGENCIJE, za provedbu stečajnog postupka nad dužnikom  </w:t>
      </w:r>
    </w:p>
    <w:p w:rsidRDefault="00172997" w:rsidP="00C236D1" w:rsidR="00C236D1" w:rsidRPr="002712B7">
      <w:pPr>
        <w:jc w:val="both"/>
        <w:rPr>
          <w:sz w:val="24"/>
          <w:szCs w:val="24"/>
        </w:rPr>
      </w:pPr>
      <w:r w:rsidRPr="002712B7">
        <w:rPr>
          <w:sz w:val="24"/>
          <w:szCs w:val="24"/>
        </w:rPr>
        <w:t>EXULTO d.o.o., Zagreb, Ogrizovićeva 39, OIB 62077614076, dana 9</w:t>
      </w:r>
      <w:r w:rsidR="00C236D1" w:rsidRPr="002712B7">
        <w:rPr>
          <w:sz w:val="24"/>
          <w:szCs w:val="24"/>
        </w:rPr>
        <w:t xml:space="preserve">. </w:t>
      </w:r>
      <w:r w:rsidRPr="002712B7">
        <w:rPr>
          <w:sz w:val="24"/>
          <w:szCs w:val="24"/>
        </w:rPr>
        <w:t>ožujka</w:t>
      </w:r>
      <w:r w:rsidR="00C236D1" w:rsidRPr="002712B7">
        <w:rPr>
          <w:sz w:val="24"/>
          <w:szCs w:val="24"/>
        </w:rPr>
        <w:t xml:space="preserve"> 2018. godine</w:t>
      </w:r>
    </w:p>
    <w:p w:rsidRDefault="00043D7A" w:rsidR="00043D7A" w:rsidRPr="002712B7">
      <w:pPr>
        <w:jc w:val="center"/>
        <w:rPr>
          <w:sz w:val="24"/>
          <w:szCs w:val="24"/>
        </w:rPr>
      </w:pPr>
    </w:p>
    <w:p w:rsidRDefault="006838BA" w:rsidR="006838BA" w:rsidRPr="002712B7">
      <w:pPr>
        <w:jc w:val="center"/>
        <w:rPr>
          <w:sz w:val="24"/>
          <w:szCs w:val="24"/>
        </w:rPr>
      </w:pPr>
      <w:r w:rsidRPr="002712B7">
        <w:rPr>
          <w:sz w:val="24"/>
          <w:szCs w:val="24"/>
        </w:rPr>
        <w:t>r i j e š i o     j e</w:t>
      </w:r>
    </w:p>
    <w:p w:rsidRDefault="00F92A7B" w:rsidR="00F92A7B" w:rsidRPr="002712B7">
      <w:pPr>
        <w:jc w:val="center"/>
        <w:rPr>
          <w:sz w:val="24"/>
          <w:szCs w:val="24"/>
        </w:rPr>
      </w:pPr>
    </w:p>
    <w:p w:rsidRDefault="00F92A7B" w:rsidP="00F92A7B" w:rsidR="00F92A7B" w:rsidRPr="002712B7">
      <w:pPr>
        <w:ind w:firstLine="555"/>
        <w:jc w:val="both"/>
        <w:rPr>
          <w:sz w:val="24"/>
          <w:szCs w:val="24"/>
        </w:rPr>
      </w:pPr>
      <w:r w:rsidRPr="002712B7">
        <w:rPr>
          <w:sz w:val="24"/>
          <w:szCs w:val="24"/>
        </w:rPr>
        <w:t>I. Pozivaju se osobe koje imaju pravni interes za provedbu stečajnog postupka nad dužnikom EXULTO d.o.o., Zagreb, Ogrizovićeva 39, OIB 62077614076, u roku 15 dana uplatiti predujam u iznosu od 20.000,00 kn za namirenje troškova prethodnog i otvorenog stečajnog postupka na račun Trgovačkog suda u Zagrebu otvoren pri Hrvatskoj poštanskoj banci d.d., Zagreb, IBAN HR9223900011300000460, pozivom na broj 05 166-17.</w:t>
      </w:r>
    </w:p>
    <w:p w:rsidRDefault="00F92A7B" w:rsidP="00F92A7B" w:rsidR="00F92A7B" w:rsidRPr="002712B7">
      <w:pPr>
        <w:ind w:firstLine="555"/>
        <w:jc w:val="both"/>
        <w:rPr>
          <w:sz w:val="24"/>
          <w:szCs w:val="24"/>
        </w:rPr>
      </w:pPr>
    </w:p>
    <w:p w:rsidRDefault="00F92A7B" w:rsidP="00F92A7B" w:rsidR="00F92A7B" w:rsidRPr="002712B7">
      <w:pPr>
        <w:ind w:firstLine="708"/>
        <w:jc w:val="both"/>
        <w:rPr>
          <w:sz w:val="24"/>
          <w:szCs w:val="24"/>
        </w:rPr>
      </w:pPr>
      <w:r w:rsidRPr="002712B7">
        <w:rPr>
          <w:sz w:val="24"/>
          <w:szCs w:val="24"/>
        </w:rPr>
        <w:t>II. Ako osobe iz stavka I. ovog rješenja ne predujme traženi iznos sud će donijeti rješenje  o otvaranju i zaključenju stečajnog postupka.</w:t>
      </w:r>
    </w:p>
    <w:p w:rsidRDefault="00551A16" w:rsidP="00551A16" w:rsidR="00551A16" w:rsidRPr="002712B7">
      <w:pPr>
        <w:rPr>
          <w:sz w:val="24"/>
          <w:szCs w:val="24"/>
        </w:rPr>
      </w:pPr>
    </w:p>
    <w:p w:rsidRDefault="00551A16" w:rsidP="00551A16" w:rsidR="00551A16" w:rsidRPr="002712B7">
      <w:pPr>
        <w:ind w:firstLine="708" w:left="3540"/>
        <w:rPr>
          <w:sz w:val="24"/>
          <w:szCs w:val="24"/>
        </w:rPr>
      </w:pPr>
      <w:r w:rsidRPr="002712B7">
        <w:rPr>
          <w:sz w:val="24"/>
          <w:szCs w:val="24"/>
        </w:rPr>
        <w:t>Obrazloženje</w:t>
      </w:r>
    </w:p>
    <w:p w:rsidRDefault="00551A16" w:rsidP="00551A16" w:rsidR="00551A16" w:rsidRPr="002712B7">
      <w:pPr>
        <w:ind w:firstLine="708"/>
        <w:jc w:val="both"/>
        <w:rPr>
          <w:sz w:val="24"/>
          <w:szCs w:val="24"/>
        </w:rPr>
      </w:pPr>
    </w:p>
    <w:p w:rsidRDefault="00933DF3" w:rsidP="00933DF3" w:rsidR="00933DF3" w:rsidRPr="002712B7">
      <w:pPr>
        <w:ind w:firstLine="708"/>
        <w:jc w:val="both"/>
        <w:rPr>
          <w:sz w:val="24"/>
          <w:szCs w:val="24"/>
        </w:rPr>
      </w:pPr>
      <w:r w:rsidRPr="002712B7">
        <w:rPr>
          <w:sz w:val="24"/>
          <w:szCs w:val="24"/>
        </w:rPr>
        <w:t>Predlagatelj Financijska agencija, RC Zagreb, Podružnica Zagreb, Trg Svibanjskih žrtava 1995. 1, Zagreb, OIB 85821130368 (dalje: FINA) podnijela  je ovom sudu 29. travnja 2016. prijedlog za pokretanje skraćenog stečajnog postupka nad gore navedenom pravnom osobom.</w:t>
      </w:r>
    </w:p>
    <w:p w:rsidRDefault="00933DF3" w:rsidP="00933DF3" w:rsidR="00933DF3" w:rsidRPr="002712B7">
      <w:pPr>
        <w:ind w:firstLine="708"/>
        <w:jc w:val="both"/>
        <w:rPr>
          <w:sz w:val="24"/>
          <w:szCs w:val="24"/>
        </w:rPr>
      </w:pPr>
      <w:r w:rsidRPr="002712B7">
        <w:rPr>
          <w:sz w:val="24"/>
          <w:szCs w:val="24"/>
        </w:rPr>
        <w:t>U svom prijedlogu predlagatelj navodi da dužnik ima evidentirane neizvršene osnove za  plaćanje u neprekinutom razdoblju od 120 dana u ukupnom iznosu od 46.062,27 kn.</w:t>
      </w:r>
    </w:p>
    <w:p w:rsidRDefault="00933DF3" w:rsidP="00933DF3" w:rsidR="00933DF3" w:rsidRPr="002712B7">
      <w:pPr>
        <w:jc w:val="both"/>
        <w:rPr>
          <w:sz w:val="24"/>
          <w:szCs w:val="24"/>
        </w:rPr>
      </w:pPr>
      <w:r w:rsidRPr="002712B7">
        <w:rPr>
          <w:sz w:val="24"/>
          <w:szCs w:val="24"/>
        </w:rPr>
        <w:tab/>
        <w:t>Dužnik nema zaposlenika.</w:t>
      </w:r>
    </w:p>
    <w:p w:rsidRDefault="00933DF3" w:rsidP="00933DF3" w:rsidR="00933DF3" w:rsidRPr="002712B7">
      <w:pPr>
        <w:jc w:val="both"/>
        <w:rPr>
          <w:sz w:val="24"/>
          <w:szCs w:val="24"/>
        </w:rPr>
      </w:pPr>
      <w:r w:rsidRPr="002712B7">
        <w:rPr>
          <w:sz w:val="24"/>
          <w:szCs w:val="24"/>
        </w:rPr>
        <w:tab/>
        <w:t>Oglasom od 20. srpnja 2016. pozvani su vjerovnici predložiti otvaranje stečajnog postupka.</w:t>
      </w:r>
    </w:p>
    <w:p w:rsidRDefault="00933DF3" w:rsidP="00933DF3" w:rsidR="00933DF3" w:rsidRPr="002712B7">
      <w:pPr>
        <w:jc w:val="both"/>
        <w:rPr>
          <w:sz w:val="24"/>
          <w:szCs w:val="24"/>
        </w:rPr>
      </w:pPr>
      <w:r w:rsidRPr="002712B7">
        <w:rPr>
          <w:sz w:val="24"/>
          <w:szCs w:val="24"/>
        </w:rPr>
        <w:tab/>
        <w:t>Podneskom od 25. kolovoza 2016. vjerovnik Republika Hrvatska, Ministarstvo financija, Porezna uprava, Područni ured Zagreb, OIB 18683136487, zastupan po Županijskom državnom odvjetništvu u Zagrebu, predložio je otvaranje stečajnog postupka nad dužnikom EXULTO d.o.o., Zagreb, Ogrizovićeva 39, OIB 62077614076.</w:t>
      </w:r>
    </w:p>
    <w:p w:rsidRDefault="00933DF3" w:rsidP="00933DF3" w:rsidR="00933DF3" w:rsidRPr="002712B7">
      <w:pPr>
        <w:jc w:val="both"/>
        <w:rPr>
          <w:sz w:val="24"/>
          <w:szCs w:val="24"/>
          <w:lang w:val="en-GB"/>
        </w:rPr>
      </w:pPr>
      <w:r w:rsidRPr="002712B7">
        <w:rPr>
          <w:sz w:val="24"/>
          <w:szCs w:val="24"/>
        </w:rPr>
        <w:tab/>
        <w:t>Prijedlog je objavljen na e-oglasnoj ploči suda 13. rujna 2016.</w:t>
      </w:r>
    </w:p>
    <w:p w:rsidRDefault="00933DF3" w:rsidP="00933DF3" w:rsidR="00933DF3" w:rsidRPr="002712B7">
      <w:pPr>
        <w:jc w:val="both"/>
        <w:rPr>
          <w:sz w:val="24"/>
          <w:szCs w:val="24"/>
        </w:rPr>
      </w:pPr>
      <w:r w:rsidRPr="002712B7">
        <w:rPr>
          <w:sz w:val="24"/>
          <w:szCs w:val="24"/>
        </w:rPr>
        <w:tab/>
        <w:t>Rješenjem suda broj St-4073/16-7 od 08. prosinca 2016. obustavljen je skraćeni stečajni postupak nad dužnikom.</w:t>
      </w:r>
    </w:p>
    <w:p w:rsidRDefault="00551A16" w:rsidP="00551A16" w:rsidR="00551A16" w:rsidRPr="002712B7">
      <w:pPr>
        <w:ind w:firstLine="720"/>
        <w:jc w:val="both"/>
        <w:rPr>
          <w:sz w:val="24"/>
          <w:szCs w:val="24"/>
        </w:rPr>
      </w:pPr>
    </w:p>
    <w:p w:rsidRDefault="00551A16" w:rsidP="00551A16" w:rsidR="00551A16" w:rsidRPr="002712B7">
      <w:pPr>
        <w:ind w:firstLine="720"/>
        <w:jc w:val="both"/>
        <w:rPr>
          <w:sz w:val="24"/>
          <w:szCs w:val="24"/>
        </w:rPr>
      </w:pPr>
      <w:r w:rsidRPr="002712B7">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51A16" w:rsidP="00551A16" w:rsidR="00551A16" w:rsidRPr="002712B7">
      <w:pPr>
        <w:ind w:firstLine="720"/>
        <w:jc w:val="both"/>
        <w:rPr>
          <w:sz w:val="24"/>
          <w:szCs w:val="24"/>
        </w:rPr>
      </w:pPr>
    </w:p>
    <w:p w:rsidRDefault="00551A16" w:rsidP="00551A16" w:rsidR="00551A16" w:rsidRPr="002712B7">
      <w:pPr>
        <w:ind w:firstLine="720"/>
        <w:jc w:val="both"/>
        <w:rPr>
          <w:sz w:val="24"/>
          <w:szCs w:val="24"/>
        </w:rPr>
      </w:pPr>
      <w:r w:rsidRPr="002712B7">
        <w:rPr>
          <w:sz w:val="24"/>
          <w:szCs w:val="24"/>
        </w:rPr>
        <w:t xml:space="preserve">Rješenjem od </w:t>
      </w:r>
      <w:r w:rsidR="00933DF3" w:rsidRPr="002712B7">
        <w:rPr>
          <w:sz w:val="24"/>
          <w:szCs w:val="24"/>
        </w:rPr>
        <w:t>2</w:t>
      </w:r>
      <w:r w:rsidRPr="002712B7">
        <w:rPr>
          <w:sz w:val="24"/>
          <w:szCs w:val="24"/>
        </w:rPr>
        <w:t>.</w:t>
      </w:r>
      <w:r w:rsidR="00933DF3" w:rsidRPr="002712B7">
        <w:rPr>
          <w:sz w:val="24"/>
          <w:szCs w:val="24"/>
        </w:rPr>
        <w:t xml:space="preserve"> svibnja</w:t>
      </w:r>
      <w:r w:rsidRPr="002712B7">
        <w:rPr>
          <w:sz w:val="24"/>
          <w:szCs w:val="24"/>
        </w:rPr>
        <w:t xml:space="preserve"> 201</w:t>
      </w:r>
      <w:r w:rsidR="00933DF3" w:rsidRPr="002712B7">
        <w:rPr>
          <w:sz w:val="24"/>
          <w:szCs w:val="24"/>
        </w:rPr>
        <w:t>7</w:t>
      </w:r>
      <w:r w:rsidRPr="002712B7">
        <w:rPr>
          <w:sz w:val="24"/>
          <w:szCs w:val="24"/>
        </w:rPr>
        <w:t>. pokrenut je prethodni postupak, te je određeno ročište radi izjašnjenja o prijedlogu za otvaranje stečajnog postupka.</w:t>
      </w:r>
    </w:p>
    <w:p w:rsidRDefault="00551A16" w:rsidP="00551A16" w:rsidR="00551A16" w:rsidRPr="002712B7">
      <w:pPr>
        <w:ind w:firstLine="720"/>
        <w:jc w:val="both"/>
        <w:rPr>
          <w:sz w:val="24"/>
          <w:szCs w:val="24"/>
        </w:rPr>
      </w:pPr>
    </w:p>
    <w:p w:rsidRDefault="004B1CF5" w:rsidP="005F0D52" w:rsidR="005F0D52" w:rsidRPr="002712B7">
      <w:pPr>
        <w:ind w:firstLine="708"/>
        <w:jc w:val="both"/>
        <w:rPr>
          <w:sz w:val="24"/>
          <w:szCs w:val="24"/>
        </w:rPr>
      </w:pPr>
      <w:r w:rsidRPr="002712B7">
        <w:rPr>
          <w:sz w:val="24"/>
          <w:szCs w:val="24"/>
        </w:rPr>
        <w:t>R</w:t>
      </w:r>
      <w:r w:rsidR="00551A16" w:rsidRPr="002712B7">
        <w:rPr>
          <w:sz w:val="24"/>
          <w:szCs w:val="24"/>
        </w:rPr>
        <w:t xml:space="preserve">očište radi </w:t>
      </w:r>
      <w:r w:rsidRPr="002712B7">
        <w:rPr>
          <w:sz w:val="24"/>
          <w:szCs w:val="24"/>
        </w:rPr>
        <w:t xml:space="preserve">utvrđivanja </w:t>
      </w:r>
      <w:r w:rsidR="00551A16" w:rsidRPr="002712B7">
        <w:rPr>
          <w:sz w:val="24"/>
          <w:szCs w:val="24"/>
        </w:rPr>
        <w:t>pretpostavk</w:t>
      </w:r>
      <w:r w:rsidRPr="002712B7">
        <w:rPr>
          <w:sz w:val="24"/>
          <w:szCs w:val="24"/>
        </w:rPr>
        <w:t>i</w:t>
      </w:r>
      <w:r w:rsidR="00551A16" w:rsidRPr="002712B7">
        <w:rPr>
          <w:sz w:val="24"/>
          <w:szCs w:val="24"/>
        </w:rPr>
        <w:t xml:space="preserve"> za otvaranje stečajnog postupka održano je</w:t>
      </w:r>
      <w:r w:rsidRPr="002712B7">
        <w:rPr>
          <w:sz w:val="24"/>
          <w:szCs w:val="24"/>
        </w:rPr>
        <w:t xml:space="preserve"> 14</w:t>
      </w:r>
      <w:r w:rsidR="00551A16" w:rsidRPr="002712B7">
        <w:rPr>
          <w:sz w:val="24"/>
          <w:szCs w:val="24"/>
        </w:rPr>
        <w:t>.</w:t>
      </w:r>
      <w:r w:rsidRPr="002712B7">
        <w:rPr>
          <w:sz w:val="24"/>
          <w:szCs w:val="24"/>
        </w:rPr>
        <w:t xml:space="preserve"> studenoga 2017. godine. Na ročište nije pristupio uredno pozvani </w:t>
      </w:r>
      <w:r w:rsidR="005F0D52" w:rsidRPr="002712B7">
        <w:rPr>
          <w:sz w:val="24"/>
          <w:szCs w:val="24"/>
        </w:rPr>
        <w:t>zastupnik po zakonu predloženog stečajnog dužnika. Predlagatelj je ostao kod prijedloga za otvaranje stečajnog postupka nad dužnikom kao u podnesku od 25. kolovoza 2016. Iz Potvrde FINA-e od 8. svibnja 2017. proizlazi da je račun dužnika neprekidno blokiran 492 dana za iznos od 55.114,43 kn.</w:t>
      </w:r>
      <w:r w:rsidR="005F0D52" w:rsidRPr="002712B7">
        <w:rPr>
          <w:sz w:val="24"/>
          <w:szCs w:val="24"/>
        </w:rPr>
        <w:tab/>
        <w:t>Službenim putem pribavljena je potvrda iz zemljišnih knjiga o imovini dužnika iz koje proizlazi da je dužnik evidentiran kao vlasnik nekretnina.</w:t>
      </w:r>
    </w:p>
    <w:p w:rsidRDefault="00551A16" w:rsidP="00551A16" w:rsidR="004B1CF5" w:rsidRPr="002712B7">
      <w:pPr>
        <w:ind w:firstLine="720"/>
        <w:jc w:val="both"/>
        <w:rPr>
          <w:sz w:val="24"/>
          <w:szCs w:val="24"/>
        </w:rPr>
      </w:pPr>
      <w:r w:rsidRPr="002712B7">
        <w:rPr>
          <w:sz w:val="24"/>
          <w:szCs w:val="24"/>
        </w:rPr>
        <w:t xml:space="preserve"> </w:t>
      </w:r>
    </w:p>
    <w:p w:rsidRDefault="00132CCC" w:rsidP="00132CCC" w:rsidR="00132CCC" w:rsidRPr="002712B7">
      <w:pPr>
        <w:ind w:firstLine="709"/>
        <w:jc w:val="both"/>
        <w:rPr>
          <w:sz w:val="24"/>
          <w:szCs w:val="24"/>
        </w:rPr>
      </w:pPr>
      <w:r w:rsidRPr="002712B7">
        <w:rPr>
          <w:sz w:val="24"/>
          <w:szCs w:val="24"/>
        </w:rPr>
        <w:t>Uvidom u očevidnik o neizvršenih snova za plaćanje na dan 9.3.2018., koji je sud u skladu s člankom 11.st.3. Stečajnog zakona pribavio, sud je utvrdio kako je račun predloženog dužnika blokiran dulje od 60 dana neprekidno s iznosom blokade od 64.402,31 kuna.</w:t>
      </w:r>
    </w:p>
    <w:p w:rsidRDefault="004B1CF5" w:rsidP="00551A16" w:rsidR="004B1CF5" w:rsidRPr="002712B7">
      <w:pPr>
        <w:ind w:firstLine="720"/>
        <w:jc w:val="both"/>
        <w:rPr>
          <w:sz w:val="24"/>
          <w:szCs w:val="24"/>
        </w:rPr>
      </w:pPr>
    </w:p>
    <w:p w:rsidRDefault="00381C17" w:rsidP="00381C17" w:rsidR="00381C17" w:rsidRPr="002712B7">
      <w:pPr>
        <w:ind w:firstLine="708"/>
        <w:jc w:val="both"/>
        <w:rPr>
          <w:sz w:val="24"/>
          <w:szCs w:val="24"/>
        </w:rPr>
      </w:pPr>
      <w:r w:rsidRPr="002712B7">
        <w:rPr>
          <w:sz w:val="24"/>
          <w:szCs w:val="24"/>
        </w:rPr>
        <w:t xml:space="preserve">Međutim, ističe se kako je sud pogrešno na Ročištu radi utvrđivanja pretpostavki za otvaranje stečajnog postupka od 14. studenoga 2017. godine naveo kako iz zemljišnih knjiga proizlazi da je dužnik evidentiran kao vlasnik nekretnina. Naime, iz podataka koji prileže spisu proizlazi kako je na nekretninama upisanim kod </w:t>
      </w:r>
      <w:r w:rsidR="000113BB" w:rsidRPr="002712B7">
        <w:rPr>
          <w:sz w:val="24"/>
          <w:szCs w:val="24"/>
        </w:rPr>
        <w:t>Zemljišnoknjižnog odjela Labin, Općinskog suda u Puli, z.k. ul. 797. , poduložak 14 i 8 , kao vlasnik upisana tvrtka EXULTO D.O.O., LABIN, RUDARSKA BB.</w:t>
      </w:r>
    </w:p>
    <w:p w:rsidRDefault="000113BB" w:rsidP="00381C17" w:rsidR="000113BB" w:rsidRPr="002712B7">
      <w:pPr>
        <w:ind w:firstLine="708"/>
        <w:jc w:val="both"/>
        <w:rPr>
          <w:sz w:val="24"/>
          <w:szCs w:val="24"/>
        </w:rPr>
      </w:pPr>
    </w:p>
    <w:p w:rsidRDefault="000113BB" w:rsidP="000113BB" w:rsidR="000113BB" w:rsidRPr="002712B7">
      <w:pPr>
        <w:ind w:firstLine="708"/>
        <w:jc w:val="both"/>
        <w:rPr>
          <w:sz w:val="24"/>
          <w:szCs w:val="24"/>
        </w:rPr>
      </w:pPr>
      <w:r w:rsidRPr="002712B7">
        <w:rPr>
          <w:sz w:val="24"/>
          <w:szCs w:val="24"/>
        </w:rPr>
        <w:t xml:space="preserve">Uvidom u sudski registar za tvrtku EXULTO D.O.O., LABIN, RUDARSKA BB, sud je utvrdio kako je OIB te tvrtke 57261497439. </w:t>
      </w:r>
    </w:p>
    <w:p w:rsidRDefault="000113BB" w:rsidP="000113BB" w:rsidR="000113BB" w:rsidRPr="002712B7">
      <w:pPr>
        <w:ind w:firstLine="708"/>
        <w:jc w:val="both"/>
        <w:rPr>
          <w:sz w:val="24"/>
          <w:szCs w:val="24"/>
        </w:rPr>
      </w:pPr>
    </w:p>
    <w:p w:rsidRDefault="000113BB" w:rsidP="00031B9A" w:rsidR="00031B9A" w:rsidRPr="002712B7">
      <w:pPr>
        <w:ind w:firstLine="708"/>
        <w:jc w:val="both"/>
        <w:rPr>
          <w:sz w:val="24"/>
          <w:szCs w:val="24"/>
        </w:rPr>
      </w:pPr>
      <w:r w:rsidRPr="002712B7">
        <w:rPr>
          <w:sz w:val="24"/>
          <w:szCs w:val="24"/>
        </w:rPr>
        <w:t>Dakle, OIB tvrtke EXULTO D.O.O., LABIN, RUDARSKA BB, nije jednak OIB-u u ovosudnom predmetu predloženom stečajno</w:t>
      </w:r>
      <w:r w:rsidR="00DB4E88" w:rsidRPr="002712B7">
        <w:rPr>
          <w:sz w:val="24"/>
          <w:szCs w:val="24"/>
        </w:rPr>
        <w:t>m</w:t>
      </w:r>
      <w:r w:rsidRPr="002712B7">
        <w:rPr>
          <w:sz w:val="24"/>
          <w:szCs w:val="24"/>
        </w:rPr>
        <w:t xml:space="preserve"> dužniku koji ima sjedište na adresi u </w:t>
      </w:r>
      <w:r w:rsidR="00031B9A" w:rsidRPr="002712B7">
        <w:rPr>
          <w:sz w:val="24"/>
          <w:szCs w:val="24"/>
        </w:rPr>
        <w:t>Zagreb, Ogrizovićeva 39, te koji ima drugačiji OIB: 62077614076.</w:t>
      </w:r>
    </w:p>
    <w:p w:rsidRDefault="00031B9A" w:rsidP="00031B9A" w:rsidR="00031B9A" w:rsidRPr="002712B7">
      <w:pPr>
        <w:jc w:val="both"/>
        <w:rPr>
          <w:sz w:val="24"/>
          <w:szCs w:val="24"/>
        </w:rPr>
      </w:pPr>
    </w:p>
    <w:p w:rsidRDefault="00031B9A" w:rsidP="00031B9A" w:rsidR="00031B9A" w:rsidRPr="002712B7">
      <w:pPr>
        <w:jc w:val="both"/>
        <w:rPr>
          <w:sz w:val="24"/>
          <w:szCs w:val="24"/>
        </w:rPr>
      </w:pPr>
      <w:r w:rsidRPr="002712B7">
        <w:rPr>
          <w:sz w:val="24"/>
          <w:szCs w:val="24"/>
        </w:rPr>
        <w:tab/>
        <w:t>Također je sud uvidom u povijesni izvadak iz sudskog registra utvrdio kako predloženi stečajni dužnik EXULTO d.o.o., Zagreb, Ogrizovićeva 39, OIB 62077614076, nikada nije imao sjedište u LABIN, RUDARSKA BB.</w:t>
      </w:r>
    </w:p>
    <w:p w:rsidRDefault="00031B9A" w:rsidP="00031B9A" w:rsidR="00031B9A" w:rsidRPr="002712B7">
      <w:pPr>
        <w:jc w:val="both"/>
        <w:rPr>
          <w:sz w:val="24"/>
          <w:szCs w:val="24"/>
        </w:rPr>
      </w:pPr>
    </w:p>
    <w:p w:rsidRDefault="00031B9A" w:rsidP="00031B9A" w:rsidR="00031B9A" w:rsidRPr="002712B7">
      <w:pPr>
        <w:jc w:val="both"/>
        <w:rPr>
          <w:sz w:val="24"/>
          <w:szCs w:val="24"/>
        </w:rPr>
      </w:pPr>
      <w:r w:rsidRPr="002712B7">
        <w:rPr>
          <w:sz w:val="24"/>
          <w:szCs w:val="24"/>
        </w:rPr>
        <w:tab/>
        <w:t>Slijedom naprijed navedenoga radi se o dvije potpuno različite pravne osobe.</w:t>
      </w:r>
    </w:p>
    <w:p w:rsidRDefault="00031B9A" w:rsidP="00031B9A" w:rsidR="00031B9A" w:rsidRPr="002712B7">
      <w:pPr>
        <w:jc w:val="both"/>
        <w:rPr>
          <w:sz w:val="24"/>
          <w:szCs w:val="24"/>
        </w:rPr>
      </w:pPr>
    </w:p>
    <w:p w:rsidRDefault="00031B9A" w:rsidP="00031B9A" w:rsidR="00031B9A" w:rsidRPr="002712B7">
      <w:pPr>
        <w:jc w:val="both"/>
        <w:rPr>
          <w:sz w:val="24"/>
          <w:szCs w:val="24"/>
        </w:rPr>
      </w:pPr>
      <w:r w:rsidRPr="002712B7">
        <w:rPr>
          <w:sz w:val="24"/>
          <w:szCs w:val="24"/>
        </w:rPr>
        <w:tab/>
        <w:t>Stoga, predloženi stečajni dužnik nije evidentiran kao vlasnik nekretnina, a što je sud utvrdio provjerom u evidencijama vlasnika nekretnina po OIB-u.</w:t>
      </w:r>
    </w:p>
    <w:p w:rsidRDefault="00031B9A" w:rsidP="00031B9A" w:rsidR="00031B9A" w:rsidRPr="002712B7">
      <w:pPr>
        <w:jc w:val="both"/>
        <w:rPr>
          <w:sz w:val="24"/>
          <w:szCs w:val="24"/>
        </w:rPr>
      </w:pPr>
      <w:r w:rsidRPr="002712B7">
        <w:rPr>
          <w:sz w:val="24"/>
          <w:szCs w:val="24"/>
        </w:rPr>
        <w:t xml:space="preserve"> </w:t>
      </w:r>
    </w:p>
    <w:p w:rsidRDefault="00551A16" w:rsidP="00551A16" w:rsidR="00551A16" w:rsidRPr="002712B7">
      <w:pPr>
        <w:ind w:firstLine="720"/>
        <w:jc w:val="both"/>
        <w:rPr>
          <w:sz w:val="24"/>
          <w:szCs w:val="24"/>
        </w:rPr>
      </w:pPr>
      <w:r w:rsidRPr="002712B7">
        <w:rPr>
          <w:sz w:val="24"/>
          <w:szCs w:val="24"/>
        </w:rPr>
        <w:t>Slijedom navedenoga sud je ut</w:t>
      </w:r>
      <w:r w:rsidR="00743ACB" w:rsidRPr="002712B7">
        <w:rPr>
          <w:sz w:val="24"/>
          <w:szCs w:val="24"/>
        </w:rPr>
        <w:t>vrdio</w:t>
      </w:r>
      <w:r w:rsidRPr="002712B7">
        <w:rPr>
          <w:sz w:val="24"/>
          <w:szCs w:val="24"/>
        </w:rPr>
        <w:t xml:space="preserve"> kako predloženi stečajni dužnik nema imovine odnosno imovina nije dostatna za pokriće troškova stečajnog postupka.</w:t>
      </w:r>
    </w:p>
    <w:p w:rsidRDefault="00551A16" w:rsidP="00551A16" w:rsidR="00551A16" w:rsidRPr="002712B7">
      <w:pPr>
        <w:ind w:firstLine="720"/>
        <w:jc w:val="both"/>
        <w:rPr>
          <w:sz w:val="24"/>
          <w:szCs w:val="24"/>
        </w:rPr>
      </w:pPr>
    </w:p>
    <w:p w:rsidRDefault="00551A16" w:rsidP="00551A16" w:rsidR="00551A16" w:rsidRPr="002712B7">
      <w:pPr>
        <w:ind w:firstLine="720"/>
        <w:jc w:val="both"/>
        <w:rPr>
          <w:sz w:val="24"/>
          <w:szCs w:val="24"/>
        </w:rPr>
      </w:pPr>
      <w:r w:rsidRPr="002712B7">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w:t>
      </w:r>
      <w:r w:rsidRPr="002712B7">
        <w:rPr>
          <w:sz w:val="24"/>
          <w:szCs w:val="24"/>
        </w:rPr>
        <w:lastRenderedPageBreak/>
        <w:t xml:space="preserve">osobe koje imaju pravni interes za provedbom stečajnog postupka da u roku od 15 dana uplate predujam za namirenje troškova prethodnoga i otvorenog stečajnog postupka. </w:t>
      </w:r>
    </w:p>
    <w:p w:rsidRDefault="00551A16" w:rsidP="00551A16" w:rsidR="00551A16" w:rsidRPr="002712B7">
      <w:pPr>
        <w:ind w:firstLine="720"/>
        <w:jc w:val="both"/>
        <w:rPr>
          <w:sz w:val="24"/>
          <w:szCs w:val="24"/>
        </w:rPr>
      </w:pPr>
    </w:p>
    <w:p w:rsidRDefault="00BF4A3D" w:rsidP="00BF4A3D" w:rsidR="00BF4A3D" w:rsidRPr="00BF4A3D">
      <w:pPr>
        <w:overflowPunct/>
        <w:autoSpaceDE/>
        <w:autoSpaceDN/>
        <w:adjustRightInd/>
        <w:ind w:firstLine="708"/>
        <w:jc w:val="both"/>
        <w:textAlignment w:val="auto"/>
        <w:rPr>
          <w:sz w:val="24"/>
          <w:szCs w:val="24"/>
        </w:rPr>
      </w:pPr>
      <w:r w:rsidRPr="00BF4A3D">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BF4A3D" w:rsidP="00BF4A3D" w:rsidR="00BF4A3D" w:rsidRPr="00BF4A3D">
      <w:pPr>
        <w:overflowPunct/>
        <w:autoSpaceDE/>
        <w:autoSpaceDN/>
        <w:adjustRightInd/>
        <w:ind w:firstLine="720"/>
        <w:jc w:val="both"/>
        <w:textAlignment w:val="auto"/>
        <w:rPr>
          <w:sz w:val="24"/>
          <w:szCs w:val="24"/>
          <w:lang w:val="pl-PL"/>
        </w:rPr>
      </w:pPr>
      <w:r w:rsidRPr="00BF4A3D">
        <w:rPr>
          <w:sz w:val="24"/>
          <w:szCs w:val="24"/>
        </w:rPr>
        <w:t xml:space="preserve"> </w:t>
      </w:r>
    </w:p>
    <w:p w:rsidRDefault="00BF4A3D" w:rsidP="00BF4A3D" w:rsidR="00BF4A3D" w:rsidRPr="00BF4A3D">
      <w:pPr>
        <w:autoSpaceDE/>
        <w:autoSpaceDN/>
        <w:adjustRightInd/>
        <w:jc w:val="both"/>
        <w:textAlignment w:val="auto"/>
        <w:rPr>
          <w:sz w:val="24"/>
          <w:szCs w:val="24"/>
        </w:rPr>
      </w:pPr>
      <w:r w:rsidRPr="00BF4A3D">
        <w:rPr>
          <w:sz w:val="24"/>
          <w:szCs w:val="24"/>
        </w:rPr>
        <w:tab/>
        <w:t>Kako dužnik nema imovine, te kako 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BF4A3D" w:rsidP="00BF4A3D" w:rsidR="00BF4A3D" w:rsidRPr="002712B7">
      <w:pPr>
        <w:autoSpaceDE/>
        <w:autoSpaceDN/>
        <w:adjustRightInd/>
        <w:ind w:firstLine="708"/>
        <w:jc w:val="both"/>
        <w:textAlignment w:val="auto"/>
        <w:rPr>
          <w:sz w:val="24"/>
          <w:szCs w:val="24"/>
        </w:rPr>
      </w:pPr>
    </w:p>
    <w:p w:rsidRDefault="00BF4A3D" w:rsidP="00BF4A3D" w:rsidR="00BF4A3D" w:rsidRPr="00BF4A3D">
      <w:pPr>
        <w:autoSpaceDE/>
        <w:autoSpaceDN/>
        <w:adjustRightInd/>
        <w:ind w:firstLine="708"/>
        <w:jc w:val="both"/>
        <w:textAlignment w:val="auto"/>
        <w:rPr>
          <w:sz w:val="24"/>
          <w:szCs w:val="24"/>
        </w:rPr>
      </w:pPr>
      <w:r w:rsidRPr="00BF4A3D">
        <w:rPr>
          <w:sz w:val="24"/>
          <w:szCs w:val="24"/>
        </w:rPr>
        <w:t>Osobe koje imaju pravni interes za provedbom stečajnog postupka su poučeni na posljedice nepostupanja po ovom rješenju sukladno odredbi članka 132. stavak 2. SZ-a (točka II rješenja).</w:t>
      </w:r>
    </w:p>
    <w:p w:rsidRDefault="00551A16" w:rsidP="00551A16" w:rsidR="00551A16" w:rsidRPr="002712B7">
      <w:pPr>
        <w:pStyle w:val="Tijeloteksta"/>
        <w:jc w:val="center"/>
      </w:pPr>
    </w:p>
    <w:p w:rsidRDefault="00551A16" w:rsidP="00551A16" w:rsidR="00551A16" w:rsidRPr="002712B7">
      <w:pPr>
        <w:pStyle w:val="Tijeloteksta"/>
        <w:jc w:val="center"/>
      </w:pPr>
      <w:r w:rsidRPr="002712B7">
        <w:t xml:space="preserve">U Zagrebu, 9. </w:t>
      </w:r>
      <w:r w:rsidR="00743ACB" w:rsidRPr="002712B7">
        <w:t>ožujka</w:t>
      </w:r>
      <w:r w:rsidRPr="002712B7">
        <w:t xml:space="preserve"> 201</w:t>
      </w:r>
      <w:r w:rsidR="00743ACB" w:rsidRPr="002712B7">
        <w:t>8</w:t>
      </w:r>
      <w:r w:rsidRPr="002712B7">
        <w:t>. godine</w:t>
      </w:r>
    </w:p>
    <w:p w:rsidRDefault="00551A16" w:rsidP="00551A16" w:rsidR="00551A16" w:rsidRPr="002712B7">
      <w:pPr>
        <w:pStyle w:val="Tijeloteksta"/>
        <w:ind w:left="2832"/>
        <w:jc w:val="center"/>
      </w:pPr>
    </w:p>
    <w:p w:rsidRDefault="00551A16" w:rsidP="00551A16" w:rsidR="00551A16" w:rsidRPr="002712B7">
      <w:pPr>
        <w:pStyle w:val="Tijeloteksta"/>
        <w:ind w:left="2832"/>
        <w:jc w:val="center"/>
      </w:pPr>
    </w:p>
    <w:p w:rsidRDefault="00551A16" w:rsidP="00551A16" w:rsidR="00551A16" w:rsidRPr="002712B7">
      <w:pPr>
        <w:pStyle w:val="Tijeloteksta"/>
        <w:ind w:left="2832"/>
        <w:jc w:val="center"/>
      </w:pPr>
      <w:r w:rsidRPr="002712B7">
        <w:t xml:space="preserve">      </w:t>
      </w:r>
      <w:r w:rsidRPr="002712B7">
        <w:tab/>
      </w:r>
      <w:r w:rsidRPr="002712B7">
        <w:tab/>
      </w:r>
      <w:r w:rsidRPr="002712B7">
        <w:tab/>
      </w:r>
      <w:r w:rsidRPr="002712B7">
        <w:tab/>
      </w:r>
      <w:r w:rsidRPr="002712B7">
        <w:tab/>
      </w:r>
      <w:r w:rsidRPr="002712B7">
        <w:tab/>
      </w:r>
      <w:r w:rsidRPr="002712B7">
        <w:tab/>
      </w:r>
      <w:r w:rsidRPr="002712B7">
        <w:tab/>
      </w:r>
      <w:r w:rsidRPr="002712B7">
        <w:tab/>
      </w:r>
      <w:r w:rsidRPr="002712B7">
        <w:tab/>
        <w:t xml:space="preserve">                                                              </w:t>
      </w:r>
    </w:p>
    <w:p w:rsidRDefault="008B4AB4" w:rsidP="00E91121" w:rsidR="008B4AB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B4AB4" w:rsidP="00E91121" w:rsidR="008B4AB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B4AB4" w:rsidP="00E91121" w:rsidR="008B4AB4">
      <w:pPr>
        <w:pStyle w:val="Podnaslov"/>
        <w:ind w:firstLine="720" w:left="4320"/>
        <w:rPr>
          <w:rFonts w:hAnsi="Times New Roman" w:ascii="Times New Roman"/>
          <w:b w:val="false"/>
          <w:color w:val="auto"/>
          <w:szCs w:val="24"/>
        </w:rPr>
      </w:pPr>
    </w:p>
    <w:p w:rsidRDefault="008B4AB4" w:rsidP="008B4AB4" w:rsidR="008B4AB4">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B4AB4" w:rsidP="00E91121" w:rsidR="008B4AB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51A16" w:rsidP="00743ACB" w:rsidR="00551A16" w:rsidRPr="002712B7">
      <w:pPr>
        <w:pStyle w:val="Podnaslov"/>
        <w:ind w:firstLine="708" w:left="4956"/>
        <w:rPr>
          <w:rFonts w:hAnsi="Times New Roman" w:ascii="Times New Roman"/>
          <w:b w:val="false"/>
          <w:color w:val="auto"/>
          <w:szCs w:val="24"/>
        </w:rPr>
      </w:pPr>
    </w:p>
    <w:p w:rsidRDefault="00551A16" w:rsidP="00551A16" w:rsidR="00551A16" w:rsidRPr="002712B7">
      <w:pPr>
        <w:pStyle w:val="Podnaslov"/>
        <w:ind w:firstLine="708" w:left="4956"/>
        <w:rPr>
          <w:rFonts w:hAnsi="Times New Roman" w:ascii="Times New Roman"/>
          <w:b w:val="false"/>
          <w:color w:val="auto"/>
          <w:szCs w:val="24"/>
        </w:rPr>
      </w:pPr>
    </w:p>
    <w:p w:rsidRDefault="00551A16" w:rsidP="00551A16" w:rsidR="00551A16" w:rsidRPr="002712B7">
      <w:pPr>
        <w:pStyle w:val="Podnaslov"/>
        <w:ind w:firstLine="708" w:left="4956"/>
        <w:rPr>
          <w:rFonts w:hAnsi="Times New Roman" w:ascii="Times New Roman"/>
          <w:b w:val="false"/>
          <w:color w:val="auto"/>
          <w:szCs w:val="24"/>
        </w:rPr>
      </w:pPr>
      <w:r w:rsidRPr="002712B7">
        <w:rPr>
          <w:rFonts w:hAnsi="Times New Roman" w:ascii="Times New Roman"/>
          <w:b w:val="false"/>
          <w:color w:val="auto"/>
          <w:szCs w:val="24"/>
        </w:rPr>
        <w:t xml:space="preserve"> </w:t>
      </w:r>
    </w:p>
    <w:p w:rsidRDefault="00551A16" w:rsidP="00551A16" w:rsidR="00551A16" w:rsidRPr="002712B7">
      <w:pPr>
        <w:pStyle w:val="Podnaslov"/>
        <w:ind w:firstLine="708" w:left="4956"/>
        <w:rPr>
          <w:rFonts w:hAnsi="Times New Roman" w:ascii="Times New Roman"/>
          <w:b w:val="false"/>
          <w:color w:val="auto"/>
          <w:szCs w:val="24"/>
        </w:rPr>
      </w:pPr>
    </w:p>
    <w:p w:rsidRDefault="00551A16" w:rsidP="00551A16" w:rsidR="00551A16" w:rsidRPr="002712B7">
      <w:pPr>
        <w:jc w:val="both"/>
        <w:rPr>
          <w:sz w:val="24"/>
          <w:szCs w:val="24"/>
        </w:rPr>
      </w:pPr>
    </w:p>
    <w:p w:rsidRDefault="00551A16" w:rsidP="00551A16" w:rsidR="00551A16" w:rsidRPr="002712B7">
      <w:pPr>
        <w:jc w:val="both"/>
        <w:rPr>
          <w:sz w:val="24"/>
          <w:szCs w:val="24"/>
        </w:rPr>
      </w:pPr>
      <w:r w:rsidRPr="002712B7">
        <w:rPr>
          <w:sz w:val="24"/>
          <w:szCs w:val="24"/>
        </w:rPr>
        <w:t>UPUTA O PRAVNOM LIJEKU:</w:t>
      </w:r>
    </w:p>
    <w:p w:rsidRDefault="00551A16" w:rsidP="00551A16" w:rsidR="00551A16" w:rsidRPr="002712B7">
      <w:pPr>
        <w:jc w:val="both"/>
        <w:rPr>
          <w:sz w:val="24"/>
          <w:szCs w:val="24"/>
        </w:rPr>
      </w:pPr>
      <w:r w:rsidRPr="002712B7">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551A16" w:rsidP="00551A16" w:rsidR="00551A16" w:rsidRPr="002712B7">
      <w:pPr>
        <w:jc w:val="both"/>
        <w:rPr>
          <w:sz w:val="24"/>
          <w:szCs w:val="24"/>
        </w:rPr>
      </w:pPr>
    </w:p>
    <w:p w:rsidRDefault="00551A16" w:rsidP="00551A16" w:rsidR="00551A16" w:rsidRPr="002712B7">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8B4AB4" w:rsidP="00BF4A3D" w:rsidR="008B4AB4">
      <w:pPr>
        <w:jc w:val="both"/>
        <w:rPr>
          <w:sz w:val="24"/>
          <w:szCs w:val="24"/>
        </w:rPr>
      </w:pPr>
    </w:p>
    <w:p w:rsidRDefault="00551A16" w:rsidP="00551A16" w:rsidR="00551A16" w:rsidRPr="002712B7">
      <w:pPr>
        <w:rPr>
          <w:sz w:val="24"/>
          <w:szCs w:val="24"/>
        </w:rPr>
      </w:pPr>
    </w:p>
    <w:p w:rsidRDefault="006838BA" w:rsidR="006838BA" w:rsidRPr="002712B7">
      <w:pPr>
        <w:jc w:val="center"/>
        <w:rPr>
          <w:b/>
          <w:sz w:val="24"/>
          <w:szCs w:val="24"/>
        </w:rPr>
      </w:pPr>
    </w:p>
    <w:sectPr w:rsidSect="008B578C" w:rsidR="006838BA" w:rsidRPr="002712B7">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C130E9">
      <w:rPr>
        <w:rStyle w:val="Brojstranice"/>
        <w:noProof/>
      </w:rPr>
      <w:t>1</w:t>
    </w:r>
    <w:r>
      <w:rPr>
        <w:rStyle w:val="Brojstranice"/>
      </w:rPr>
      <w:fldChar w:fldCharType="end"/>
    </w:r>
  </w:p>
  <w:p w:rsidRDefault="00F92A7B" w:rsidP="00F92A7B" w:rsidR="00185AD7">
    <w:pPr>
      <w:ind w:firstLine="720" w:left="3600"/>
      <w:jc w:val="right"/>
    </w:pPr>
    <w:r>
      <w:rPr>
        <w:sz w:val="24"/>
        <w:szCs w:val="24"/>
      </w:rPr>
      <w:t>72</w:t>
    </w:r>
    <w:r w:rsidR="00E836A6" w:rsidRPr="001D411A">
      <w:rPr>
        <w:sz w:val="24"/>
        <w:szCs w:val="24"/>
      </w:rPr>
      <w:t>.</w:t>
    </w:r>
    <w:r w:rsidR="00E836A6" w:rsidRPr="001D411A">
      <w:rPr>
        <w:b/>
        <w:sz w:val="24"/>
        <w:szCs w:val="24"/>
      </w:rPr>
      <w:t xml:space="preserve"> </w:t>
    </w:r>
    <w:r w:rsidR="00E836A6" w:rsidRPr="001D411A">
      <w:rPr>
        <w:sz w:val="24"/>
        <w:szCs w:val="24"/>
      </w:rPr>
      <w:t>St-</w:t>
    </w:r>
    <w:r w:rsidR="00172997">
      <w:rPr>
        <w:sz w:val="24"/>
        <w:szCs w:val="24"/>
      </w:rPr>
      <w:t>166/2017</w:t>
    </w:r>
    <w:r w:rsidR="008B4AB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6"/>
  </w:num>
  <w:num w:numId="8">
    <w:abstractNumId w:val="5"/>
  </w:num>
  <w:num w:numId="9">
    <w:abstractNumId w:val="9"/>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13BB"/>
    <w:rsid w:val="00031B9A"/>
    <w:rsid w:val="00032216"/>
    <w:rsid w:val="00041689"/>
    <w:rsid w:val="00043D7A"/>
    <w:rsid w:val="0004473F"/>
    <w:rsid w:val="00055E92"/>
    <w:rsid w:val="00077E5C"/>
    <w:rsid w:val="00083B35"/>
    <w:rsid w:val="00097BEA"/>
    <w:rsid w:val="000B78D5"/>
    <w:rsid w:val="000C4886"/>
    <w:rsid w:val="000C77B1"/>
    <w:rsid w:val="000D129A"/>
    <w:rsid w:val="000D1BF8"/>
    <w:rsid w:val="000E34D2"/>
    <w:rsid w:val="000F5EA1"/>
    <w:rsid w:val="000F6345"/>
    <w:rsid w:val="00102FE3"/>
    <w:rsid w:val="0012249B"/>
    <w:rsid w:val="00126BA2"/>
    <w:rsid w:val="00132A5D"/>
    <w:rsid w:val="00132CCC"/>
    <w:rsid w:val="00137314"/>
    <w:rsid w:val="00150A80"/>
    <w:rsid w:val="00152276"/>
    <w:rsid w:val="0016323B"/>
    <w:rsid w:val="00166E72"/>
    <w:rsid w:val="001708B2"/>
    <w:rsid w:val="00172997"/>
    <w:rsid w:val="00172A8D"/>
    <w:rsid w:val="001741C7"/>
    <w:rsid w:val="00185AD7"/>
    <w:rsid w:val="00186749"/>
    <w:rsid w:val="00195086"/>
    <w:rsid w:val="001A45BF"/>
    <w:rsid w:val="001B72C2"/>
    <w:rsid w:val="001D411A"/>
    <w:rsid w:val="001D5467"/>
    <w:rsid w:val="001D6684"/>
    <w:rsid w:val="001E1892"/>
    <w:rsid w:val="001E44D0"/>
    <w:rsid w:val="00206C81"/>
    <w:rsid w:val="00210410"/>
    <w:rsid w:val="00212588"/>
    <w:rsid w:val="00230BF0"/>
    <w:rsid w:val="00243CCA"/>
    <w:rsid w:val="002443CE"/>
    <w:rsid w:val="00255E71"/>
    <w:rsid w:val="002576B4"/>
    <w:rsid w:val="00264673"/>
    <w:rsid w:val="0027042C"/>
    <w:rsid w:val="002712B7"/>
    <w:rsid w:val="002726CF"/>
    <w:rsid w:val="002A35E4"/>
    <w:rsid w:val="002B322D"/>
    <w:rsid w:val="002B6E70"/>
    <w:rsid w:val="002D18DF"/>
    <w:rsid w:val="002D3DC3"/>
    <w:rsid w:val="002E5689"/>
    <w:rsid w:val="002E7E07"/>
    <w:rsid w:val="003155DD"/>
    <w:rsid w:val="00326384"/>
    <w:rsid w:val="00334B86"/>
    <w:rsid w:val="00341148"/>
    <w:rsid w:val="00341785"/>
    <w:rsid w:val="00341C5D"/>
    <w:rsid w:val="00350C04"/>
    <w:rsid w:val="00377237"/>
    <w:rsid w:val="00381C17"/>
    <w:rsid w:val="003853A9"/>
    <w:rsid w:val="00396622"/>
    <w:rsid w:val="003A290E"/>
    <w:rsid w:val="003A4171"/>
    <w:rsid w:val="003A6019"/>
    <w:rsid w:val="003C78A1"/>
    <w:rsid w:val="003D2947"/>
    <w:rsid w:val="003E450E"/>
    <w:rsid w:val="003E4E05"/>
    <w:rsid w:val="003F342C"/>
    <w:rsid w:val="004004CC"/>
    <w:rsid w:val="00401191"/>
    <w:rsid w:val="00414221"/>
    <w:rsid w:val="00447E26"/>
    <w:rsid w:val="00454B52"/>
    <w:rsid w:val="00455127"/>
    <w:rsid w:val="00473B11"/>
    <w:rsid w:val="00474DAD"/>
    <w:rsid w:val="0049369E"/>
    <w:rsid w:val="004B1CF5"/>
    <w:rsid w:val="004C328C"/>
    <w:rsid w:val="004E19B6"/>
    <w:rsid w:val="004E6AD4"/>
    <w:rsid w:val="004E77EF"/>
    <w:rsid w:val="0051132F"/>
    <w:rsid w:val="00522162"/>
    <w:rsid w:val="0052345E"/>
    <w:rsid w:val="00525D6E"/>
    <w:rsid w:val="00540145"/>
    <w:rsid w:val="00547715"/>
    <w:rsid w:val="00551A16"/>
    <w:rsid w:val="0056018D"/>
    <w:rsid w:val="00560ED7"/>
    <w:rsid w:val="005B3BA8"/>
    <w:rsid w:val="005B7415"/>
    <w:rsid w:val="005D78EA"/>
    <w:rsid w:val="005E70E2"/>
    <w:rsid w:val="005F0D52"/>
    <w:rsid w:val="006018F8"/>
    <w:rsid w:val="00603157"/>
    <w:rsid w:val="0060629E"/>
    <w:rsid w:val="006138C0"/>
    <w:rsid w:val="006524A1"/>
    <w:rsid w:val="006569FD"/>
    <w:rsid w:val="00656D95"/>
    <w:rsid w:val="00657800"/>
    <w:rsid w:val="00666AAD"/>
    <w:rsid w:val="00675DA9"/>
    <w:rsid w:val="00677BBF"/>
    <w:rsid w:val="006838BA"/>
    <w:rsid w:val="006866CB"/>
    <w:rsid w:val="006901E8"/>
    <w:rsid w:val="006906E7"/>
    <w:rsid w:val="006978E4"/>
    <w:rsid w:val="006B0E12"/>
    <w:rsid w:val="006C59D1"/>
    <w:rsid w:val="006C7A5A"/>
    <w:rsid w:val="006E43F8"/>
    <w:rsid w:val="00704661"/>
    <w:rsid w:val="00705C04"/>
    <w:rsid w:val="00715858"/>
    <w:rsid w:val="00715F8A"/>
    <w:rsid w:val="00720611"/>
    <w:rsid w:val="007238DA"/>
    <w:rsid w:val="00724F1D"/>
    <w:rsid w:val="007332B1"/>
    <w:rsid w:val="007422A8"/>
    <w:rsid w:val="00743ACB"/>
    <w:rsid w:val="00746617"/>
    <w:rsid w:val="007624A6"/>
    <w:rsid w:val="00767D35"/>
    <w:rsid w:val="00770D0F"/>
    <w:rsid w:val="0077476F"/>
    <w:rsid w:val="0077495A"/>
    <w:rsid w:val="00777A50"/>
    <w:rsid w:val="0078609A"/>
    <w:rsid w:val="007A2503"/>
    <w:rsid w:val="007A7ECC"/>
    <w:rsid w:val="007B349C"/>
    <w:rsid w:val="007C09A9"/>
    <w:rsid w:val="007C0A7F"/>
    <w:rsid w:val="007C1BCF"/>
    <w:rsid w:val="007C368E"/>
    <w:rsid w:val="007D3A6D"/>
    <w:rsid w:val="007D3CE2"/>
    <w:rsid w:val="007E13A8"/>
    <w:rsid w:val="007E6C25"/>
    <w:rsid w:val="007F0340"/>
    <w:rsid w:val="007F43CA"/>
    <w:rsid w:val="007F550D"/>
    <w:rsid w:val="007F7F1D"/>
    <w:rsid w:val="00802637"/>
    <w:rsid w:val="0081167C"/>
    <w:rsid w:val="008233D2"/>
    <w:rsid w:val="00837019"/>
    <w:rsid w:val="00840279"/>
    <w:rsid w:val="00843BE5"/>
    <w:rsid w:val="00852C1A"/>
    <w:rsid w:val="00860C8A"/>
    <w:rsid w:val="00863D1F"/>
    <w:rsid w:val="008662DA"/>
    <w:rsid w:val="008676A1"/>
    <w:rsid w:val="00867C12"/>
    <w:rsid w:val="00894C1B"/>
    <w:rsid w:val="008A1DD7"/>
    <w:rsid w:val="008A6E36"/>
    <w:rsid w:val="008B40FA"/>
    <w:rsid w:val="008B4802"/>
    <w:rsid w:val="008B4AB4"/>
    <w:rsid w:val="008B578C"/>
    <w:rsid w:val="008D2088"/>
    <w:rsid w:val="008E0B1B"/>
    <w:rsid w:val="008E42A5"/>
    <w:rsid w:val="008E4ABA"/>
    <w:rsid w:val="00914B2C"/>
    <w:rsid w:val="00924885"/>
    <w:rsid w:val="00933DF3"/>
    <w:rsid w:val="009557CC"/>
    <w:rsid w:val="0096090C"/>
    <w:rsid w:val="0096251B"/>
    <w:rsid w:val="0096793C"/>
    <w:rsid w:val="00971C06"/>
    <w:rsid w:val="00984F17"/>
    <w:rsid w:val="00987AA8"/>
    <w:rsid w:val="009A3E7E"/>
    <w:rsid w:val="009B130A"/>
    <w:rsid w:val="009B2331"/>
    <w:rsid w:val="009E0FC4"/>
    <w:rsid w:val="00A10F37"/>
    <w:rsid w:val="00A17591"/>
    <w:rsid w:val="00A219BB"/>
    <w:rsid w:val="00A2346B"/>
    <w:rsid w:val="00A56D2A"/>
    <w:rsid w:val="00A622BE"/>
    <w:rsid w:val="00A7050F"/>
    <w:rsid w:val="00A70CB0"/>
    <w:rsid w:val="00A80202"/>
    <w:rsid w:val="00A84621"/>
    <w:rsid w:val="00A93179"/>
    <w:rsid w:val="00A947D4"/>
    <w:rsid w:val="00A96E38"/>
    <w:rsid w:val="00AB024A"/>
    <w:rsid w:val="00AB7CEA"/>
    <w:rsid w:val="00AE1405"/>
    <w:rsid w:val="00AF3194"/>
    <w:rsid w:val="00AF5282"/>
    <w:rsid w:val="00AF7623"/>
    <w:rsid w:val="00B07E9D"/>
    <w:rsid w:val="00B22D4C"/>
    <w:rsid w:val="00B267AE"/>
    <w:rsid w:val="00B358B5"/>
    <w:rsid w:val="00B36980"/>
    <w:rsid w:val="00B4321B"/>
    <w:rsid w:val="00B703DE"/>
    <w:rsid w:val="00B81C62"/>
    <w:rsid w:val="00BA3671"/>
    <w:rsid w:val="00BD7E32"/>
    <w:rsid w:val="00BF3F51"/>
    <w:rsid w:val="00BF4A3D"/>
    <w:rsid w:val="00C039C0"/>
    <w:rsid w:val="00C130E9"/>
    <w:rsid w:val="00C22011"/>
    <w:rsid w:val="00C236D1"/>
    <w:rsid w:val="00C24C72"/>
    <w:rsid w:val="00C25A83"/>
    <w:rsid w:val="00C31A45"/>
    <w:rsid w:val="00C3388F"/>
    <w:rsid w:val="00C37E34"/>
    <w:rsid w:val="00C43691"/>
    <w:rsid w:val="00C47854"/>
    <w:rsid w:val="00C5002D"/>
    <w:rsid w:val="00C5207A"/>
    <w:rsid w:val="00C6207F"/>
    <w:rsid w:val="00C62E9F"/>
    <w:rsid w:val="00C82AC1"/>
    <w:rsid w:val="00CA2F28"/>
    <w:rsid w:val="00CB0F34"/>
    <w:rsid w:val="00CB229D"/>
    <w:rsid w:val="00CB7437"/>
    <w:rsid w:val="00CE6CB5"/>
    <w:rsid w:val="00CE7270"/>
    <w:rsid w:val="00D0094C"/>
    <w:rsid w:val="00D03C27"/>
    <w:rsid w:val="00D16263"/>
    <w:rsid w:val="00D17002"/>
    <w:rsid w:val="00D174D3"/>
    <w:rsid w:val="00D51EE7"/>
    <w:rsid w:val="00D97F54"/>
    <w:rsid w:val="00DB4851"/>
    <w:rsid w:val="00DB4E88"/>
    <w:rsid w:val="00DC07C5"/>
    <w:rsid w:val="00DC19E9"/>
    <w:rsid w:val="00DD01E8"/>
    <w:rsid w:val="00DD3331"/>
    <w:rsid w:val="00DE3017"/>
    <w:rsid w:val="00DF4708"/>
    <w:rsid w:val="00E1254B"/>
    <w:rsid w:val="00E20FDF"/>
    <w:rsid w:val="00E2142D"/>
    <w:rsid w:val="00E23AA6"/>
    <w:rsid w:val="00E3601D"/>
    <w:rsid w:val="00E43FC2"/>
    <w:rsid w:val="00E63A39"/>
    <w:rsid w:val="00E67C95"/>
    <w:rsid w:val="00E77FE9"/>
    <w:rsid w:val="00E836A6"/>
    <w:rsid w:val="00E83FAF"/>
    <w:rsid w:val="00E8454C"/>
    <w:rsid w:val="00EA2331"/>
    <w:rsid w:val="00EA4400"/>
    <w:rsid w:val="00EA6323"/>
    <w:rsid w:val="00EB36BA"/>
    <w:rsid w:val="00EB5705"/>
    <w:rsid w:val="00EB641C"/>
    <w:rsid w:val="00EC6072"/>
    <w:rsid w:val="00EC65DF"/>
    <w:rsid w:val="00ED2240"/>
    <w:rsid w:val="00EE08DB"/>
    <w:rsid w:val="00EE193F"/>
    <w:rsid w:val="00EE4B19"/>
    <w:rsid w:val="00F11803"/>
    <w:rsid w:val="00F1773D"/>
    <w:rsid w:val="00F20384"/>
    <w:rsid w:val="00F626D7"/>
    <w:rsid w:val="00F6762D"/>
    <w:rsid w:val="00F77E08"/>
    <w:rsid w:val="00F800D5"/>
    <w:rsid w:val="00F92A7B"/>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C130E9"/>
    <w:rPr>
      <w:color w:val="808080"/>
      <w:bdr w:space="0" w:sz="0" w:color="auto" w:val="none"/>
      <w:shd w:fill="auto" w:color="auto" w:val="clear"/>
    </w:rPr>
  </w:style>
  <w:style w:customStyle="true" w:styleId="eSPISCCParagraphDefaultFont" w:type="character">
    <w:name w:val="eSPIS_CC_Paragraph Default Font"/>
    <w:basedOn w:val="Zadanifontodlomka"/>
    <w:rsid w:val="00C130E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130E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30E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30E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C130E9"/>
    <w:rPr>
      <w:color w:val="808080"/>
      <w:bdr w:color="auto" w:space="0" w:sz="0" w:val="none"/>
      <w:shd w:color="auto" w:fill="auto" w:val="clear"/>
    </w:rPr>
  </w:style>
  <w:style w:customStyle="1" w:styleId="eSPISCCParagraphDefaultFont" w:type="character">
    <w:name w:val="eSPIS_CC_Paragraph Default Font"/>
    <w:basedOn w:val="Zadanifontodlomka"/>
    <w:rsid w:val="00C130E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130E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30E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30E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89394">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97475223">
      <w:bodyDiv w:val="true"/>
      <w:marLeft w:val="0"/>
      <w:marRight w:val="0"/>
      <w:marTop w:val="0"/>
      <w:marBottom w:val="0"/>
      <w:divBdr>
        <w:top w:space="0" w:sz="0" w:color="auto" w:val="none"/>
        <w:left w:space="0" w:sz="0" w:color="auto" w:val="none"/>
        <w:bottom w:space="0" w:sz="0" w:color="auto" w:val="none"/>
        <w:right w:space="0" w:sz="0" w:color="auto" w:val="none"/>
      </w:divBdr>
    </w:div>
    <w:div w:id="247078650">
      <w:bodyDiv w:val="true"/>
      <w:marLeft w:val="0"/>
      <w:marRight w:val="0"/>
      <w:marTop w:val="0"/>
      <w:marBottom w:val="0"/>
      <w:divBdr>
        <w:top w:space="0" w:sz="0" w:color="auto" w:val="none"/>
        <w:left w:space="0" w:sz="0" w:color="auto" w:val="none"/>
        <w:bottom w:space="0" w:sz="0" w:color="auto" w:val="none"/>
        <w:right w:space="0" w:sz="0" w:color="auto" w:val="none"/>
      </w:divBdr>
    </w:div>
    <w:div w:id="287862399">
      <w:bodyDiv w:val="true"/>
      <w:marLeft w:val="0"/>
      <w:marRight w:val="0"/>
      <w:marTop w:val="0"/>
      <w:marBottom w:val="0"/>
      <w:divBdr>
        <w:top w:space="0" w:sz="0" w:color="auto" w:val="none"/>
        <w:left w:space="0" w:sz="0" w:color="auto" w:val="none"/>
        <w:bottom w:space="0" w:sz="0" w:color="auto" w:val="none"/>
        <w:right w:space="0" w:sz="0" w:color="auto" w:val="none"/>
      </w:divBdr>
    </w:div>
    <w:div w:id="713164571">
      <w:bodyDiv w:val="true"/>
      <w:marLeft w:val="0"/>
      <w:marRight w:val="0"/>
      <w:marTop w:val="0"/>
      <w:marBottom w:val="0"/>
      <w:divBdr>
        <w:top w:space="0" w:sz="0" w:color="auto" w:val="none"/>
        <w:left w:space="0" w:sz="0" w:color="auto" w:val="none"/>
        <w:bottom w:space="0" w:sz="0" w:color="auto" w:val="none"/>
        <w:right w:space="0" w:sz="0" w:color="auto" w:val="none"/>
      </w:divBdr>
    </w:div>
    <w:div w:id="1058282295">
      <w:bodyDiv w:val="true"/>
      <w:marLeft w:val="0"/>
      <w:marRight w:val="0"/>
      <w:marTop w:val="0"/>
      <w:marBottom w:val="0"/>
      <w:divBdr>
        <w:top w:space="0" w:sz="0" w:color="auto" w:val="none"/>
        <w:left w:space="0" w:sz="0" w:color="auto" w:val="none"/>
        <w:bottom w:space="0" w:sz="0" w:color="auto" w:val="none"/>
        <w:right w:space="0" w:sz="0" w:color="auto" w:val="none"/>
      </w:divBdr>
      <w:divsChild>
        <w:div w:id="261114630">
          <w:marLeft w:val="0"/>
          <w:marRight w:val="0"/>
          <w:marTop w:val="0"/>
          <w:marBottom w:val="0"/>
          <w:divBdr>
            <w:top w:space="0" w:sz="0" w:color="auto" w:val="none"/>
            <w:left w:space="0" w:sz="0" w:color="auto" w:val="none"/>
            <w:bottom w:space="0" w:sz="0" w:color="auto" w:val="none"/>
            <w:right w:space="0" w:sz="0" w:color="auto" w:val="none"/>
          </w:divBdr>
          <w:divsChild>
            <w:div w:id="1458141730">
              <w:marLeft w:val="0"/>
              <w:marRight w:val="0"/>
              <w:marTop w:val="0"/>
              <w:marBottom w:val="0"/>
              <w:divBdr>
                <w:top w:space="0" w:sz="6" w:color="DDDDDD" w:val="single"/>
                <w:left w:space="0" w:sz="6" w:color="DDDDDD" w:val="single"/>
                <w:bottom w:space="0" w:sz="6" w:color="DDDDDD" w:val="single"/>
                <w:right w:space="0" w:sz="6" w:color="DDDDDD" w:val="single"/>
              </w:divBdr>
              <w:divsChild>
                <w:div w:id="258029227">
                  <w:marLeft w:val="150"/>
                  <w:marRight w:val="150"/>
                  <w:marTop w:val="0"/>
                  <w:marBottom w:val="150"/>
                  <w:divBdr>
                    <w:top w:space="0" w:sz="0" w:color="auto" w:val="none"/>
                    <w:left w:space="0" w:sz="0" w:color="auto" w:val="none"/>
                    <w:bottom w:space="0" w:sz="0" w:color="auto" w:val="none"/>
                    <w:right w:space="0" w:sz="0" w:color="auto" w:val="none"/>
                  </w:divBdr>
                  <w:divsChild>
                    <w:div w:id="2050449128">
                      <w:marLeft w:val="0"/>
                      <w:marRight w:val="0"/>
                      <w:marTop w:val="0"/>
                      <w:marBottom w:val="0"/>
                      <w:divBdr>
                        <w:top w:space="0" w:sz="0" w:color="auto" w:val="none"/>
                        <w:left w:space="0" w:sz="0" w:color="auto" w:val="none"/>
                        <w:bottom w:space="0" w:sz="0" w:color="auto" w:val="none"/>
                        <w:right w:space="0" w:sz="0" w:color="auto" w:val="none"/>
                      </w:divBdr>
                      <w:divsChild>
                        <w:div w:id="546651213">
                          <w:marLeft w:val="0"/>
                          <w:marRight w:val="0"/>
                          <w:marTop w:val="0"/>
                          <w:marBottom w:val="0"/>
                          <w:divBdr>
                            <w:top w:space="0" w:sz="0" w:color="auto" w:val="none"/>
                            <w:left w:space="0" w:sz="0" w:color="auto" w:val="none"/>
                            <w:bottom w:space="0" w:sz="0" w:color="auto" w:val="none"/>
                            <w:right w:space="0" w:sz="0" w:color="auto" w:val="none"/>
                          </w:divBdr>
                          <w:divsChild>
                            <w:div w:id="501430053">
                              <w:marLeft w:val="0"/>
                              <w:marRight w:val="0"/>
                              <w:marTop w:val="0"/>
                              <w:marBottom w:val="0"/>
                              <w:divBdr>
                                <w:top w:space="0" w:sz="0" w:color="auto" w:val="none"/>
                                <w:left w:space="0" w:sz="0" w:color="auto" w:val="none"/>
                                <w:bottom w:space="0" w:sz="0" w:color="auto" w:val="none"/>
                                <w:right w:space="0" w:sz="0" w:color="auto" w:val="none"/>
                              </w:divBdr>
                              <w:divsChild>
                                <w:div w:id="461847233">
                                  <w:marLeft w:val="0"/>
                                  <w:marRight w:val="0"/>
                                  <w:marTop w:val="0"/>
                                  <w:marBottom w:val="0"/>
                                  <w:divBdr>
                                    <w:top w:space="0" w:sz="0" w:color="auto" w:val="none"/>
                                    <w:left w:space="0" w:sz="0" w:color="auto" w:val="none"/>
                                    <w:bottom w:space="0" w:sz="0" w:color="auto" w:val="none"/>
                                    <w:right w:space="0" w:sz="0" w:color="auto" w:val="none"/>
                                  </w:divBdr>
                                  <w:divsChild>
                                    <w:div w:id="1038624718">
                                      <w:marLeft w:val="0"/>
                                      <w:marRight w:val="0"/>
                                      <w:marTop w:val="0"/>
                                      <w:marBottom w:val="0"/>
                                      <w:divBdr>
                                        <w:top w:space="0" w:sz="0" w:color="auto" w:val="none"/>
                                        <w:left w:space="0" w:sz="0" w:color="auto" w:val="none"/>
                                        <w:bottom w:space="0" w:sz="0" w:color="auto" w:val="none"/>
                                        <w:right w:space="0" w:sz="0" w:color="auto" w:val="none"/>
                                      </w:divBdr>
                                      <w:divsChild>
                                        <w:div w:id="1916814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2021193">
      <w:bodyDiv w:val="true"/>
      <w:marLeft w:val="0"/>
      <w:marRight w:val="0"/>
      <w:marTop w:val="0"/>
      <w:marBottom w:val="0"/>
      <w:divBdr>
        <w:top w:space="0" w:sz="0" w:color="auto" w:val="none"/>
        <w:left w:space="0" w:sz="0" w:color="auto" w:val="none"/>
        <w:bottom w:space="0" w:sz="0" w:color="auto" w:val="none"/>
        <w:right w:space="0" w:sz="0" w:color="auto" w:val="none"/>
      </w:divBdr>
      <w:divsChild>
        <w:div w:id="2015574139">
          <w:marLeft w:val="0"/>
          <w:marRight w:val="0"/>
          <w:marTop w:val="0"/>
          <w:marBottom w:val="0"/>
          <w:divBdr>
            <w:top w:space="0" w:sz="0" w:color="auto" w:val="none"/>
            <w:left w:space="0" w:sz="0" w:color="auto" w:val="none"/>
            <w:bottom w:space="0" w:sz="0" w:color="auto" w:val="none"/>
            <w:right w:space="0" w:sz="0" w:color="auto" w:val="none"/>
          </w:divBdr>
          <w:divsChild>
            <w:div w:id="1290434475">
              <w:marLeft w:val="0"/>
              <w:marRight w:val="0"/>
              <w:marTop w:val="0"/>
              <w:marBottom w:val="0"/>
              <w:divBdr>
                <w:top w:space="0" w:sz="6" w:color="DDDDDD" w:val="single"/>
                <w:left w:space="0" w:sz="6" w:color="DDDDDD" w:val="single"/>
                <w:bottom w:space="0" w:sz="6" w:color="DDDDDD" w:val="single"/>
                <w:right w:space="0" w:sz="6" w:color="DDDDDD" w:val="single"/>
              </w:divBdr>
              <w:divsChild>
                <w:div w:id="1114514987">
                  <w:marLeft w:val="150"/>
                  <w:marRight w:val="150"/>
                  <w:marTop w:val="0"/>
                  <w:marBottom w:val="150"/>
                  <w:divBdr>
                    <w:top w:space="0" w:sz="0" w:color="auto" w:val="none"/>
                    <w:left w:space="0" w:sz="0" w:color="auto" w:val="none"/>
                    <w:bottom w:space="0" w:sz="0" w:color="auto" w:val="none"/>
                    <w:right w:space="0" w:sz="0" w:color="auto" w:val="none"/>
                  </w:divBdr>
                  <w:divsChild>
                    <w:div w:id="1813869644">
                      <w:marLeft w:val="0"/>
                      <w:marRight w:val="0"/>
                      <w:marTop w:val="0"/>
                      <w:marBottom w:val="0"/>
                      <w:divBdr>
                        <w:top w:space="0" w:sz="0" w:color="auto" w:val="none"/>
                        <w:left w:space="0" w:sz="0" w:color="auto" w:val="none"/>
                        <w:bottom w:space="0" w:sz="0" w:color="auto" w:val="none"/>
                        <w:right w:space="0" w:sz="0" w:color="auto" w:val="none"/>
                      </w:divBdr>
                      <w:divsChild>
                        <w:div w:id="1032413987">
                          <w:marLeft w:val="0"/>
                          <w:marRight w:val="0"/>
                          <w:marTop w:val="0"/>
                          <w:marBottom w:val="0"/>
                          <w:divBdr>
                            <w:top w:space="0" w:sz="0" w:color="auto" w:val="none"/>
                            <w:left w:space="0" w:sz="0" w:color="auto" w:val="none"/>
                            <w:bottom w:space="0" w:sz="0" w:color="auto" w:val="none"/>
                            <w:right w:space="0" w:sz="0" w:color="auto" w:val="none"/>
                          </w:divBdr>
                          <w:divsChild>
                            <w:div w:id="1947494435">
                              <w:marLeft w:val="0"/>
                              <w:marRight w:val="0"/>
                              <w:marTop w:val="0"/>
                              <w:marBottom w:val="0"/>
                              <w:divBdr>
                                <w:top w:space="0" w:sz="0" w:color="auto" w:val="none"/>
                                <w:left w:space="0" w:sz="0" w:color="auto" w:val="none"/>
                                <w:bottom w:space="0" w:sz="0" w:color="auto" w:val="none"/>
                                <w:right w:space="0" w:sz="0" w:color="auto" w:val="none"/>
                              </w:divBdr>
                              <w:divsChild>
                                <w:div w:id="5208479">
                                  <w:marLeft w:val="0"/>
                                  <w:marRight w:val="0"/>
                                  <w:marTop w:val="0"/>
                                  <w:marBottom w:val="0"/>
                                  <w:divBdr>
                                    <w:top w:space="0" w:sz="0" w:color="auto" w:val="none"/>
                                    <w:left w:space="0" w:sz="0" w:color="auto" w:val="none"/>
                                    <w:bottom w:space="0" w:sz="0" w:color="auto" w:val="none"/>
                                    <w:right w:space="0" w:sz="0" w:color="auto" w:val="none"/>
                                  </w:divBdr>
                                  <w:divsChild>
                                    <w:div w:id="1529873228">
                                      <w:marLeft w:val="0"/>
                                      <w:marRight w:val="0"/>
                                      <w:marTop w:val="0"/>
                                      <w:marBottom w:val="0"/>
                                      <w:divBdr>
                                        <w:top w:space="0" w:sz="0" w:color="auto" w:val="none"/>
                                        <w:left w:space="0" w:sz="0" w:color="auto" w:val="none"/>
                                        <w:bottom w:space="0" w:sz="0" w:color="auto" w:val="none"/>
                                        <w:right w:space="0" w:sz="0" w:color="auto" w:val="none"/>
                                      </w:divBdr>
                                      <w:divsChild>
                                        <w:div w:id="3883087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76491087">
      <w:bodyDiv w:val="true"/>
      <w:marLeft w:val="0"/>
      <w:marRight w:val="0"/>
      <w:marTop w:val="0"/>
      <w:marBottom w:val="0"/>
      <w:divBdr>
        <w:top w:space="0" w:sz="0" w:color="auto" w:val="none"/>
        <w:left w:space="0" w:sz="0" w:color="auto" w:val="none"/>
        <w:bottom w:space="0" w:sz="0" w:color="auto" w:val="none"/>
        <w:right w:space="0" w:sz="0" w:color="auto" w:val="none"/>
      </w:divBdr>
    </w:div>
    <w:div w:id="1686050916">
      <w:bodyDiv w:val="true"/>
      <w:marLeft w:val="0"/>
      <w:marRight w:val="0"/>
      <w:marTop w:val="0"/>
      <w:marBottom w:val="0"/>
      <w:divBdr>
        <w:top w:space="0" w:sz="0" w:color="auto" w:val="none"/>
        <w:left w:space="0" w:sz="0" w:color="auto" w:val="none"/>
        <w:bottom w:space="0" w:sz="0" w:color="auto" w:val="none"/>
        <w:right w:space="0" w:sz="0" w:color="auto" w:val="none"/>
      </w:divBdr>
    </w:div>
    <w:div w:id="1858418713">
      <w:bodyDiv w:val="true"/>
      <w:marLeft w:val="0"/>
      <w:marRight w:val="0"/>
      <w:marTop w:val="0"/>
      <w:marBottom w:val="0"/>
      <w:divBdr>
        <w:top w:space="0" w:sz="0" w:color="auto" w:val="none"/>
        <w:left w:space="0" w:sz="0" w:color="auto" w:val="none"/>
        <w:bottom w:space="0" w:sz="0" w:color="auto" w:val="none"/>
        <w:right w:space="0" w:sz="0" w:color="auto" w:val="none"/>
      </w:divBdr>
    </w:div>
    <w:div w:id="1892688957">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St-166/2017</izvorni_sadrzaj>
    <derivirana_varijabla naziv="DomainObject.Predmet.OznakaBroj_1">St-166/2017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EXULTO d.o.o. zastupanog po punomoćniku Rea Prihoda</izvorni_sadrzaj>
    <derivirana_varijabla naziv="DomainObject.Predmet.ProtustrankaFormated_1">  EXULTO d.o.o. zastupanog po punomoćniku Rea Prihoda</derivirana_varijabla>
  </DomainObject.Predmet.ProtustrankaFormated>
  <DomainObject.Predmet.ProtustrankaFormatedOIB>
    <izvorni_sadrzaj>  EXULTO d.o.o., OIB 62077614076 zastupanog po punomoćniku Rea Prihoda</izvorni_sadrzaj>
    <derivirana_varijabla naziv="DomainObject.Predmet.ProtustrankaFormatedOIB_1">  EXULTO d.o.o., OIB 62077614076 zastupanog po punomoćniku Rea Prihoda</derivirana_varijabla>
  </DomainObject.Predmet.ProtustrankaFormatedOIB>
  <DomainObject.Predmet.ProtustrankaFormatedWithAdress>
    <izvorni_sadrzaj> EXULTO d.o.o., Ogrizovićeva 39, 10000 Zagreb zastupanog po punomoćniku Rea Prihoda</izvorni_sadrzaj>
    <derivirana_varijabla naziv="DomainObject.Predmet.ProtustrankaFormatedWithAdress_1"> EXULTO d.o.o., Ogrizovićeva 39, 10000 Zagreb zastupanog po punomoćniku Rea Prihoda</derivirana_varijabla>
  </DomainObject.Predmet.ProtustrankaFormatedWithAdress>
  <DomainObject.Predmet.ProtustrankaFormatedWithAdressOIB>
    <izvorni_sadrzaj> EXULTO d.o.o., OIB 62077614076, Ogrizovićeva 39, 10000 Zagreb zastupanog po punomoćniku Rea Prihoda</izvorni_sadrzaj>
    <derivirana_varijabla naziv="DomainObject.Predmet.ProtustrankaFormatedWithAdressOIB_1"> EXULTO d.o.o., OIB 62077614076, Ogrizovićeva 39, 10000 Zagreb zastupanog po punomoćniku Rea Prihoda</derivirana_varijabla>
  </DomainObject.Predmet.ProtustrankaFormatedWithAdressOIB>
  <DomainObject.Predmet.ProtustrankaWithAdress>
    <izvorni_sadrzaj>EXULTO d.o.o. Ogrizovićeva 39, 10000 Zagreb</izvorni_sadrzaj>
    <derivirana_varijabla naziv="DomainObject.Predmet.ProtustrankaWithAdress_1">EXULTO d.o.o. Ogrizovićeva 39, 10000 Zagreb</derivirana_varijabla>
  </DomainObject.Predmet.ProtustrankaWithAdress>
  <DomainObject.Predmet.ProtustrankaWithAdressOIB>
    <izvorni_sadrzaj>EXULTO d.o.o., OIB 62077614076, Ogrizovićeva 39, 10000 Zagreb</izvorni_sadrzaj>
    <derivirana_varijabla naziv="DomainObject.Predmet.ProtustrankaWithAdressOIB_1">EXULTO d.o.o., OIB 62077614076, Ogrizovićeva 39, 10000 Zagreb</derivirana_varijabla>
  </DomainObject.Predmet.ProtustrankaWithAdressOIB>
  <DomainObject.Predmet.ProtustrankaNazivFormated>
    <izvorni_sadrzaj>EXULTO d.o.o.</izvorni_sadrzaj>
    <derivirana_varijabla naziv="DomainObject.Predmet.ProtustrankaNazivFormated_1">EXULTO d.o.o.</derivirana_varijabla>
  </DomainObject.Predmet.ProtustrankaNazivFormated>
  <DomainObject.Predmet.ProtustrankaNazivFormatedOIB>
    <izvorni_sadrzaj>EXULTO d.o.o., OIB 62077614076</izvorni_sadrzaj>
    <derivirana_varijabla naziv="DomainObject.Predmet.ProtustrankaNazivFormatedOIB_1">EXULTO d.o.o., OIB 62077614076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ŽDO u Zagrebu; RH MF Porezna uprava Zagreb zastupanog po punomoćniku ŽDO u Zagrebu</izvorni_sadrzaj>
    <derivirana_varijabla naziv="DomainObject.Predmet.StrankaFormated_1">  FINA Regionalni centar Zagreb zastupanog po punomoćniku ŽDO u Zagrebu; RH MF Porezna uprava Zagreb zastupanog po punomoćniku ŽDO u Zagrebu</derivirana_varijabla>
  </DomainObject.Predmet.StrankaFormated>
  <DomainObject.Predmet.StrankaFormatedOIB>
    <izvorni_sadrzaj>  FINA Regionalni centar Zagreb, OIB 85821130368 zastupanog po punomoćniku ŽDO u Zagrebu; RH MF Porezna uprava Zagreb, OIB 18683136487 zastupanog po punomoćniku ŽDO u Zagrebu</izvorni_sadrzaj>
    <derivirana_varijabla naziv="DomainObject.Predmet.StrankaFormatedOIB_1">  FINA Regionalni centar Zagreb, OIB 85821130368 zastupanog po punomoćniku ŽDO u Zagrebu;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zastupanog po punomoćniku ŽDO u Zagrebu; RH MF Porezna uprava Zagreb zastupanog po punomoćniku ŽDO u Zagrebu</izvorni_sadrzaj>
    <derivirana_varijabla naziv="DomainObject.Predmet.StrankaFormatedWithAdress_1"> FINA Regionalni centar Zagreb, Trg svibanjskih žrtava 1995. br. 1, 10000 Zagreb zastupanog po punomoćniku ŽDO u Zagrebu;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zastupanog po punomoćniku ŽDO u Zagrebu; RH MF Porezna uprava Zagreb, OIB 18683136487 zastupanog po punomoćniku ŽDO u Zagrebu</izvorni_sadrzaj>
    <derivirana_varijabla naziv="DomainObject.Predmet.StrankaFormatedWithAdressOIB_1"> FINA Regionalni centar Zagreb, OIB 85821130368, Trg svibanjskih žrtava 1995. br. 1, 10000 Zagreb zastupanog po punomoćniku ŽDO u Zagrebu;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zastupanog po punomoćniku ŽDO u Zagrebu</item>
      <item>RH MF Porezna uprava Zagreb zastupanog po punomoćniku ŽDO u Zagrebu</item>
    </izvorni_sadrzaj>
    <derivirana_varijabla naziv="DomainObject.Predmet.StrankaListFormated_1">
      <item>FINA Regionalni centar Zagreb zastupanog po punomoćniku ŽDO u Zagrebu</item>
      <item>RH MF Porezna uprava Zagreb zastupanog po punomoćniku ŽDO u Zagrebu</item>
    </derivirana_varijabla>
  </DomainObject.Predmet.StrankaListFormated>
  <DomainObject.Predmet.StrankaListFormatedOIB>
    <izvorni_sadrzaj>
      <item>FINA Regionalni centar Zagreb, OIB 85821130368 zastupanog po punomoćniku ŽDO u Zagrebu</item>
      <item>RH MF Porezna uprava Zagreb, OIB 18683136487 zastupanog po punomoćniku ŽDO u Zagrebu</item>
    </izvorni_sadrzaj>
    <derivirana_varijabla naziv="DomainObject.Predmet.StrankaListFormatedOIB_1">
      <item>FINA Regionalni centar Zagreb, OIB 85821130368 zastupanog po punomoćniku ŽDO u Zagrebu</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 zastupanog po punomoćniku ŽDO u Zagrebu</item>
      <item>RH MF Porezna uprava Zagreb zastupanog po punomoćniku ŽDO u Zagrebu</item>
    </izvorni_sadrzaj>
    <derivirana_varijabla naziv="DomainObject.Predmet.StrankaListFormatedWithAdress_1">
      <item>FINA Regionalni centar Zagreb, Trg svibanjskih žrtava 1995. br. 1, 10000 Zagreb zastupanog po punomoćniku ŽDO u Zagrebu</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 zastupanog po punomoćniku ŽDO u Zagrebu</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 zastupanog po punomoćniku ŽDO u Zagrebu</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EXULTO d.o.o. zastupanog po punomoćniku Rea Prihoda</item>
    </izvorni_sadrzaj>
    <derivirana_varijabla naziv="DomainObject.Predmet.ProtuStrankaListFormated_1">
      <item>EXULTO d.o.o. zastupanog po punomoćniku Rea Prihoda</item>
    </derivirana_varijabla>
  </DomainObject.Predmet.ProtuStrankaListFormated>
  <DomainObject.Predmet.ProtuStrankaListFormatedOIB>
    <izvorni_sadrzaj>
      <item>EXULTO d.o.o., OIB 62077614076 zastupanog po punomoćniku Rea Prihoda</item>
    </izvorni_sadrzaj>
    <derivirana_varijabla naziv="DomainObject.Predmet.ProtuStrankaListFormatedOIB_1">
      <item>EXULTO d.o.o., OIB 62077614076 zastupanog po punomoćniku Rea Prihoda</item>
    </derivirana_varijabla>
  </DomainObject.Predmet.ProtuStrankaListFormatedOIB>
  <DomainObject.Predmet.ProtuStrankaListFormatedWithAdress>
    <izvorni_sadrzaj>
      <item>EXULTO d.o.o., Ogrizovićeva 39, 10000 Zagreb zastupanog po punomoćniku Rea Prihoda</item>
    </izvorni_sadrzaj>
    <derivirana_varijabla naziv="DomainObject.Predmet.ProtuStrankaListFormatedWithAdress_1">
      <item>EXULTO d.o.o., Ogrizovićeva 39, 10000 Zagreb zastupanog po punomoćniku Rea Prihoda</item>
    </derivirana_varijabla>
  </DomainObject.Predmet.ProtuStrankaListFormatedWithAdress>
  <DomainObject.Predmet.ProtuStrankaListFormatedWithAdressOIB>
    <izvorni_sadrzaj>
      <item>EXULTO d.o.o., OIB 62077614076, Ogrizovićeva 39, 10000 Zagreb zastupanog po punomoćniku Rea Prihoda</item>
    </izvorni_sadrzaj>
    <derivirana_varijabla naziv="DomainObject.Predmet.ProtuStrankaListFormatedWithAdressOIB_1">
      <item>EXULTO d.o.o., OIB 62077614076, Ogrizovićeva 39, 10000 Zagreb zastupanog po punomoćniku Rea Prihoda</item>
    </derivirana_varijabla>
  </DomainObject.Predmet.ProtuStrankaListFormatedWithAdressOIB>
  <DomainObject.Predmet.ProtuStrankaListNazivFormated>
    <izvorni_sadrzaj>
      <item>EXULTO d.o.o.</item>
    </izvorni_sadrzaj>
    <derivirana_varijabla naziv="DomainObject.Predmet.ProtuStrankaListNazivFormated_1">
      <item>EXULTO d.o.o.</item>
    </derivirana_varijabla>
  </DomainObject.Predmet.ProtuStrankaListNazivFormated>
  <DomainObject.Predmet.ProtuStrankaListNazivFormatedOIB>
    <izvorni_sadrzaj>
      <item>EXULTO d.o.o., OIB 62077614076</item>
    </izvorni_sadrzaj>
    <derivirana_varijabla naziv="DomainObject.Predmet.ProtuStrankaListNazivFormatedOIB_1">
      <item>EXULTO d.o.o., OIB 62077614076</item>
    </derivirana_varijabla>
  </DomainObject.Predmet.ProtuStrankaListNazivFormatedOIB>
  <DomainObject.Predmet.OstaliListFormated>
    <izvorni_sadrzaj>
      <item>Rea Prihoda punomoćnik sudionika u postupku EXULTO d.o.o.</item>
      <item>ŽDO u Zagrebu punomoćnik sudionika u postupku RH MF Porezna uprava Zagreb; FINA Regionalni centar Zagreb</item>
    </izvorni_sadrzaj>
    <derivirana_varijabla naziv="DomainObject.Predmet.OstaliListFormated_1">
      <item>Rea Prihoda punomoćnik sudionika u postupku EXULTO d.o.o.</item>
      <item>ŽDO u Zagrebu punomoćnik sudionika u postupku RH MF Porezna uprava Zagreb; FINA Regionalni centar Zagreb</item>
    </derivirana_varijabla>
  </DomainObject.Predmet.OstaliListFormated>
  <DomainObject.Predmet.OstaliListFormatedOIB>
    <izvorni_sadrzaj>
      <item>Rea Prihoda, OIB 09052511355 punomoćnik sudionika u postupku EXULTO d.o.o.</item>
      <item>ŽDO u Zagrebu, OIB 16488001145 punomoćnik sudionika u postupku RH MF Porezna uprava Zagreb; FINA Regionalni centar Zagreb</item>
    </izvorni_sadrzaj>
    <derivirana_varijabla naziv="DomainObject.Predmet.OstaliListFormatedOIB_1">
      <item>Rea Prihoda, OIB 09052511355 punomoćnik sudionika u postupku EXULTO d.o.o.</item>
      <item>ŽDO u Zagrebu, OIB 16488001145 punomoćnik sudionika u postupku RH MF Porezna uprava Zagreb; FINA Regionalni centar Zagreb</item>
    </derivirana_varijabla>
  </DomainObject.Predmet.OstaliListFormatedOIB>
  <DomainObject.Predmet.OstaliListFormatedWithAdress>
    <izvorni_sadrzaj>
      <item>Rea Prihoda, Ulica Vida Došena 42, 10000 Zagreb punomoćnik sudionika u postupku EXULTO d.o.o.</item>
      <item>ŽDO u Zagrebu, Savska cesta 41, 10000 Zagreb punomoćnik sudionika u postupku RH MF Porezna uprava Zagreb; FINA Regionalni centar Zagreb</item>
    </izvorni_sadrzaj>
    <derivirana_varijabla naziv="DomainObject.Predmet.OstaliListFormatedWithAdress_1">
      <item>Rea Prihoda, Ulica Vida Došena 42, 10000 Zagreb punomoćnik sudionika u postupku EXULTO d.o.o.</item>
      <item>ŽDO u Zagrebu, Savska cesta 41, 10000 Zagreb punomoćnik sudionika u postupku RH MF Porezna uprava Zagreb; FINA Regionalni centar Zagreb</item>
    </derivirana_varijabla>
  </DomainObject.Predmet.OstaliListFormatedWithAdress>
  <DomainObject.Predmet.OstaliListFormatedWithAdressOIB>
    <izvorni_sadrzaj>
      <item>Rea Prihoda, OIB 09052511355, Ulica Vida Došena 42, 10000 Zagreb punomoćnik sudionika u postupku EXULTO d.o.o.</item>
      <item>ŽDO u Zagrebu, OIB 16488001145, Savska cesta 41, 10000 Zagreb punomoćnik sudionika u postupku RH MF Porezna uprava Zagreb; FINA Regionalni centar Zagreb</item>
    </izvorni_sadrzaj>
    <derivirana_varijabla naziv="DomainObject.Predmet.OstaliListFormatedWithAdressOIB_1">
      <item>Rea Prihoda, OIB 09052511355, Ulica Vida Došena 42, 10000 Zagreb punomoćnik sudionika u postupku EXULTO d.o.o.</item>
      <item>ŽDO u Zagrebu, OIB 16488001145, Savska cesta 41, 10000 Zagreb punomoćnik sudionika u postupku RH MF Porezna uprava Zagreb; FINA Regionalni centar Zagreb</item>
    </derivirana_varijabla>
  </DomainObject.Predmet.OstaliListFormatedWithAdressOIB>
  <DomainObject.Predmet.OstaliListNazivFormated>
    <izvorni_sadrzaj>
      <item>Rea Prihoda</item>
      <item>ŽDO u Zagrebu</item>
    </izvorni_sadrzaj>
    <derivirana_varijabla naziv="DomainObject.Predmet.OstaliListNazivFormated_1">
      <item>Rea Prihoda</item>
      <item>ŽDO u Zagrebu</item>
    </derivirana_varijabla>
  </DomainObject.Predmet.OstaliListNazivFormated>
  <DomainObject.Predmet.OstaliListNazivFormatedOIB>
    <izvorni_sadrzaj>
      <item>Rea Prihoda, OIB 09052511355</item>
      <item>ŽDO u Zagrebu, OIB 16488001145</item>
    </izvorni_sadrzaj>
    <derivirana_varijabla naziv="DomainObject.Predmet.OstaliListNazivFormatedOIB_1">
      <item>Rea Prihoda, OIB 09052511355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EXULTO d.o.o.</izvorni_sadrzaj>
    <derivirana_varijabla naziv="DomainObject.Predmet.ProtustrankaIDrugi_1">EXULTO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EXULTO d.o.o., OIB 62077614076, Ogrizovićeva 39, 10000 Zagreb</izvorni_sadrzaj>
    <derivirana_varijabla naziv="DomainObject.Predmet.ProtustrankaIDrugiAdressOIB_1">EXULTO d.o.o., OIB 62077614076, Ogrizovićeva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EXULTO d.o.o.</item>
      <item>FINA Regionalni centar Zagreb</item>
      <item>Rea Prihoda</item>
      <item>RH MF Porezna uprava Zagreb</item>
      <item>ŽDO u Zagrebu</item>
    </izvorni_sadrzaj>
    <derivirana_varijabla naziv="DomainObject.Predmet.SudioniciListNaziv_1">
      <item>EXULTO d.o.o.</item>
      <item>FINA Regionalni centar Zagreb</item>
      <item>Rea Prihoda</item>
      <item>RH MF Porezna uprava Zagreb</item>
      <item>ŽDO u Zagrebu</item>
    </derivirana_varijabla>
  </DomainObject.Predmet.SudioniciListNaziv>
  <DomainObject.Predmet.SudioniciListAdressOIB>
    <izvorni_sadrzaj>
      <item>EXULTO d.o.o., OIB 62077614076, Ogrizovićeva 39,10000 Zagreb</item>
      <item>FINA Regionalni centar Zagreb, OIB 85821130368, Trg svibanjskih žrtava 1995. br. 1,10000 Zagreb</item>
      <item>Rea Prihoda, OIB 09052511355, Ulica Vida Došena 42,10000 Zagreb</item>
      <item>RH MF Porezna uprava Zagreb, OIB 18683136487</item>
      <item>ŽDO u Zagrebu, OIB 16488001145, Savska cesta 41,10000 Zagreb</item>
    </izvorni_sadrzaj>
    <derivirana_varijabla naziv="DomainObject.Predmet.SudioniciListAdressOIB_1">
      <item>EXULTO d.o.o., OIB 62077614076, Ogrizovićeva 39,10000 Zagreb</item>
      <item>FINA Regionalni centar Zagreb, OIB 85821130368, Trg svibanjskih žrtava 1995. br. 1,10000 Zagreb</item>
      <item>Rea Prihoda, OIB 09052511355, Ulica Vida Došena 42,10000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62077614076</item>
      <item>, OIB 85821130368</item>
      <item>, OIB 09052511355</item>
      <item>, OIB 18683136487</item>
      <item>, OIB 16488001145</item>
    </izvorni_sadrzaj>
    <derivirana_varijabla naziv="DomainObject.Predmet.SudioniciListNazivOIB_1">
      <item>, OIB 62077614076</item>
      <item>, OIB 85821130368</item>
      <item>, OIB 09052511355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7E73CC-2889-4D34-BC77-052E1EE7AF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985</properties:Words>
  <properties:Characters>5585</properties:Characters>
  <properties:Lines>156</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2018-03-09T12:05:00Z</dcterms:created>
  <dc:creator>Ante</dc:creator>
  <cp:lastModifiedBy>Jadranka Zelić</cp:lastModifiedBy>
  <cp:lastPrinted>2018-03-09T12:04:00Z</cp:lastPrinted>
  <dcterms:modified xmlns:xsi="http://www.w3.org/2001/XMLSchema-instance" xsi:type="dcterms:W3CDTF">2018-03-09T12:06:00Z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 poziv na uplatu po 132 exulto 9.3.2018.docx)</vt:lpwstr>
  </prop:property>
  <prop:property name="CC_coloring" pid="4" fmtid="{D5CDD505-2E9C-101B-9397-08002B2CF9AE}">
    <vt:bool>false</vt:bool>
  </prop:property>
  <prop:property name="BrojStranica" pid="5" fmtid="{D5CDD505-2E9C-101B-9397-08002B2CF9AE}">
    <vt:i4>4</vt:i4>
  </prop:property>
</prop:Properties>
</file>