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766031" w:rsidRPr="00C61EDF">
        <w:trPr>
          <w:trHeight w:val="2231"/>
        </w:trPr>
        <w:tc>
          <w:tcPr>
            <w:tcW w:type="dxa" w:w="3369"/>
            <w:vAlign w:val="center"/>
          </w:tcPr>
          <w:p w:rsidRDefault="00766031" w:rsidP="00A66C00" w:rsidR="00766031"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766031" w:rsidP="00A66C00" w:rsidR="00766031" w:rsidRPr="00F24FD8">
            <w:pPr>
              <w:spacing w:before="100"/>
            </w:pPr>
            <w:r w:rsidRPr="00F24FD8">
              <w:t>REPUBLIKA HRVATSKA</w:t>
            </w:r>
          </w:p>
          <w:p w:rsidRDefault="00766031" w:rsidP="00A66C00" w:rsidR="00766031" w:rsidRPr="00F24FD8">
            <w:r w:rsidRPr="00F24FD8">
              <w:t>TRGOVAČKI SUD U SPLITU</w:t>
            </w:r>
          </w:p>
          <w:p w:rsidRDefault="00766031" w:rsidP="00DA5B9D" w:rsidR="00766031" w:rsidRPr="00C61EDF">
            <w:r w:rsidRPr="00F24FD8">
              <w:t>Split, Sukoišanska 6</w:t>
            </w:r>
          </w:p>
        </w:tc>
        <w:tc>
          <w:tcPr>
            <w:tcW w:type="dxa" w:w="5811"/>
          </w:tcPr>
          <w:p w:rsidRDefault="00766031" w:rsidP="00DA5B9D" w:rsidR="00766031">
            <w:pPr>
              <w:jc w:val="both"/>
            </w:pPr>
          </w:p>
          <w:p w:rsidRDefault="00766031" w:rsidP="00DA5B9D" w:rsidR="00766031">
            <w:pPr>
              <w:jc w:val="both"/>
            </w:pPr>
          </w:p>
          <w:p w:rsidRDefault="00766031" w:rsidP="00DA5B9D" w:rsidR="00766031">
            <w:pPr>
              <w:jc w:val="both"/>
            </w:pPr>
          </w:p>
          <w:p w:rsidRDefault="00766031" w:rsidP="00DA5B9D" w:rsidR="00766031">
            <w:pPr>
              <w:jc w:val="right"/>
            </w:pPr>
          </w:p>
          <w:p w:rsidRDefault="00766031" w:rsidP="00DA5B9D" w:rsidR="00766031">
            <w:pPr>
              <w:jc w:val="right"/>
            </w:pPr>
          </w:p>
          <w:p w:rsidRDefault="00766031" w:rsidP="00DA5B9D" w:rsidR="00766031">
            <w:pPr>
              <w:jc w:val="right"/>
              <w:rPr>
                <w:noProof/>
              </w:rPr>
            </w:pPr>
          </w:p>
          <w:p w:rsidRDefault="00766031" w:rsidP="00DA5B9D" w:rsidR="00766031">
            <w:pPr>
              <w:jc w:val="right"/>
              <w:rPr>
                <w:noProof/>
              </w:rPr>
            </w:pPr>
          </w:p>
          <w:p w:rsidRDefault="00766031" w:rsidP="00F73D81" w:rsidR="00766031" w:rsidRPr="00E003B6">
            <w:pPr>
              <w:jc w:val="right"/>
              <w:rPr>
                <w:noProof/>
              </w:rPr>
            </w:pPr>
            <w:r w:rsidRPr="00E003B6">
              <w:rPr>
                <w:noProof/>
              </w:rPr>
              <w:t>Poslovni broj: 11.St-</w:t>
            </w:r>
            <w:r w:rsidR="00F73D81">
              <w:rPr>
                <w:noProof/>
              </w:rPr>
              <w:t>2031/2016-28</w:t>
            </w:r>
          </w:p>
        </w:tc>
      </w:tr>
    </w:tbl>
    <w:p w14:textId="9294970" w14:paraId="9294970" w:rsidRDefault="00507B4F" w:rsidP="00507B4F" w:rsidR="00507B4F" w:rsidRPr="00507B4F">
      <w:pPr>
        <w:jc w:val="both"/>
        <w15:collapsed w:val="false"/>
      </w:pPr>
      <w:r w:rsidRPr="00507B4F">
        <w:tab/>
      </w:r>
      <w:r w:rsidRPr="00507B4F">
        <w:tab/>
      </w:r>
      <w:r w:rsidRPr="00507B4F">
        <w:tab/>
      </w:r>
      <w:r w:rsidRPr="00507B4F">
        <w:tab/>
      </w:r>
      <w:r w:rsidRPr="00507B4F">
        <w:tab/>
      </w:r>
      <w:r w:rsidRPr="00507B4F">
        <w:tab/>
      </w:r>
    </w:p>
    <w:p w:rsidRDefault="00507B4F" w:rsidP="00A1447C" w:rsidR="00507B4F" w:rsidRPr="00507B4F">
      <w:pPr>
        <w:spacing w:before="160"/>
        <w:jc w:val="center"/>
      </w:pPr>
      <w:r w:rsidRPr="00507B4F">
        <w:t>R E P U B L I K A  H R V A T S K A</w:t>
      </w:r>
    </w:p>
    <w:p w:rsidRDefault="00507B4F" w:rsidP="00A1447C" w:rsidR="00507B4F" w:rsidRPr="00507B4F">
      <w:pPr>
        <w:spacing w:before="160"/>
        <w:jc w:val="center"/>
      </w:pPr>
      <w:r w:rsidRPr="00507B4F">
        <w:t xml:space="preserve">R J E Š E N J E </w:t>
      </w:r>
    </w:p>
    <w:p w:rsidRDefault="00507B4F" w:rsidP="00A1447C" w:rsidR="00895511" w:rsidRPr="00113BD9">
      <w:pPr>
        <w:pStyle w:val="Tijeloteksta"/>
        <w:spacing w:before="160"/>
      </w:pPr>
      <w:r w:rsidRPr="00507B4F">
        <w:tab/>
        <w:t xml:space="preserve">Trgovački sud u Splitu, po sutkinji Ani Golub Gruić, </w:t>
      </w:r>
      <w:r w:rsidR="00F73D81" w:rsidRPr="00F73D81">
        <w:t>povodom prijedloga za otvaranje stečajnog postupka nad dužnikom LEGATARIUS d.o.o., OIB: 97167212927, Split, Mile Gojsalića 1</w:t>
      </w:r>
      <w:r w:rsidR="00B605FB" w:rsidRPr="00B605FB">
        <w:t xml:space="preserve">, </w:t>
      </w:r>
      <w:r w:rsidR="00B605FB">
        <w:t xml:space="preserve">odlučujući o prijavi tražbine vjerovnika </w:t>
      </w:r>
      <w:r w:rsidR="00F73D81">
        <w:t>Braniteljska poljoprivredna zadruga Domaćin,</w:t>
      </w:r>
      <w:r w:rsidR="00C745D2">
        <w:t xml:space="preserve"> OIB: </w:t>
      </w:r>
      <w:r w:rsidR="00F73D81">
        <w:t>65811949140, Split, Ruđera Boškovića 30</w:t>
      </w:r>
      <w:r w:rsidR="00766031">
        <w:rPr>
          <w:rFonts w:eastAsia="Calibri"/>
          <w:lang w:eastAsia="en-US"/>
        </w:rPr>
        <w:t xml:space="preserve">, </w:t>
      </w:r>
      <w:r w:rsidR="00F73D81">
        <w:rPr>
          <w:rFonts w:eastAsia="Calibri"/>
          <w:lang w:eastAsia="en-US"/>
        </w:rPr>
        <w:t>7</w:t>
      </w:r>
      <w:r w:rsidR="009445D1">
        <w:t>. ožujka</w:t>
      </w:r>
      <w:r w:rsidR="005D3640">
        <w:t xml:space="preserve"> 2019</w:t>
      </w:r>
      <w:r w:rsidR="00766031">
        <w:t>.</w:t>
      </w:r>
      <w:r w:rsidR="00B605FB">
        <w:t xml:space="preserve"> </w:t>
      </w:r>
    </w:p>
    <w:p w:rsidRDefault="007D3A7D" w:rsidP="009445D1" w:rsidR="00113BD9">
      <w:pPr>
        <w:spacing w:after="180" w:before="180"/>
        <w:jc w:val="center"/>
      </w:pPr>
      <w:r w:rsidRPr="00432597">
        <w:t xml:space="preserve">r i j e š i o  j e </w:t>
      </w:r>
    </w:p>
    <w:p w:rsidRDefault="00965633" w:rsidP="00C745D2" w:rsidR="009445D1">
      <w:pPr>
        <w:jc w:val="both"/>
        <w:rPr>
          <w:rFonts w:eastAsia="Calibri"/>
          <w:lang w:eastAsia="en-US"/>
        </w:rPr>
      </w:pPr>
      <w:r>
        <w:tab/>
        <w:t xml:space="preserve">Odbacuje se prijava tražbine vjerovnika </w:t>
      </w:r>
      <w:r w:rsidR="00F73D81">
        <w:rPr>
          <w:rFonts w:eastAsia="Calibri"/>
          <w:lang w:eastAsia="en-US"/>
        </w:rPr>
        <w:t>Braniteljske</w:t>
      </w:r>
      <w:r w:rsidR="00F73D81" w:rsidRPr="00F73D81">
        <w:rPr>
          <w:rFonts w:eastAsia="Calibri"/>
          <w:lang w:eastAsia="en-US"/>
        </w:rPr>
        <w:t xml:space="preserve"> poljoprivredn</w:t>
      </w:r>
      <w:r w:rsidR="00F73D81">
        <w:rPr>
          <w:rFonts w:eastAsia="Calibri"/>
          <w:lang w:eastAsia="en-US"/>
        </w:rPr>
        <w:t>e</w:t>
      </w:r>
      <w:r w:rsidR="00F73D81" w:rsidRPr="00F73D81">
        <w:rPr>
          <w:rFonts w:eastAsia="Calibri"/>
          <w:lang w:eastAsia="en-US"/>
        </w:rPr>
        <w:t xml:space="preserve"> zadrug</w:t>
      </w:r>
      <w:r w:rsidR="00F73D81">
        <w:rPr>
          <w:rFonts w:eastAsia="Calibri"/>
          <w:lang w:eastAsia="en-US"/>
        </w:rPr>
        <w:t>e</w:t>
      </w:r>
      <w:r w:rsidR="00F73D81" w:rsidRPr="00F73D81">
        <w:rPr>
          <w:rFonts w:eastAsia="Calibri"/>
          <w:lang w:eastAsia="en-US"/>
        </w:rPr>
        <w:t xml:space="preserve"> Domaćin, OIB: 65811949140, Split, Ruđera Boškovića 30</w:t>
      </w:r>
      <w:r w:rsidR="00F73D81">
        <w:rPr>
          <w:rFonts w:eastAsia="Calibri"/>
          <w:lang w:eastAsia="en-US"/>
        </w:rPr>
        <w:t>,</w:t>
      </w:r>
      <w:r w:rsidR="00F73D81" w:rsidRPr="00F73D81">
        <w:t xml:space="preserve"> </w:t>
      </w:r>
      <w:r w:rsidR="00F73D81" w:rsidRPr="00F73D81">
        <w:rPr>
          <w:rFonts w:eastAsia="Calibri"/>
          <w:lang w:eastAsia="en-US"/>
        </w:rPr>
        <w:t xml:space="preserve">zaprimljena kod ovog suda </w:t>
      </w:r>
      <w:r w:rsidR="00F73D81">
        <w:rPr>
          <w:rFonts w:eastAsia="Calibri"/>
          <w:lang w:eastAsia="en-US"/>
        </w:rPr>
        <w:t>6. ožujka</w:t>
      </w:r>
      <w:r w:rsidR="00F73D81" w:rsidRPr="00F73D81">
        <w:rPr>
          <w:rFonts w:eastAsia="Calibri"/>
          <w:lang w:eastAsia="en-US"/>
        </w:rPr>
        <w:t xml:space="preserve"> 2019., kao nedopuštena.</w:t>
      </w:r>
    </w:p>
    <w:p w:rsidRDefault="007D3A7D" w:rsidP="009445D1" w:rsidR="007D3A7D">
      <w:pPr>
        <w:spacing w:after="100" w:before="200"/>
        <w:jc w:val="center"/>
      </w:pPr>
      <w:r w:rsidRPr="00432597">
        <w:t>Obrazloženje</w:t>
      </w:r>
    </w:p>
    <w:p w:rsidRDefault="00010B59" w:rsidP="00010B59" w:rsidR="00010B59">
      <w:pPr>
        <w:spacing w:before="200"/>
        <w:ind w:firstLine="709"/>
        <w:jc w:val="both"/>
        <w:rPr>
          <w:rFonts w:cstheme="minorBidi" w:eastAsiaTheme="minorHAnsi"/>
          <w:lang w:eastAsia="en-US"/>
        </w:rPr>
      </w:pPr>
      <w:r>
        <w:rPr>
          <w:rFonts w:cstheme="minorBidi" w:eastAsiaTheme="minorHAnsi"/>
          <w:lang w:eastAsia="en-US"/>
        </w:rPr>
        <w:t>Financijska agencija, Regionalni centar Split, Podružnica Split, podnijela je ovom sudu 26. veljače 2016. zahtjev za provedbu skraćenog stečajnog postupka nad dužnikom LEGATARIUS d.o.o., OIB: 97167212927, Split, Mile Gojsalića 1. U prijedlogu se navodi da dužnik na dan 1. rujna 2015. u Očevidniku redoslijeda osnova za plaćanje ima evidentirane neizvršene osnove za plaćanja u neprekinutom razdoblju od 275 dana, u ukupnom iznosu od 128.715,42 kn, kao i da prema podacima koji su dostavljeni od Hrvatskog zavoda za mirovinsko osiguranje, dužnik nema zaposlenih.</w:t>
      </w:r>
    </w:p>
    <w:p w:rsidRDefault="00010B59" w:rsidP="00010B59" w:rsidR="00010B59">
      <w:pPr>
        <w:spacing w:before="200"/>
        <w:ind w:firstLine="709"/>
        <w:jc w:val="both"/>
      </w:pPr>
      <w:r>
        <w:t>Utvrdivši da su u smislu odredbe članka 428. Stečajnog zakona („Narodne novine“ 71/15; dalje SZ) ispunjene pretpostavke za provedbu skraćenog stečajnog postupka, ovaj sud je 27. svibnja 2016. na mrežnoj stranici e-Oglasna ploča sudova objavio oglas poslovni broj 22.St-612/2016 u smislu odredbe članka 430. Stečajnog zakona.</w:t>
      </w:r>
    </w:p>
    <w:p w:rsidRDefault="00010B59" w:rsidP="00010B59" w:rsidR="00010B59">
      <w:pPr>
        <w:spacing w:before="200"/>
        <w:ind w:firstLine="709"/>
        <w:jc w:val="both"/>
      </w:pPr>
      <w:r>
        <w:t>Postupajući po predmetnom oglasu Republika Hrvatska, Ministarstvo financija, Porezna uprava, zastupana po Županijskom državnom odvjetništvu u Splitu, dostavila 6. lipnja</w:t>
      </w:r>
      <w:r>
        <w:rPr>
          <w:rFonts w:cstheme="minorBidi" w:eastAsiaTheme="minorHAnsi"/>
          <w:szCs w:val="22"/>
          <w:lang w:eastAsia="en-US"/>
        </w:rPr>
        <w:t xml:space="preserve"> 2016</w:t>
      </w:r>
      <w:r>
        <w:t>. obrazac kojim je, kao vjerovnik, predložila nad dužnikom otvoriti stečaj.</w:t>
      </w:r>
    </w:p>
    <w:p w:rsidRDefault="00010B59" w:rsidP="00010B59" w:rsidR="00010B59">
      <w:pPr>
        <w:spacing w:before="200"/>
        <w:ind w:firstLine="709"/>
        <w:jc w:val="both"/>
      </w:pPr>
      <w:r>
        <w:t>Dana 7. srpnja 2016. kod ovog suda zaprimljen je prokazni popis imovine iz kojeg proizlazi kako dužnik ima imovinu iz koje bi se mogli namiriti troškovi stečajnog postupka, nakon čega je ovaj sud, temeljem odredbe članka 433. i 435. stavka 2. SZ-a rješenjem poslovni broj 22.St-612/2016 od 11. listopada 2016. obustavio skraćeni stečajni postupak nad dužnikom.</w:t>
      </w:r>
    </w:p>
    <w:p w:rsidRDefault="00010B59" w:rsidP="00010B59" w:rsidR="00010B59">
      <w:pPr>
        <w:spacing w:before="200"/>
        <w:ind w:firstLine="709"/>
        <w:jc w:val="both"/>
      </w:pPr>
      <w:r>
        <w:t>Po pravomoćnosti predmetnog rješenja stečajna pisarnica ovog suda zavela je predmet pod poslovni broj St-2031/2016.</w:t>
      </w:r>
    </w:p>
    <w:p w:rsidRDefault="00010B59" w:rsidP="00010B59" w:rsidR="0009555A">
      <w:pPr>
        <w:spacing w:before="200"/>
        <w:ind w:firstLine="709"/>
        <w:jc w:val="both"/>
        <w:rPr>
          <w:rFonts w:cstheme="minorBidi" w:eastAsiaTheme="minorHAnsi"/>
          <w:lang w:eastAsia="en-US"/>
        </w:rPr>
      </w:pPr>
      <w:r>
        <w:rPr>
          <w:rFonts w:cstheme="minorBidi" w:eastAsiaTheme="minorHAnsi"/>
          <w:lang w:eastAsia="en-US"/>
        </w:rPr>
        <w:lastRenderedPageBreak/>
        <w:t xml:space="preserve">Rješenjem ovog suda poslovni broj 11.St-2031/2016 od 27. travnja 2017. pokrenut je postupak radi utvrđenja uvjeta za otvaranje stečajnog postupka (prethodni postupak), </w:t>
      </w:r>
      <w:r w:rsidR="0009555A">
        <w:rPr>
          <w:rFonts w:cstheme="minorBidi" w:eastAsiaTheme="minorHAnsi"/>
          <w:lang w:eastAsia="en-US"/>
        </w:rPr>
        <w:t xml:space="preserve">a rješenjem poslovni broj 11.St-2031/2016-21 od 5. studenog 2018. dužniku je određena mjera osiguranja postavljanjem privremenog stečajnog upravitelja </w:t>
      </w:r>
      <w:r w:rsidR="0009555A">
        <w:t xml:space="preserve">Danka Šinke iz Osijeka, kojem je naloženo utvrditi: </w:t>
      </w:r>
    </w:p>
    <w:p w:rsidRDefault="0009555A" w:rsidP="0009555A" w:rsidR="0009555A">
      <w:pPr>
        <w:spacing w:before="40"/>
        <w:ind w:firstLine="708"/>
        <w:jc w:val="both"/>
      </w:pPr>
      <w:r>
        <w:t>-  imovinu stečajnog dužnika i njezinu vrijednost</w:t>
      </w:r>
    </w:p>
    <w:p w:rsidRDefault="0009555A" w:rsidP="0009555A" w:rsidR="0009555A">
      <w:pPr>
        <w:spacing w:before="40"/>
        <w:ind w:firstLine="708"/>
        <w:jc w:val="both"/>
      </w:pPr>
      <w:r>
        <w:t>-  stanje obveza stečajnog dužnika</w:t>
      </w:r>
    </w:p>
    <w:p w:rsidRDefault="0009555A" w:rsidP="0009555A" w:rsidR="0009555A">
      <w:pPr>
        <w:spacing w:before="40"/>
        <w:ind w:firstLine="708"/>
        <w:jc w:val="both"/>
      </w:pPr>
      <w:r>
        <w:t>- da li je imovina stečajnog dužnika dovoljna za namirenje troškova stečajnog postupka</w:t>
      </w:r>
    </w:p>
    <w:p w:rsidRDefault="0009555A" w:rsidP="0009555A" w:rsidR="0009555A">
      <w:pPr>
        <w:spacing w:before="40"/>
        <w:ind w:firstLine="708"/>
        <w:jc w:val="both"/>
      </w:pPr>
      <w:r>
        <w:t>- koliki je iznos predvidljivih troškova prethodnog i stečajnog postupka</w:t>
      </w:r>
    </w:p>
    <w:p w:rsidRDefault="0009555A" w:rsidP="0009555A" w:rsidR="0009555A">
      <w:pPr>
        <w:spacing w:before="40"/>
        <w:jc w:val="both"/>
      </w:pPr>
      <w:r>
        <w:t>te o istom podnijeti sud izvješće.</w:t>
      </w:r>
    </w:p>
    <w:p w:rsidRDefault="00452676" w:rsidP="00452676" w:rsidR="00452676">
      <w:pPr>
        <w:spacing w:before="200"/>
        <w:ind w:firstLine="720"/>
        <w:jc w:val="both"/>
      </w:pPr>
      <w:r>
        <w:t xml:space="preserve">Dana 6. ožujka 2019. kod ovog suda zaprimljen je podnesak </w:t>
      </w:r>
      <w:r w:rsidRPr="00452676">
        <w:t>Braniteljske poljoprivredne zadruge Domaćin</w:t>
      </w:r>
      <w:r>
        <w:t>, nazvan ˝prijava potraživanja u stečajnom postupku˝, a kojim obavještava sud da ima tražbinu prema dužniku po osnovi rješenja Trgovačkog suda u Splitu poslovni broj 15.P-28/2015 od 4. siječnja 2016., koju je dostavio u privitku.</w:t>
      </w:r>
    </w:p>
    <w:p w:rsidRDefault="00452676" w:rsidP="00452676" w:rsidR="00452676">
      <w:pPr>
        <w:pStyle w:val="Bezproreda"/>
        <w:spacing w:before="200"/>
        <w:ind w:firstLine="708"/>
        <w:jc w:val="both"/>
        <w:rPr>
          <w:rFonts w:eastAsia="Times New Roman" w:hAnsi="Times New Roman" w:ascii="Times New Roman"/>
          <w:color w:val="000000"/>
          <w:sz w:val="24"/>
          <w:szCs w:val="24"/>
          <w:lang w:eastAsia="hr-HR"/>
        </w:rPr>
      </w:pPr>
      <w:r>
        <w:rPr>
          <w:rFonts w:cs="Times New Roman" w:hAnsi="Times New Roman" w:ascii="Times New Roman"/>
          <w:sz w:val="24"/>
          <w:szCs w:val="24"/>
        </w:rPr>
        <w:t xml:space="preserve">Odredbom članka 129. stavka 1. </w:t>
      </w:r>
      <w:r w:rsidRPr="00452676">
        <w:rPr>
          <w:rFonts w:hAnsi="Times New Roman" w:ascii="Times New Roman"/>
          <w:sz w:val="24"/>
        </w:rPr>
        <w:t>SZ</w:t>
      </w:r>
      <w:r w:rsidR="00010B59">
        <w:rPr>
          <w:rFonts w:hAnsi="Times New Roman" w:ascii="Times New Roman"/>
          <w:sz w:val="24"/>
        </w:rPr>
        <w:t>-a</w:t>
      </w:r>
      <w:r>
        <w:rPr>
          <w:rFonts w:cs="Times New Roman" w:hAnsi="Times New Roman" w:ascii="Times New Roman"/>
          <w:sz w:val="24"/>
          <w:szCs w:val="24"/>
        </w:rPr>
        <w:t xml:space="preserve"> propisano je da rješenje o otvaranju </w:t>
      </w:r>
      <w:r w:rsidRPr="009445D1">
        <w:rPr>
          <w:rFonts w:eastAsia="Times New Roman" w:hAnsi="Times New Roman" w:ascii="Times New Roman"/>
          <w:color w:val="000000"/>
          <w:sz w:val="24"/>
          <w:szCs w:val="24"/>
          <w:lang w:eastAsia="hr-HR"/>
        </w:rPr>
        <w:t>stečajnoga postupka osobito</w:t>
      </w:r>
      <w:r>
        <w:rPr>
          <w:rFonts w:eastAsia="Times New Roman" w:hAnsi="Times New Roman" w:ascii="Times New Roman"/>
          <w:color w:val="000000"/>
          <w:sz w:val="24"/>
          <w:szCs w:val="24"/>
          <w:lang w:eastAsia="hr-HR"/>
        </w:rPr>
        <w:t>, između ostalog,</w:t>
      </w:r>
      <w:r w:rsidRPr="009445D1">
        <w:rPr>
          <w:rFonts w:eastAsia="Times New Roman" w:hAnsi="Times New Roman" w:ascii="Times New Roman"/>
          <w:color w:val="000000"/>
          <w:sz w:val="24"/>
          <w:szCs w:val="24"/>
          <w:lang w:eastAsia="hr-HR"/>
        </w:rPr>
        <w:t xml:space="preserve"> mora sadržavati</w:t>
      </w:r>
      <w:r>
        <w:rPr>
          <w:rFonts w:eastAsia="Times New Roman" w:hAnsi="Times New Roman" w:ascii="Times New Roman"/>
          <w:color w:val="000000"/>
          <w:sz w:val="24"/>
          <w:szCs w:val="24"/>
          <w:lang w:eastAsia="hr-HR"/>
        </w:rPr>
        <w:t xml:space="preserve"> i </w:t>
      </w:r>
      <w:r w:rsidRPr="009445D1">
        <w:rPr>
          <w:rFonts w:eastAsia="Times New Roman" w:hAnsi="Times New Roman" w:ascii="Times New Roman"/>
          <w:color w:val="000000"/>
          <w:sz w:val="24"/>
          <w:szCs w:val="24"/>
          <w:lang w:eastAsia="hr-HR"/>
        </w:rPr>
        <w:t xml:space="preserve">poziv vjerovnicima da stečajnom upravitelju u roku od 60 dana od dana objave toga rješenja u skladu s pravilima </w:t>
      </w:r>
      <w:r>
        <w:rPr>
          <w:rFonts w:eastAsia="Times New Roman" w:hAnsi="Times New Roman" w:ascii="Times New Roman"/>
          <w:color w:val="000000"/>
          <w:sz w:val="24"/>
          <w:szCs w:val="24"/>
          <w:lang w:eastAsia="hr-HR"/>
        </w:rPr>
        <w:t>tog</w:t>
      </w:r>
      <w:r w:rsidRPr="009445D1">
        <w:rPr>
          <w:rFonts w:eastAsia="Times New Roman" w:hAnsi="Times New Roman" w:ascii="Times New Roman"/>
          <w:color w:val="000000"/>
          <w:sz w:val="24"/>
          <w:szCs w:val="24"/>
          <w:lang w:eastAsia="hr-HR"/>
        </w:rPr>
        <w:t xml:space="preserve"> Zakona o prijavi tražbina prijave svoje tražbine</w:t>
      </w:r>
      <w:r>
        <w:rPr>
          <w:rFonts w:eastAsia="Times New Roman" w:hAnsi="Times New Roman" w:ascii="Times New Roman"/>
          <w:color w:val="000000"/>
          <w:sz w:val="24"/>
          <w:szCs w:val="24"/>
          <w:lang w:eastAsia="hr-HR"/>
        </w:rPr>
        <w:t>.</w:t>
      </w:r>
    </w:p>
    <w:p w:rsidRDefault="00452676" w:rsidP="00452676" w:rsidR="00452676">
      <w:pPr>
        <w:pStyle w:val="Bezproreda"/>
        <w:spacing w:before="200"/>
        <w:ind w:firstLine="708"/>
        <w:jc w:val="both"/>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 xml:space="preserve">Obzirom da u konkretnom slučaju </w:t>
      </w:r>
      <w:r w:rsidR="002B1D2D">
        <w:rPr>
          <w:rFonts w:eastAsia="Times New Roman" w:hAnsi="Times New Roman" w:ascii="Times New Roman"/>
          <w:color w:val="000000"/>
          <w:sz w:val="24"/>
          <w:szCs w:val="24"/>
          <w:lang w:eastAsia="hr-HR"/>
        </w:rPr>
        <w:t xml:space="preserve">još uvijek nije donesena odluka o prijedlogu za otvaranje stečajnog postupka, tj. </w:t>
      </w:r>
      <w:r>
        <w:rPr>
          <w:rFonts w:eastAsia="Times New Roman" w:hAnsi="Times New Roman" w:ascii="Times New Roman"/>
          <w:color w:val="000000"/>
          <w:sz w:val="24"/>
          <w:szCs w:val="24"/>
          <w:lang w:eastAsia="hr-HR"/>
        </w:rPr>
        <w:t>stečajni postupak nije otvoren, to stečajni vjerovnici</w:t>
      </w:r>
      <w:r w:rsidR="002B1D2D">
        <w:rPr>
          <w:rFonts w:eastAsia="Times New Roman" w:hAnsi="Times New Roman" w:ascii="Times New Roman"/>
          <w:color w:val="000000"/>
          <w:sz w:val="24"/>
          <w:szCs w:val="24"/>
          <w:lang w:eastAsia="hr-HR"/>
        </w:rPr>
        <w:t xml:space="preserve"> za sada</w:t>
      </w:r>
      <w:r>
        <w:rPr>
          <w:rFonts w:eastAsia="Times New Roman" w:hAnsi="Times New Roman" w:ascii="Times New Roman"/>
          <w:color w:val="000000"/>
          <w:sz w:val="24"/>
          <w:szCs w:val="24"/>
          <w:lang w:eastAsia="hr-HR"/>
        </w:rPr>
        <w:t xml:space="preserve"> nisu ni pozvani da podnesu svoje prijave tražbina (sukladno odredbi članka 129. stavka 1. SZ-a) </w:t>
      </w:r>
    </w:p>
    <w:p w:rsidRDefault="00452676" w:rsidP="00452676" w:rsidR="00452676">
      <w:pPr>
        <w:pStyle w:val="Bezproreda"/>
        <w:spacing w:before="200"/>
        <w:ind w:firstLine="708"/>
        <w:jc w:val="both"/>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Slijedom navedenog, u ovoj fazi postupka valjalo je zaprimljenu prijavu tražbine odbaciti kao nedopuštenu, radi čega je odlučeno kao u izreci ovog rješenj</w:t>
      </w:r>
      <w:r w:rsidR="002B1D2D">
        <w:rPr>
          <w:rFonts w:eastAsia="Times New Roman" w:hAnsi="Times New Roman" w:ascii="Times New Roman"/>
          <w:color w:val="000000"/>
          <w:sz w:val="24"/>
          <w:szCs w:val="24"/>
          <w:lang w:eastAsia="hr-HR"/>
        </w:rPr>
        <w:t xml:space="preserve">a, pri čemu valja ukazati da će, u slučaju otvaranja </w:t>
      </w:r>
      <w:r>
        <w:rPr>
          <w:rFonts w:eastAsia="Times New Roman" w:hAnsi="Times New Roman" w:ascii="Times New Roman"/>
          <w:color w:val="000000"/>
          <w:sz w:val="24"/>
          <w:szCs w:val="24"/>
          <w:lang w:eastAsia="hr-HR"/>
        </w:rPr>
        <w:t xml:space="preserve">redovnog stečajnog postupka, </w:t>
      </w:r>
      <w:r w:rsidR="002B1D2D">
        <w:rPr>
          <w:rFonts w:eastAsia="Times New Roman" w:hAnsi="Times New Roman" w:ascii="Times New Roman"/>
          <w:color w:val="000000"/>
          <w:sz w:val="24"/>
          <w:szCs w:val="24"/>
          <w:lang w:eastAsia="hr-HR"/>
        </w:rPr>
        <w:t>vjerovnici biti pozvani</w:t>
      </w:r>
      <w:r>
        <w:rPr>
          <w:rFonts w:eastAsia="Times New Roman" w:hAnsi="Times New Roman" w:ascii="Times New Roman"/>
          <w:color w:val="000000"/>
          <w:sz w:val="24"/>
          <w:szCs w:val="24"/>
          <w:lang w:eastAsia="hr-HR"/>
        </w:rPr>
        <w:t xml:space="preserve"> na podnošenje</w:t>
      </w:r>
      <w:r w:rsidR="002B1D2D">
        <w:rPr>
          <w:rFonts w:eastAsia="Times New Roman" w:hAnsi="Times New Roman" w:ascii="Times New Roman"/>
          <w:color w:val="000000"/>
          <w:sz w:val="24"/>
          <w:szCs w:val="24"/>
          <w:lang w:eastAsia="hr-HR"/>
        </w:rPr>
        <w:t xml:space="preserve"> svojih</w:t>
      </w:r>
      <w:r>
        <w:rPr>
          <w:rFonts w:eastAsia="Times New Roman" w:hAnsi="Times New Roman" w:ascii="Times New Roman"/>
          <w:color w:val="000000"/>
          <w:sz w:val="24"/>
          <w:szCs w:val="24"/>
          <w:lang w:eastAsia="hr-HR"/>
        </w:rPr>
        <w:t xml:space="preserve"> prijava tražbina u smislu odredbe članka 129. stavka 1. SZ-a.</w:t>
      </w:r>
    </w:p>
    <w:p w:rsidRDefault="00452676" w:rsidP="00452676" w:rsidR="00452676">
      <w:pPr>
        <w:spacing w:before="260"/>
        <w:jc w:val="center"/>
      </w:pPr>
      <w:r>
        <w:t>U Splitu 7. ožujka 2019.</w:t>
      </w:r>
    </w:p>
    <w:p w:rsidRDefault="00452676" w:rsidP="00452676" w:rsidR="00452676">
      <w:pPr>
        <w:pStyle w:val="Bezproreda"/>
        <w:spacing w:before="260"/>
        <w:ind w:left="6372"/>
        <w:jc w:val="center"/>
        <w:rPr>
          <w:rFonts w:cs="Times New Roman" w:hAnsi="Times New Roman" w:ascii="Times New Roman"/>
          <w:sz w:val="24"/>
          <w:szCs w:val="24"/>
        </w:rPr>
      </w:pPr>
      <w:r>
        <w:rPr>
          <w:rFonts w:cs="Times New Roman" w:hAnsi="Times New Roman" w:ascii="Times New Roman"/>
          <w:sz w:val="24"/>
          <w:szCs w:val="24"/>
        </w:rPr>
        <w:t>Sutkinja</w:t>
      </w:r>
    </w:p>
    <w:p w:rsidRDefault="00452676" w:rsidP="0094096C" w:rsidR="000713B7">
      <w:pPr>
        <w:ind w:left="6372"/>
        <w:jc w:val="center"/>
      </w:pPr>
      <w:r>
        <w:t>Ana Golub Gruić</w:t>
      </w:r>
      <w:r w:rsidR="000713B7">
        <w:t>, v.r.</w:t>
      </w:r>
    </w:p>
    <w:p w:rsidRDefault="000713B7" w:rsidP="008832A6" w:rsidR="000713B7">
      <w:pPr>
        <w:jc w:val="right"/>
      </w:pPr>
      <w:r>
        <w:t>za točnost otpravka – ovlašteni službenik</w:t>
      </w:r>
    </w:p>
    <w:p w:rsidRDefault="000713B7" w:rsidP="008832A6" w:rsidR="000713B7">
      <w:pPr>
        <w:ind w:firstLine="708" w:left="4956"/>
        <w:jc w:val="center"/>
      </w:pPr>
      <w:r>
        <w:t>Ana Bosančić</w:t>
      </w:r>
    </w:p>
    <w:p w:rsidRDefault="00452676" w:rsidP="00452676" w:rsidR="00452676">
      <w:pPr>
        <w:pStyle w:val="Bezproreda"/>
        <w:ind w:left="6372"/>
        <w:jc w:val="center"/>
        <w:rPr>
          <w:rFonts w:cs="Times New Roman" w:hAnsi="Times New Roman" w:ascii="Times New Roman"/>
          <w:sz w:val="24"/>
          <w:szCs w:val="24"/>
        </w:rPr>
      </w:pPr>
    </w:p>
    <w:p w:rsidRDefault="00452676" w:rsidP="00452676" w:rsidR="00452676" w:rsidRPr="004F2A42">
      <w:pPr>
        <w:spacing w:before="240"/>
        <w:jc w:val="both"/>
      </w:pPr>
      <w:r>
        <w:t>Uputa</w:t>
      </w:r>
      <w:r w:rsidRPr="004F2A42">
        <w:t xml:space="preserve">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452676" w:rsidP="00452676" w:rsidR="00452676">
      <w:pPr>
        <w:jc w:val="right"/>
        <w:rPr>
          <w:b/>
        </w:rPr>
      </w:pPr>
    </w:p>
    <w:p w:rsidRDefault="00452676" w:rsidP="00452676" w:rsidR="00452676">
      <w:pPr>
        <w:jc w:val="right"/>
        <w:rPr>
          <w:b/>
        </w:rPr>
      </w:pPr>
    </w:p>
    <w:p w:rsidRDefault="00965633" w:rsidP="00452676" w:rsidR="00965633">
      <w:pPr>
        <w:spacing w:before="200"/>
        <w:ind w:firstLine="720"/>
        <w:jc w:val="both"/>
        <w:rPr>
          <w:b/>
        </w:rPr>
      </w:pPr>
    </w:p>
    <w:sectPr w:rsidSect="00507B4F" w:rsidR="00965633">
      <w:headerReference w:type="default" r:id="rId11"/>
      <w:headerReference w:type="first" r:id="rId12"/>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3A7D" w:rsidP="007D3A7D" w:rsidR="007D3A7D">
      <w:r>
        <w:separator/>
      </w:r>
    </w:p>
  </w:endnote>
  <w:endnote w:id="0" w:type="continuationSeparator">
    <w:p w:rsidRDefault="007D3A7D" w:rsidP="007D3A7D" w:rsidR="007D3A7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3A7D" w:rsidP="007D3A7D" w:rsidR="007D3A7D">
      <w:r>
        <w:separator/>
      </w:r>
    </w:p>
  </w:footnote>
  <w:footnote w:id="0" w:type="continuationSeparator">
    <w:p w:rsidRDefault="007D3A7D" w:rsidP="007D3A7D" w:rsidR="007D3A7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713B7" w:rsidP="00766031" w:rsidR="009F03F5">
    <w:pPr>
      <w:pStyle w:val="Zaglavlje"/>
      <w:ind w:firstLine="1416"/>
      <w:jc w:val="right"/>
    </w:pPr>
    <w:sdt>
      <w:sdtPr>
        <w:id w:val="-1964648151"/>
        <w:docPartObj>
          <w:docPartGallery w:val="Page Numbers (Top of Page)"/>
          <w:docPartUnique/>
        </w:docPartObj>
      </w:sdtPr>
      <w:sdtEndPr/>
      <w:sdtContent>
        <w:r w:rsidR="00507B4F">
          <w:fldChar w:fldCharType="begin"/>
        </w:r>
        <w:r w:rsidR="00507B4F">
          <w:instrText>PAGE   \* MERGEFORMAT</w:instrText>
        </w:r>
        <w:r w:rsidR="00507B4F">
          <w:fldChar w:fldCharType="separate"/>
        </w:r>
        <w:r>
          <w:rPr>
            <w:noProof/>
          </w:rPr>
          <w:t>2</w:t>
        </w:r>
        <w:r w:rsidR="00507B4F">
          <w:fldChar w:fldCharType="end"/>
        </w:r>
      </w:sdtContent>
    </w:sdt>
    <w:r w:rsidR="00766031">
      <w:tab/>
      <w:t xml:space="preserve">Poslovni broj: </w:t>
    </w:r>
    <w:r w:rsidR="00507B4F" w:rsidRPr="00507B4F">
      <w:t>11.St</w:t>
    </w:r>
    <w:r w:rsidR="00B605FB">
      <w:t>-</w:t>
    </w:r>
    <w:r w:rsidR="00F73D81">
      <w:t>2031/2016-28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07B4F" w:rsidP="00507B4F" w:rsidR="00507B4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21AB7"/>
    <w:multiLevelType w:val="hybridMultilevel"/>
    <w:tmpl w:val="E1B8F41A"/>
    <w:lvl w:tplc="99560FF8" w:ilvl="0">
      <w:start w:val="1"/>
      <w:numFmt w:val="lowerLetter"/>
      <w:lvlText w:val="%1)"/>
      <w:lvlJc w:val="left"/>
      <w:pPr>
        <w:tabs>
          <w:tab w:pos="795" w:val="num"/>
        </w:tabs>
        <w:ind w:hanging="435" w:left="795"/>
      </w:pPr>
      <w:rPr>
        <w:b/>
      </w:rPr>
    </w:lvl>
    <w:lvl w:tplc="04090019" w:ilvl="1">
      <w:start w:val="1"/>
      <w:numFmt w:val="decimal"/>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1">
    <w:nsid w:val="154F346E"/>
    <w:multiLevelType w:val="hybridMultilevel"/>
    <w:tmpl w:val="16F2B92C"/>
    <w:lvl w:tplc="0658BF4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27C50F1"/>
    <w:multiLevelType w:val="hybridMultilevel"/>
    <w:tmpl w:val="61CE969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762EDE"/>
    <w:multiLevelType w:val="hybridMultilevel"/>
    <w:tmpl w:val="4A7A7D62"/>
    <w:lvl w:tplc="935A5778" w:ilvl="0">
      <w:start w:val="1"/>
      <w:numFmt w:val="lowerLetter"/>
      <w:lvlText w:val="%1)"/>
      <w:lvlJc w:val="left"/>
      <w:pPr>
        <w:tabs>
          <w:tab w:pos="720" w:val="num"/>
        </w:tabs>
        <w:ind w:hanging="360" w:left="720"/>
      </w:pPr>
      <w:rPr>
        <w:rFonts w:hint="default"/>
        <w:b/>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749B2ED0"/>
    <w:multiLevelType w:val="hybridMultilevel"/>
    <w:tmpl w:val="368AA6BE"/>
    <w:lvl w:tplc="B426BCBE" w:ilvl="0">
      <w:numFmt w:val="bullet"/>
      <w:lvlText w:val="-"/>
      <w:lvlJc w:val="left"/>
      <w:pPr>
        <w:ind w:hanging="360" w:left="720"/>
      </w:pPr>
      <w:rPr>
        <w:rFonts w:cs="Times New Roman" w:eastAsia="Times New Roman" w:hAnsi="Times New Roman" w:ascii="Times New Roman" w:hint="default"/>
        <w:b w:val="fals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num>
  <w:num w:numId="4">
    <w:abstractNumId w:val="1"/>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573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6D78"/>
    <w:rsid w:val="00010B59"/>
    <w:rsid w:val="00017F73"/>
    <w:rsid w:val="00051910"/>
    <w:rsid w:val="000713B7"/>
    <w:rsid w:val="0008669B"/>
    <w:rsid w:val="0009555A"/>
    <w:rsid w:val="000F6984"/>
    <w:rsid w:val="00113BD9"/>
    <w:rsid w:val="00136D78"/>
    <w:rsid w:val="00144498"/>
    <w:rsid w:val="00156A35"/>
    <w:rsid w:val="001A0B32"/>
    <w:rsid w:val="001F346C"/>
    <w:rsid w:val="00200B54"/>
    <w:rsid w:val="002817C5"/>
    <w:rsid w:val="00292BCC"/>
    <w:rsid w:val="002A1EAB"/>
    <w:rsid w:val="002B1D2D"/>
    <w:rsid w:val="002C64DA"/>
    <w:rsid w:val="003070ED"/>
    <w:rsid w:val="003416A4"/>
    <w:rsid w:val="00341D55"/>
    <w:rsid w:val="00364A0B"/>
    <w:rsid w:val="003B40D7"/>
    <w:rsid w:val="00432597"/>
    <w:rsid w:val="00445BD9"/>
    <w:rsid w:val="00452676"/>
    <w:rsid w:val="00457E9C"/>
    <w:rsid w:val="00475FB5"/>
    <w:rsid w:val="004B3C1A"/>
    <w:rsid w:val="00507B4F"/>
    <w:rsid w:val="0053197A"/>
    <w:rsid w:val="00534117"/>
    <w:rsid w:val="00536CF5"/>
    <w:rsid w:val="00574813"/>
    <w:rsid w:val="005A1D23"/>
    <w:rsid w:val="005A2EA3"/>
    <w:rsid w:val="005D3640"/>
    <w:rsid w:val="005D3909"/>
    <w:rsid w:val="006E5F64"/>
    <w:rsid w:val="0075550D"/>
    <w:rsid w:val="00766031"/>
    <w:rsid w:val="00793C11"/>
    <w:rsid w:val="007A699A"/>
    <w:rsid w:val="007D3A7D"/>
    <w:rsid w:val="00832672"/>
    <w:rsid w:val="00853A85"/>
    <w:rsid w:val="00877B5F"/>
    <w:rsid w:val="00895511"/>
    <w:rsid w:val="008B1F97"/>
    <w:rsid w:val="008E2AE9"/>
    <w:rsid w:val="008F41F3"/>
    <w:rsid w:val="0093088F"/>
    <w:rsid w:val="009445D1"/>
    <w:rsid w:val="00965633"/>
    <w:rsid w:val="009A401E"/>
    <w:rsid w:val="009D584B"/>
    <w:rsid w:val="009F03F5"/>
    <w:rsid w:val="00A1447C"/>
    <w:rsid w:val="00A67890"/>
    <w:rsid w:val="00A73C09"/>
    <w:rsid w:val="00B31FC8"/>
    <w:rsid w:val="00B605FB"/>
    <w:rsid w:val="00B855BA"/>
    <w:rsid w:val="00BE33DF"/>
    <w:rsid w:val="00BF4CB6"/>
    <w:rsid w:val="00C60385"/>
    <w:rsid w:val="00C745D2"/>
    <w:rsid w:val="00CA407D"/>
    <w:rsid w:val="00CC6775"/>
    <w:rsid w:val="00D33683"/>
    <w:rsid w:val="00D40BE5"/>
    <w:rsid w:val="00D56C91"/>
    <w:rsid w:val="00E1643D"/>
    <w:rsid w:val="00E32726"/>
    <w:rsid w:val="00E7443D"/>
    <w:rsid w:val="00E758C6"/>
    <w:rsid w:val="00EA2EF8"/>
    <w:rsid w:val="00ED4565"/>
    <w:rsid w:val="00F02593"/>
    <w:rsid w:val="00F73D81"/>
    <w:rsid w:val="00F77DDF"/>
    <w:rsid w:val="00FB0B9B"/>
    <w:rsid w:val="00FD1D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73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BE5"/>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D40BE5"/>
    <w:pPr>
      <w:keepNext/>
      <w:jc w:val="center"/>
      <w:outlineLvl w:val="0"/>
    </w:pPr>
    <w:rPr>
      <w:rFonts w:eastAsia="Arial Unicode MS"/>
      <w:b/>
      <w:bCs/>
    </w:rPr>
  </w:style>
  <w:style w:styleId="Naslov2" w:type="paragraph">
    <w:name w:val="heading 2"/>
    <w:basedOn w:val="Normal"/>
    <w:next w:val="Normal"/>
    <w:link w:val="Naslov2Char"/>
    <w:qFormat/>
    <w:rsid w:val="00D40BE5"/>
    <w:pPr>
      <w:keepNext/>
      <w:jc w:val="center"/>
      <w:outlineLvl w:val="1"/>
    </w:pPr>
    <w:rPr>
      <w:rFonts w:eastAsia="Arial Unicode MS"/>
      <w:szCs w:val="20"/>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D40BE5"/>
    <w:rPr>
      <w:rFonts w:cs="Times New Roman" w:eastAsia="Arial Unicode MS" w:hAnsi="Times New Roman" w:ascii="Times New Roman"/>
      <w:b/>
      <w:bCs/>
      <w:sz w:val="24"/>
      <w:szCs w:val="24"/>
      <w:lang w:eastAsia="hr-HR"/>
    </w:rPr>
  </w:style>
  <w:style w:customStyle="true" w:styleId="Naslov2Char" w:type="character">
    <w:name w:val="Naslov 2 Char"/>
    <w:basedOn w:val="Zadanifontodlomka"/>
    <w:link w:val="Naslov2"/>
    <w:rsid w:val="00D40BE5"/>
    <w:rPr>
      <w:rFonts w:cs="Times New Roman" w:eastAsia="Arial Unicode MS" w:hAnsi="Times New Roman" w:ascii="Times New Roman"/>
      <w:sz w:val="24"/>
      <w:szCs w:val="20"/>
    </w:rPr>
  </w:style>
  <w:style w:styleId="Tijeloteksta" w:type="paragraph">
    <w:name w:val="Body Text"/>
    <w:aliases w:val=" uvlaka 3,  uvlaka 2,uvlaka 3,uvlaka 2"/>
    <w:basedOn w:val="Normal"/>
    <w:link w:val="TijelotekstaChar"/>
    <w:rsid w:val="00D40BE5"/>
    <w:pPr>
      <w:jc w:val="both"/>
    </w:pPr>
  </w:style>
  <w:style w:customStyle="true" w:styleId="TijelotekstaChar" w:type="character">
    <w:name w:val="Tijelo teksta Char"/>
    <w:aliases w:val=" uvlaka 3 Char,  uvlaka 2 Char,uvlaka 3 Char,uvlaka 2 Char"/>
    <w:basedOn w:val="Zadanifontodlomka"/>
    <w:link w:val="Tijeloteksta"/>
    <w:rsid w:val="00D40BE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7D3A7D"/>
    <w:pPr>
      <w:ind w:left="720"/>
      <w:contextualSpacing/>
    </w:pPr>
  </w:style>
  <w:style w:styleId="Zaglavlje" w:type="paragraph">
    <w:name w:val="header"/>
    <w:basedOn w:val="Normal"/>
    <w:link w:val="ZaglavljeChar"/>
    <w:uiPriority w:val="99"/>
    <w:unhideWhenUsed/>
    <w:rsid w:val="007D3A7D"/>
    <w:pPr>
      <w:tabs>
        <w:tab w:pos="4536" w:val="center"/>
        <w:tab w:pos="9072" w:val="right"/>
      </w:tabs>
    </w:pPr>
  </w:style>
  <w:style w:customStyle="true" w:styleId="ZaglavljeChar" w:type="character">
    <w:name w:val="Zaglavlje Char"/>
    <w:basedOn w:val="Zadanifontodlomka"/>
    <w:link w:val="Zaglavlje"/>
    <w:uiPriority w:val="99"/>
    <w:rsid w:val="007D3A7D"/>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7D3A7D"/>
    <w:pPr>
      <w:tabs>
        <w:tab w:pos="4536" w:val="center"/>
        <w:tab w:pos="9072" w:val="right"/>
      </w:tabs>
    </w:pPr>
  </w:style>
  <w:style w:customStyle="true" w:styleId="PodnojeChar" w:type="character">
    <w:name w:val="Podnožje Char"/>
    <w:basedOn w:val="Zadanifontodlomka"/>
    <w:link w:val="Podnoje"/>
    <w:uiPriority w:val="99"/>
    <w:rsid w:val="007D3A7D"/>
    <w:rPr>
      <w:rFonts w:cs="Times New Roman" w:eastAsia="Times New Roman" w:hAnsi="Times New Roman" w:ascii="Times New Roman"/>
      <w:sz w:val="24"/>
      <w:szCs w:val="24"/>
      <w:lang w:eastAsia="hr-HR"/>
    </w:rPr>
  </w:style>
  <w:style w:styleId="Bezproreda" w:type="paragraph">
    <w:name w:val="No Spacing"/>
    <w:uiPriority w:val="1"/>
    <w:qFormat/>
    <w:rsid w:val="007D3A7D"/>
    <w:pPr>
      <w:spacing w:lineRule="auto" w:line="240" w:after="0"/>
    </w:pPr>
  </w:style>
  <w:style w:styleId="Tekstbalonia" w:type="paragraph">
    <w:name w:val="Balloon Text"/>
    <w:basedOn w:val="Normal"/>
    <w:link w:val="TekstbaloniaChar"/>
    <w:uiPriority w:val="99"/>
    <w:semiHidden/>
    <w:unhideWhenUsed/>
    <w:rsid w:val="007D3A7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D3A7D"/>
    <w:rPr>
      <w:rFonts w:cs="Tahoma" w:eastAsia="Times New Roman" w:hAnsi="Tahoma" w:ascii="Tahoma"/>
      <w:sz w:val="16"/>
      <w:szCs w:val="16"/>
      <w:lang w:eastAsia="hr-HR"/>
    </w:rPr>
  </w:style>
  <w:style w:styleId="Reetkatablice" w:type="table">
    <w:name w:val="Table Grid"/>
    <w:basedOn w:val="Obinatablica"/>
    <w:rsid w:val="00766031"/>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0713B7"/>
    <w:rPr>
      <w:color w:val="808080"/>
      <w:bdr w:space="0" w:sz="0" w:color="auto" w:val="none"/>
      <w:shd w:fill="auto" w:color="auto" w:val="clear"/>
    </w:rPr>
  </w:style>
  <w:style w:customStyle="true" w:styleId="eSPISCCParagraphDefaultFont" w:type="character">
    <w:name w:val="eSPIS_CC_Paragraph Default Font"/>
    <w:basedOn w:val="Zadanifontodlomka"/>
    <w:rsid w:val="000713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713B7"/>
    <w:rPr>
      <w:bdr w:space="0" w:sz="0" w:color="auto" w:val="none"/>
      <w:shd w:fill="FFFFCC" w:color="auto" w:val="clear"/>
      <w:lang w:val="hr-HR"/>
    </w:rPr>
  </w:style>
  <w:style w:customStyle="true" w:styleId="PozadinaSvijetloCrvena" w:type="character">
    <w:name w:val="Pozadina_SvijetloCrvena"/>
    <w:basedOn w:val="eSPISCCParagraphDefaultFont"/>
    <w:rsid w:val="000713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713B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BE5"/>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D40BE5"/>
    <w:pPr>
      <w:keepNext/>
      <w:jc w:val="center"/>
      <w:outlineLvl w:val="0"/>
    </w:pPr>
    <w:rPr>
      <w:rFonts w:eastAsia="Arial Unicode MS"/>
      <w:b/>
      <w:bCs/>
    </w:rPr>
  </w:style>
  <w:style w:styleId="Naslov2" w:type="paragraph">
    <w:name w:val="heading 2"/>
    <w:basedOn w:val="Normal"/>
    <w:next w:val="Normal"/>
    <w:link w:val="Naslov2Char"/>
    <w:qFormat/>
    <w:rsid w:val="00D40BE5"/>
    <w:pPr>
      <w:keepNext/>
      <w:jc w:val="center"/>
      <w:outlineLvl w:val="1"/>
    </w:pPr>
    <w:rPr>
      <w:rFonts w:eastAsia="Arial Unicode MS"/>
      <w:szCs w:val="20"/>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D40BE5"/>
    <w:rPr>
      <w:rFonts w:ascii="Times New Roman" w:cs="Times New Roman" w:eastAsia="Arial Unicode MS" w:hAnsi="Times New Roman"/>
      <w:b/>
      <w:bCs/>
      <w:sz w:val="24"/>
      <w:szCs w:val="24"/>
      <w:lang w:eastAsia="hr-HR"/>
    </w:rPr>
  </w:style>
  <w:style w:customStyle="1" w:styleId="Naslov2Char" w:type="character">
    <w:name w:val="Naslov 2 Char"/>
    <w:basedOn w:val="Zadanifontodlomka"/>
    <w:link w:val="Naslov2"/>
    <w:rsid w:val="00D40BE5"/>
    <w:rPr>
      <w:rFonts w:ascii="Times New Roman" w:cs="Times New Roman" w:eastAsia="Arial Unicode MS" w:hAnsi="Times New Roman"/>
      <w:sz w:val="24"/>
      <w:szCs w:val="20"/>
    </w:rPr>
  </w:style>
  <w:style w:styleId="Tijeloteksta" w:type="paragraph">
    <w:name w:val="Body Text"/>
    <w:aliases w:val=" uvlaka 3,  uvlaka 2,uvlaka 3,uvlaka 2"/>
    <w:basedOn w:val="Normal"/>
    <w:link w:val="TijelotekstaChar"/>
    <w:rsid w:val="00D40BE5"/>
    <w:pPr>
      <w:jc w:val="both"/>
    </w:pPr>
  </w:style>
  <w:style w:customStyle="1" w:styleId="TijelotekstaChar" w:type="character">
    <w:name w:val="Tijelo teksta Char"/>
    <w:aliases w:val=" uvlaka 3 Char,  uvlaka 2 Char,uvlaka 3 Char,uvlaka 2 Char"/>
    <w:basedOn w:val="Zadanifontodlomka"/>
    <w:link w:val="Tijeloteksta"/>
    <w:rsid w:val="00D40BE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7D3A7D"/>
    <w:pPr>
      <w:ind w:left="720"/>
      <w:contextualSpacing/>
    </w:pPr>
  </w:style>
  <w:style w:styleId="Zaglavlje" w:type="paragraph">
    <w:name w:val="header"/>
    <w:basedOn w:val="Normal"/>
    <w:link w:val="ZaglavljeChar"/>
    <w:uiPriority w:val="99"/>
    <w:unhideWhenUsed/>
    <w:rsid w:val="007D3A7D"/>
    <w:pPr>
      <w:tabs>
        <w:tab w:pos="4536" w:val="center"/>
        <w:tab w:pos="9072" w:val="right"/>
      </w:tabs>
    </w:pPr>
  </w:style>
  <w:style w:customStyle="1" w:styleId="ZaglavljeChar" w:type="character">
    <w:name w:val="Zaglavlje Char"/>
    <w:basedOn w:val="Zadanifontodlomka"/>
    <w:link w:val="Zaglavlje"/>
    <w:uiPriority w:val="99"/>
    <w:rsid w:val="007D3A7D"/>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7D3A7D"/>
    <w:pPr>
      <w:tabs>
        <w:tab w:pos="4536" w:val="center"/>
        <w:tab w:pos="9072" w:val="right"/>
      </w:tabs>
    </w:pPr>
  </w:style>
  <w:style w:customStyle="1" w:styleId="PodnojeChar" w:type="character">
    <w:name w:val="Podnožje Char"/>
    <w:basedOn w:val="Zadanifontodlomka"/>
    <w:link w:val="Podnoje"/>
    <w:uiPriority w:val="99"/>
    <w:rsid w:val="007D3A7D"/>
    <w:rPr>
      <w:rFonts w:ascii="Times New Roman" w:cs="Times New Roman" w:eastAsia="Times New Roman" w:hAnsi="Times New Roman"/>
      <w:sz w:val="24"/>
      <w:szCs w:val="24"/>
      <w:lang w:eastAsia="hr-HR"/>
    </w:rPr>
  </w:style>
  <w:style w:styleId="Bezproreda" w:type="paragraph">
    <w:name w:val="No Spacing"/>
    <w:uiPriority w:val="1"/>
    <w:qFormat/>
    <w:rsid w:val="007D3A7D"/>
    <w:pPr>
      <w:spacing w:after="0" w:line="240" w:lineRule="auto"/>
    </w:pPr>
  </w:style>
  <w:style w:styleId="Tekstbalonia" w:type="paragraph">
    <w:name w:val="Balloon Text"/>
    <w:basedOn w:val="Normal"/>
    <w:link w:val="TekstbaloniaChar"/>
    <w:uiPriority w:val="99"/>
    <w:semiHidden/>
    <w:unhideWhenUsed/>
    <w:rsid w:val="007D3A7D"/>
    <w:rPr>
      <w:rFonts w:ascii="Tahoma" w:cs="Tahoma" w:hAnsi="Tahoma"/>
      <w:sz w:val="16"/>
      <w:szCs w:val="16"/>
    </w:rPr>
  </w:style>
  <w:style w:customStyle="1" w:styleId="TekstbaloniaChar" w:type="character">
    <w:name w:val="Tekst balončića Char"/>
    <w:basedOn w:val="Zadanifontodlomka"/>
    <w:link w:val="Tekstbalonia"/>
    <w:uiPriority w:val="99"/>
    <w:semiHidden/>
    <w:rsid w:val="007D3A7D"/>
    <w:rPr>
      <w:rFonts w:ascii="Tahoma" w:cs="Tahoma" w:eastAsia="Times New Roman" w:hAnsi="Tahoma"/>
      <w:sz w:val="16"/>
      <w:szCs w:val="16"/>
      <w:lang w:eastAsia="hr-HR"/>
    </w:rPr>
  </w:style>
  <w:style w:styleId="Reetkatablice" w:type="table">
    <w:name w:val="Table Grid"/>
    <w:basedOn w:val="Obinatablica"/>
    <w:rsid w:val="00766031"/>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0713B7"/>
    <w:rPr>
      <w:color w:val="808080"/>
      <w:bdr w:color="auto" w:space="0" w:sz="0" w:val="none"/>
      <w:shd w:color="auto" w:fill="auto" w:val="clear"/>
    </w:rPr>
  </w:style>
  <w:style w:customStyle="1" w:styleId="eSPISCCParagraphDefaultFont" w:type="character">
    <w:name w:val="eSPIS_CC_Paragraph Default Font"/>
    <w:basedOn w:val="Zadanifontodlomka"/>
    <w:rsid w:val="000713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713B7"/>
    <w:rPr>
      <w:bdr w:color="auto" w:space="0" w:sz="0" w:val="none"/>
      <w:shd w:color="auto" w:fill="FFFFCC" w:val="clear"/>
      <w:lang w:val="hr-HR"/>
    </w:rPr>
  </w:style>
  <w:style w:customStyle="1" w:styleId="PozadinaSvijetloCrvena" w:type="character">
    <w:name w:val="Pozadina_SvijetloCrvena"/>
    <w:basedOn w:val="eSPISCCParagraphDefaultFont"/>
    <w:rsid w:val="000713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713B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3884798">
      <w:bodyDiv w:val="true"/>
      <w:marLeft w:val="0"/>
      <w:marRight w:val="0"/>
      <w:marTop w:val="0"/>
      <w:marBottom w:val="0"/>
      <w:divBdr>
        <w:top w:space="0" w:sz="0" w:color="auto" w:val="none"/>
        <w:left w:space="0" w:sz="0" w:color="auto" w:val="none"/>
        <w:bottom w:space="0" w:sz="0" w:color="auto" w:val="none"/>
        <w:right w:space="0" w:sz="0" w:color="auto" w:val="none"/>
      </w:divBdr>
    </w:div>
    <w:div w:id="190263035">
      <w:bodyDiv w:val="true"/>
      <w:marLeft w:val="0"/>
      <w:marRight w:val="0"/>
      <w:marTop w:val="0"/>
      <w:marBottom w:val="0"/>
      <w:divBdr>
        <w:top w:space="0" w:sz="0" w:color="auto" w:val="none"/>
        <w:left w:space="0" w:sz="0" w:color="auto" w:val="none"/>
        <w:bottom w:space="0" w:sz="0" w:color="auto" w:val="none"/>
        <w:right w:space="0" w:sz="0" w:color="auto" w:val="none"/>
      </w:divBdr>
    </w:div>
    <w:div w:id="1070537959">
      <w:bodyDiv w:val="true"/>
      <w:marLeft w:val="0"/>
      <w:marRight w:val="0"/>
      <w:marTop w:val="0"/>
      <w:marBottom w:val="0"/>
      <w:divBdr>
        <w:top w:space="0" w:sz="0" w:color="auto" w:val="none"/>
        <w:left w:space="0" w:sz="0" w:color="auto" w:val="none"/>
        <w:bottom w:space="0" w:sz="0" w:color="auto" w:val="none"/>
        <w:right w:space="0" w:sz="0" w:color="auto" w:val="none"/>
      </w:divBdr>
    </w:div>
    <w:div w:id="11030683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ožujka 2019.</izvorni_sadrzaj>
    <derivirana_varijabla naziv="DomainObject.DatumDonosenjaOdluke_1">7.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2031</izvorni_sadrzaj>
    <derivirana_varijabla naziv="DomainObject.Predmet.Broj_1">2031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2016.</izvorni_sadrzaj>
    <derivirana_varijabla naziv="DomainObject.Predmet.DatumOsnivanja_1">24.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St-2031/2016</izvorni_sadrzaj>
    <derivirana_varijabla naziv="DomainObject.Predmet.OznakaBroj_1">St-2031/2016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LEGATARIUS za proizvodnju i usluge, društvo s ograničenom odgovornošću</izvorni_sadrzaj>
    <derivirana_varijabla naziv="DomainObject.Predmet.ProtustrankaFormated_1">  LEGATARIUS za proizvodnju i usluge, društvo s ograničenom odgovornošću</derivirana_varijabla>
  </DomainObject.Predmet.ProtustrankaFormated>
  <DomainObject.Predmet.ProtustrankaFormatedOIB>
    <izvorni_sadrzaj>  LEGATARIUS za proizvodnju i usluge, društvo s ograničenom odgovornošću, OIB 97167212927</izvorni_sadrzaj>
    <derivirana_varijabla naziv="DomainObject.Predmet.ProtustrankaFormatedOIB_1">  LEGATARIUS za proizvodnju i usluge, društvo s ograničenom odgovornošću, OIB 97167212927</derivirana_varijabla>
  </DomainObject.Predmet.ProtustrankaFormatedOIB>
  <DomainObject.Predmet.ProtustrankaFormatedWithAdress>
    <izvorni_sadrzaj> LEGATARIUS za proizvodnju i usluge, društvo s ograničenom odgovornošću, Mile Gojsalića 1, 21000 Split</izvorni_sadrzaj>
    <derivirana_varijabla naziv="DomainObject.Predmet.ProtustrankaFormatedWithAdress_1"> LEGATARIUS za proizvodnju i usluge, društvo s ograničenom odgovornošću, Mile Gojsalića 1, 21000 Split</derivirana_varijabla>
  </DomainObject.Predmet.ProtustrankaFormatedWithAdress>
  <DomainObject.Predmet.ProtustrankaFormatedWithAdressOIB>
    <izvorni_sadrzaj> LEGATARIUS za proizvodnju i usluge, društvo s ograničenom odgovornošću, OIB 97167212927, Mile Gojsalića 1, 21000 Split</izvorni_sadrzaj>
    <derivirana_varijabla naziv="DomainObject.Predmet.ProtustrankaFormatedWithAdressOIB_1"> LEGATARIUS za proizvodnju i usluge, društvo s ograničenom odgovornošću, OIB 97167212927, Mile Gojsalića 1, 21000 Split</derivirana_varijabla>
  </DomainObject.Predmet.ProtustrankaFormatedWithAdressOIB>
  <DomainObject.Predmet.ProtustrankaWithAdress>
    <izvorni_sadrzaj>LEGATARIUS za proizvodnju i usluge, društvo s ograničenom odgovornošću Mile Gojsalića 1, 21000 Split</izvorni_sadrzaj>
    <derivirana_varijabla naziv="DomainObject.Predmet.ProtustrankaWithAdress_1">LEGATARIUS za proizvodnju i usluge, društvo s ograničenom odgovornošću Mile Gojsalića 1, 21000 Split</derivirana_varijabla>
  </DomainObject.Predmet.ProtustrankaWithAdress>
  <DomainObject.Predmet.ProtustrankaWithAdressOIB>
    <izvorni_sadrzaj>LEGATARIUS za proizvodnju i usluge, društvo s ograničenom odgovornošću, OIB 97167212927, Mile Gojsalića 1, 21000 Split</izvorni_sadrzaj>
    <derivirana_varijabla naziv="DomainObject.Predmet.ProtustrankaWithAdressOIB_1">LEGATARIUS za proizvodnju i usluge, društvo s ograničenom odgovornošću, OIB 97167212927, Mile Gojsalića 1, 21000 Split</derivirana_varijabla>
  </DomainObject.Predmet.ProtustrankaWithAdressOIB>
  <DomainObject.Predmet.ProtustrankaNazivFormated>
    <izvorni_sadrzaj>LEGATARIUS za proizvodnju i usluge, društvo s ograničenom odgovornošću</izvorni_sadrzaj>
    <derivirana_varijabla naziv="DomainObject.Predmet.ProtustrankaNazivFormated_1">LEGATARIUS za proizvodnju i usluge, društvo s ograničenom odgovornošću</derivirana_varijabla>
  </DomainObject.Predmet.ProtustrankaNazivFormated>
  <DomainObject.Predmet.ProtustrankaNazivFormatedOIB>
    <izvorni_sadrzaj>LEGATARIUS za proizvodnju i usluge, društvo s ograničenom odgovornošću, OIB 97167212927</izvorni_sadrzaj>
    <derivirana_varijabla naziv="DomainObject.Predmet.ProtustrankaNazivFormatedOIB_1">LEGATARIUS za proizvodnju i usluge, društvo s ograničenom odgovornošću, OIB 97167212927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izvorni_sadrzaj>
    <derivirana_varijabla naziv="DomainObject.Predmet.StrankaFormated_1">  FINANCIJSKA AGENCIJA, RC SPLIT; Ministarstvo financija RH zastupanog po punomoćniku Županijsko državno odvjetništvo u Splitu</derivirana_varijabla>
  </DomainObject.Predmet.StrankaFormated>
  <DomainObject.Predmet.StrankaFormatedOIB>
    <izvorni_sadrzaj>  FINANCIJSKA AGENCIJA, RC SPLIT, OIB 85821130368; Ministarstvo financija RH, OIB 18683136487 zastupanog po punomoćniku Županijsko državno odvjetništvo u Splitu</izvorni_sadrzaj>
    <derivirana_varijabla naziv="DomainObject.Predmet.StrankaFormatedOIB_1">  FINANCIJSKA AGENCIJA, RC SPLIT, OIB 85821130368;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128715.42</izvorni_sadrzaj>
    <derivirana_varijabla naziv="DomainObject.Predmet.TrenutnaVrijednost_1">128715.42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tem>Ministarstvo financija RH zastupanog po punomoćniku Županijsko državno odvjetništvo u Splitu</item>
    </izvorni_sadrzaj>
    <derivirana_varijabla naziv="DomainObject.Predmet.StrankaListFormated_1">
      <item>FINANCIJSKA AGENCIJA, RC SPLIT</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zvorni_sadrzaj>
    <derivirana_varijabla naziv="DomainObject.Predmet.StrankaListFormatedOIB_1">
      <item>FINANCIJSKA AGENCIJA, RC SPLIT, OIB 85821130368</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LEGATARIUS za proizvodnju i usluge, društvo s ograničenom odgovornošću</item>
    </izvorni_sadrzaj>
    <derivirana_varijabla naziv="DomainObject.Predmet.ProtuStrankaListFormated_1">
      <item>LEGATARIUS za proizvodnju i usluge, društvo s ograničenom odgovornošću</item>
    </derivirana_varijabla>
  </DomainObject.Predmet.ProtuStrankaListFormated>
  <DomainObject.Predmet.ProtuStrankaListFormatedOIB>
    <izvorni_sadrzaj>
      <item>LEGATARIUS za proizvodnju i usluge, društvo s ograničenom odgovornošću, OIB 97167212927</item>
    </izvorni_sadrzaj>
    <derivirana_varijabla naziv="DomainObject.Predmet.ProtuStrankaListFormatedOIB_1">
      <item>LEGATARIUS za proizvodnju i usluge, društvo s ograničenom odgovornošću, OIB 97167212927</item>
    </derivirana_varijabla>
  </DomainObject.Predmet.ProtuStrankaListFormatedOIB>
  <DomainObject.Predmet.ProtuStrankaListFormatedWithAdress>
    <izvorni_sadrzaj>
      <item>LEGATARIUS za proizvodnju i usluge, društvo s ograničenom odgovornošću, Mile Gojsalića 1, 21000 Split</item>
    </izvorni_sadrzaj>
    <derivirana_varijabla naziv="DomainObject.Predmet.ProtuStrankaListFormatedWithAdress_1">
      <item>LEGATARIUS za proizvodnju i usluge, društvo s ograničenom odgovornošću, Mile Gojsalića 1, 21000 Split</item>
    </derivirana_varijabla>
  </DomainObject.Predmet.ProtuStrankaListFormatedWithAdress>
  <DomainObject.Predmet.ProtuStrankaListFormatedWithAdressOIB>
    <izvorni_sadrzaj>
      <item>LEGATARIUS za proizvodnju i usluge, društvo s ograničenom odgovornošću, OIB 97167212927, Mile Gojsalića 1, 21000 Split</item>
    </izvorni_sadrzaj>
    <derivirana_varijabla naziv="DomainObject.Predmet.ProtuStrankaListFormatedWithAdressOIB_1">
      <item>LEGATARIUS za proizvodnju i usluge, društvo s ograničenom odgovornošću, OIB 97167212927, Mile Gojsalića 1, 21000 Split</item>
    </derivirana_varijabla>
  </DomainObject.Predmet.ProtuStrankaListFormatedWithAdressOIB>
  <DomainObject.Predmet.ProtuStrankaListNazivFormated>
    <izvorni_sadrzaj>
      <item>LEGATARIUS za proizvodnju i usluge, društvo s ograničenom odgovornošću</item>
    </izvorni_sadrzaj>
    <derivirana_varijabla naziv="DomainObject.Predmet.ProtuStrankaListNazivFormated_1">
      <item>LEGATARIUS za proizvodnju i usluge, društvo s ograničenom odgovornošću</item>
    </derivirana_varijabla>
  </DomainObject.Predmet.ProtuStrankaListNazivFormated>
  <DomainObject.Predmet.ProtuStrankaListNazivFormatedOIB>
    <izvorni_sadrzaj>
      <item>LEGATARIUS za proizvodnju i usluge, društvo s ograničenom odgovornošću, OIB 97167212927</item>
    </izvorni_sadrzaj>
    <derivirana_varijabla naziv="DomainObject.Predmet.ProtuStrankaListNazivFormatedOIB_1">
      <item>LEGATARIUS za proizvodnju i usluge, društvo s ograničenom odgovornošću, OIB 97167212927</item>
    </derivirana_varijabla>
  </DomainObject.Predmet.ProtuStrankaListNazivFormatedOIB>
  <DomainObject.Predmet.OstaliListFormated>
    <izvorni_sadrzaj>
      <item>Županijsko državno odvjetništvo u Splitu punomoćnik sudionika u postupku Ministarstvo financija RH</item>
      <item>Marinko Vidulin</item>
    </izvorni_sadrzaj>
    <derivirana_varijabla naziv="DomainObject.Predmet.OstaliListFormated_1">
      <item>Županijsko državno odvjetništvo u Splitu punomoćnik sudionika u postupku Ministarstvo financija RH</item>
      <item>Marinko Vidulin</item>
    </derivirana_varijabla>
  </DomainObject.Predmet.OstaliListFormated>
  <DomainObject.Predmet.OstaliListFormatedOIB>
    <izvorni_sadrzaj>
      <item>Županijsko državno odvjetništvo u Splitu punomoćnik sudionika u postupku Ministarstvo financija RH</item>
      <item>Marinko Vidulin, OIB 00918992975</item>
    </izvorni_sadrzaj>
    <derivirana_varijabla naziv="DomainObject.Predmet.OstaliListFormatedOIB_1">
      <item>Županijsko državno odvjetništvo u Splitu punomoćnik sudionika u postupku Ministarstvo financija RH</item>
      <item>Marinko Vidulin, OIB 00918992975</item>
    </derivirana_varijabla>
  </DomainObject.Predmet.OstaliListFormatedOIB>
  <DomainObject.Predmet.OstaliListFormatedWithAdress>
    <izvorni_sadrzaj>
      <item>Županijsko državno odvjetništvo u Splitu, Gundulićeva 29a, 21000 Split punomoćnik sudionika u postupku Ministarstvo financija RH</item>
      <item>Marinko Vidulin, Mile Gojsalića 1, 21000 Split</item>
    </izvorni_sadrzaj>
    <derivirana_varijabla naziv="DomainObject.Predmet.OstaliListFormatedWithAdress_1">
      <item>Županijsko državno odvjetništvo u Splitu, Gundulićeva 29a, 21000 Split punomoćnik sudionika u postupku Ministarstvo financija RH</item>
      <item>Marinko Vidulin, Mile Gojsalića 1, 21000 Split</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Marinko Vidulin, OIB 00918992975, Mile Gojsalića 1, 21000 Split</item>
    </izvorni_sadrzaj>
    <derivirana_varijabla naziv="DomainObject.Predmet.OstaliListFormatedWithAdressOIB_1">
      <item>Županijsko državno odvjetništvo u Splitu, Gundulićeva 29a, 21000 Split punomoćnik sudionika u postupku Ministarstvo financija RH</item>
      <item>Marinko Vidulin, OIB 00918992975, Mile Gojsalića 1, 21000 Split</item>
    </derivirana_varijabla>
  </DomainObject.Predmet.OstaliListFormatedWithAdressOIB>
  <DomainObject.Predmet.OstaliListNazivFormated>
    <izvorni_sadrzaj>
      <item>Županijsko državno odvjetništvo u Splitu</item>
      <item>Marinko Vidulin</item>
    </izvorni_sadrzaj>
    <derivirana_varijabla naziv="DomainObject.Predmet.OstaliListNazivFormated_1">
      <item>Županijsko državno odvjetništvo u Splitu</item>
      <item>Marinko Vidulin</item>
    </derivirana_varijabla>
  </DomainObject.Predmet.OstaliListNazivFormated>
  <DomainObject.Predmet.OstaliListNazivFormatedOIB>
    <izvorni_sadrzaj>
      <item>Županijsko državno odvjetništvo u Splitu</item>
      <item>Marinko Vidulin, OIB 00918992975</item>
    </izvorni_sadrzaj>
    <derivirana_varijabla naziv="DomainObject.Predmet.OstaliListNazivFormatedOIB_1">
      <item>Županijsko državno odvjetništvo u Splitu</item>
      <item>Marinko Vidulin, OIB 00918992975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2019.</izvorni_sadrzaj>
    <derivirana_varijabla naziv="DomainObject.Datum_1">7. ožujka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LEGATARIUS za proizvodnju i usluge, društvo s ograničenom odgovornošću</izvorni_sadrzaj>
    <derivirana_varijabla naziv="DomainObject.Predmet.ProtustrankaIDrugi_1">LEGATARIUS za proizvodnju i usluge, društvo s ograničenom odgovornošću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LEGATARIUS za proizvodnju i usluge, društvo s ograničenom odgovornošću, OIB 97167212927, Mile Gojsalića 1, 21000 Split</izvorni_sadrzaj>
    <derivirana_varijabla naziv="DomainObject.Predmet.ProtustrankaIDrugiAdressOIB_1">LEGATARIUS za proizvodnju i usluge, društvo s ograničenom odgovornošću, OIB 97167212927, Mile Gojsalića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LEGATARIUS za proizvodnju i usluge, društvo s ograničenom odgovornošću</item>
      <item>FINANCIJSKA AGENCIJA, RC SPLIT</item>
      <item>Ministarstvo financija RH</item>
      <item>Županijsko državno odvjetništvo u Splitu</item>
      <item>Marinko Vidulin</item>
    </izvorni_sadrzaj>
    <derivirana_varijabla naziv="DomainObject.Predmet.SudioniciListNaziv_1">
      <item>LEGATARIUS za proizvodnju i usluge, društvo s ograničenom odgovornošću</item>
      <item>FINANCIJSKA AGENCIJA, RC SPLIT</item>
      <item>Ministarstvo financija RH</item>
      <item>Županijsko državno odvjetništvo u Splitu</item>
      <item>Marinko Vidulin</item>
    </derivirana_varijabla>
  </DomainObject.Predmet.SudioniciListNaziv>
  <DomainObject.Predmet.SudioniciListAdressOIB>
    <izvorni_sadrzaj>
      <item>LEGATARIUS za proizvodnju i usluge, društvo s ograničenom odgovornošću, OIB 97167212927, Mile Gojsalića 1,21000 Split</item>
      <item>FINANCIJSKA AGENCIJA, RC SPLIT, OIB 85821130368, Mažuranićevo šetalište 24 b,21000 Split</item>
      <item>Ministarstvo financija RH, OIB 18683136487, Katančićeva 5,10000 Zagreb</item>
      <item>Županijsko državno odvjetništvo u Splitu, Gundulićeva 29a,21000 Split</item>
      <item>Marinko Vidulin, OIB 00918992975, Mile Gojsalića 1,21000 Split</item>
    </izvorni_sadrzaj>
    <derivirana_varijabla naziv="DomainObject.Predmet.SudioniciListAdressOIB_1">
      <item>LEGATARIUS za proizvodnju i usluge, društvo s ograničenom odgovornošću, OIB 97167212927, Mile Gojsalića 1,21000 Split</item>
      <item>FINANCIJSKA AGENCIJA, RC SPLIT, OIB 85821130368, Mažuranićevo šetalište 24 b,21000 Split</item>
      <item>Ministarstvo financija RH, OIB 18683136487, Katančićeva 5,10000 Zagreb</item>
      <item>Županijsko državno odvjetništvo u Splitu, Gundulićeva 29a,21000 Split</item>
      <item>Marinko Vidulin, OIB 00918992975, Mile Gojsalića 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97167212927</item>
      <item>, OIB 85821130368</item>
      <item>, OIB 18683136487</item>
      <item>, OIB null</item>
      <item>, OIB 00918992975</item>
    </izvorni_sadrzaj>
    <derivirana_varijabla naziv="DomainObject.Predmet.SudioniciListNazivOIB_1">
      <item>, OIB 97167212927</item>
      <item>, OIB 85821130368</item>
      <item>, OIB 18683136487</item>
      <item>, OIB null</item>
      <item>, OIB 00918992975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Danko Šinka, OIB 43572319915, Trg slobode 8 Osijek</item>
    </izvorni_sadrzaj>
    <derivirana_varijabla naziv="DomainObject.Predmet.StecajniUpraviteljiListAddressOIB_1">
      <item>Danko Šinka, OIB 43572319915, Trg slobode 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studenog 2017.</izvorni_sadrzaj>
    <derivirana_varijabla naziv="DomainObject.Predmet.DatumZadnjeOdrzaneSudskeRadnje_1">21. studenog 2017.</derivirana_varijabla>
  </DomainObject.Predmet.DatumZadnjeOdrzaneSudskeRadnje>
  <DomainObject.PredzadnjaOdlukaIzPredmeta.DatumDonosenjaOdluke>
    <izvorni_sadrzaj>11. prosinca 2017.</izvorni_sadrzaj>
    <derivirana_varijabla naziv="DomainObject.PredzadnjaOdlukaIzPredmeta.DatumDonosenjaOdluke_1">11. prosinca 2017.</derivirana_varijabla>
  </DomainObject.PredzadnjaOdlukaIzPredmeta.DatumDonosenjaOdluke>
  <DomainObject.PredzadnjaOdlukaIzPredmeta.Oznaka>
    <izvorni_sadrzaj>St-2031/2016-20</izvorni_sadrzaj>
    <derivirana_varijabla naziv="DomainObject.PredzadnjaOdlukaIzPredmeta.Oznaka_1">St-2031/2016-20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7862A77-7731-481A-AD82-E57B8A0D1E5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699</properties:Words>
  <properties:Characters>4008</properties:Characters>
  <properties:Lines>85</properties:Lines>
  <properties:Paragraphs>31</properties:Paragraphs>
  <properties:TotalTime>62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2018-04-12T07:08:00Z</dcterms:created>
  <dc:creator>wsadmin</dc:creator>
  <cp:lastModifiedBy>Ana Golub Gruić</cp:lastModifiedBy>
  <cp:lastPrinted>2019-03-07T11:18:00Z</cp:lastPrinted>
  <dcterms:modified xmlns:xsi="http://www.w3.org/2001/XMLSchema-instance" xsi:type="dcterms:W3CDTF">2019-03-07T11:18:00Z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odbačena prijava tražbine (St-2031-2016 rješenje o odbačaju prijave tražbine - nedopuštena, nije bilo redovnog stečaja.docx)</vt:lpwstr>
  </prop:property>
  <prop:property name="CC_coloring" pid="4" fmtid="{D5CDD505-2E9C-101B-9397-08002B2CF9AE}">
    <vt:bool>false</vt:bool>
  </prop:property>
  <prop:property name="BrojStranica" pid="5" fmtid="{D5CDD505-2E9C-101B-9397-08002B2CF9AE}">
    <vt:i4>2</vt:i4>
  </prop:property>
</prop:Properties>
</file>