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e6b8" w14:paraId="0a4e6b8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="004B40FC" w:rsidRPr="004B40FC">
        <w:rPr>
          <w:lang w:val="hr-HR"/>
        </w:rPr>
        <w:t xml:space="preserve">u postupku povodom prijedloga dužnika </w:t>
      </w:r>
      <w:r w:rsidR="0054033E">
        <w:rPr>
          <w:lang w:val="hr-HR"/>
        </w:rPr>
        <w:t xml:space="preserve">JURE GRBAVCA iz Makarske, Veliko Brdo 108, OIB: </w:t>
      </w:r>
      <w:r w:rsidR="0054033E" w:rsidRPr="0054033E">
        <w:rPr>
          <w:lang w:val="hr-HR"/>
        </w:rPr>
        <w:t>25572262225</w:t>
      </w:r>
      <w:r w:rsidR="0054033E">
        <w:rPr>
          <w:lang w:val="hr-HR"/>
        </w:rPr>
        <w:t>,</w:t>
      </w:r>
      <w:r w:rsidR="004B40FC" w:rsidRPr="004B40FC">
        <w:rPr>
          <w:lang w:val="hr-HR"/>
        </w:rPr>
        <w:t xml:space="preserve"> za </w:t>
      </w:r>
      <w:r w:rsidR="0054033E">
        <w:rPr>
          <w:lang w:val="hr-HR"/>
        </w:rPr>
        <w:t>otvaranj</w:t>
      </w:r>
      <w:r w:rsidR="004B40FC" w:rsidRPr="004B40FC">
        <w:rPr>
          <w:lang w:val="hr-HR"/>
        </w:rPr>
        <w:t>e</w:t>
      </w:r>
      <w:r w:rsidR="0054033E">
        <w:rPr>
          <w:lang w:val="hr-HR"/>
        </w:rPr>
        <w:t xml:space="preserve"> skraćenog postupka</w:t>
      </w:r>
      <w:r w:rsidR="004B40FC" w:rsidRPr="004B40FC">
        <w:rPr>
          <w:lang w:val="hr-HR"/>
        </w:rPr>
        <w:t xml:space="preserve"> predstečajne nagodbe</w:t>
      </w:r>
      <w:r w:rsidR="005A4641">
        <w:rPr>
          <w:lang w:val="hr-HR"/>
        </w:rPr>
        <w:t xml:space="preserve">, dana </w:t>
      </w:r>
      <w:r w:rsidR="00D90AA9">
        <w:rPr>
          <w:lang w:val="hr-HR"/>
        </w:rPr>
        <w:t>6</w:t>
      </w:r>
      <w:r w:rsidR="0054033E">
        <w:rPr>
          <w:lang w:val="hr-HR"/>
        </w:rPr>
        <w:t>. srpnja</w:t>
      </w:r>
      <w:r w:rsidR="004B40FC">
        <w:rPr>
          <w:lang w:val="hr-HR"/>
        </w:rPr>
        <w:t xml:space="preserve">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4B40FC" w:rsidP="004B40FC" w:rsidR="004B40FC" w:rsidRPr="004B40FC">
      <w:pPr>
        <w:tabs>
          <w:tab w:pos="900" w:val="left"/>
        </w:tabs>
        <w:jc w:val="both"/>
        <w:rPr>
          <w:lang w:eastAsia="hr-HR" w:val="hr-HR"/>
        </w:rPr>
      </w:pPr>
      <w:r>
        <w:rPr>
          <w:lang w:eastAsia="hr-HR" w:val="hr-HR"/>
        </w:rPr>
        <w:tab/>
      </w:r>
      <w:r w:rsidRPr="004B40FC">
        <w:rPr>
          <w:lang w:eastAsia="hr-HR" w:val="hr-HR"/>
        </w:rPr>
        <w:t>Odbacuje se prijedlog dužnika</w:t>
      </w:r>
      <w:r w:rsidR="0054033E">
        <w:rPr>
          <w:lang w:eastAsia="hr-HR" w:val="hr-HR"/>
        </w:rPr>
        <w:t xml:space="preserve"> JURE</w:t>
      </w:r>
      <w:r w:rsidRPr="004B40FC">
        <w:rPr>
          <w:lang w:eastAsia="hr-HR" w:val="hr-HR"/>
        </w:rPr>
        <w:t xml:space="preserve"> </w:t>
      </w:r>
      <w:r w:rsidR="0054033E" w:rsidRPr="0054033E">
        <w:rPr>
          <w:lang w:eastAsia="hr-HR" w:val="hr-HR"/>
        </w:rPr>
        <w:t>GRBAVCA iz Makarske, Veliko Brdo 108, OIB: 25572262225</w:t>
      </w:r>
      <w:r w:rsidRPr="004B40FC">
        <w:rPr>
          <w:lang w:eastAsia="hr-HR" w:val="hr-HR"/>
        </w:rPr>
        <w:t xml:space="preserve">, </w:t>
      </w:r>
      <w:r w:rsidR="0054033E" w:rsidRPr="0054033E">
        <w:rPr>
          <w:lang w:eastAsia="hr-HR" w:val="hr-HR"/>
        </w:rPr>
        <w:t>za otvaranje skraćenog postupka predstečajne nagodbe</w:t>
      </w:r>
      <w:r w:rsidRPr="004B40FC">
        <w:rPr>
          <w:lang w:eastAsia="hr-HR" w:val="hr-HR"/>
        </w:rPr>
        <w:t>.</w:t>
      </w:r>
    </w:p>
    <w:p w:rsidRDefault="004B40FC" w:rsidP="004B40FC" w:rsidR="004B40FC" w:rsidRPr="004B40FC">
      <w:pPr>
        <w:spacing w:after="160" w:before="240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Obrazloženje</w:t>
      </w:r>
    </w:p>
    <w:p w:rsidRDefault="004B40FC" w:rsidP="00461658" w:rsidR="00461658">
      <w:pPr>
        <w:tabs>
          <w:tab w:pos="900" w:val="left"/>
        </w:tabs>
        <w:ind w:firstLine="709"/>
        <w:jc w:val="both"/>
        <w:rPr>
          <w:lang w:val="hr-HR"/>
        </w:rPr>
      </w:pPr>
      <w:r w:rsidRPr="004B40FC">
        <w:rPr>
          <w:lang w:eastAsia="hr-HR" w:val="hr-HR"/>
        </w:rPr>
        <w:t xml:space="preserve">Dana </w:t>
      </w:r>
      <w:r w:rsidR="0054033E">
        <w:rPr>
          <w:lang w:eastAsia="hr-HR" w:val="hr-HR"/>
        </w:rPr>
        <w:t>24. lipnja 2016.</w:t>
      </w:r>
      <w:r w:rsidRPr="004B40FC">
        <w:rPr>
          <w:lang w:eastAsia="hr-HR" w:val="hr-HR"/>
        </w:rPr>
        <w:t xml:space="preserve"> godine kod ovo</w:t>
      </w:r>
      <w:r>
        <w:rPr>
          <w:lang w:eastAsia="hr-HR" w:val="hr-HR"/>
        </w:rPr>
        <w:t xml:space="preserve">g suda zaprimljen je prijedlog </w:t>
      </w:r>
      <w:r w:rsidRPr="004B40FC">
        <w:rPr>
          <w:lang w:eastAsia="hr-HR" w:val="hr-HR"/>
        </w:rPr>
        <w:t xml:space="preserve">dužnika </w:t>
      </w:r>
      <w:r w:rsidR="0054033E">
        <w:rPr>
          <w:lang w:eastAsia="hr-HR" w:val="hr-HR"/>
        </w:rPr>
        <w:t xml:space="preserve">Jure Grbavca </w:t>
      </w:r>
      <w:r w:rsidR="0054033E" w:rsidRPr="004B40FC">
        <w:rPr>
          <w:lang w:val="hr-HR"/>
        </w:rPr>
        <w:t xml:space="preserve">za </w:t>
      </w:r>
      <w:r w:rsidR="0054033E">
        <w:rPr>
          <w:lang w:val="hr-HR"/>
        </w:rPr>
        <w:t>otvaranj</w:t>
      </w:r>
      <w:r w:rsidR="0054033E" w:rsidRPr="004B40FC">
        <w:rPr>
          <w:lang w:val="hr-HR"/>
        </w:rPr>
        <w:t>e</w:t>
      </w:r>
      <w:r w:rsidR="0054033E">
        <w:rPr>
          <w:lang w:val="hr-HR"/>
        </w:rPr>
        <w:t xml:space="preserve"> skraćenog postupka</w:t>
      </w:r>
      <w:r w:rsidR="0054033E" w:rsidRPr="004B40FC">
        <w:rPr>
          <w:lang w:val="hr-HR"/>
        </w:rPr>
        <w:t xml:space="preserve"> predstečajne nagodbe</w:t>
      </w:r>
      <w:r w:rsidR="0054033E">
        <w:rPr>
          <w:lang w:val="hr-HR"/>
        </w:rPr>
        <w:t>.</w:t>
      </w:r>
      <w:r w:rsidR="00461658" w:rsidRPr="00461658">
        <w:rPr>
          <w:lang w:val="hr-HR"/>
        </w:rPr>
        <w:t xml:space="preserve"> </w:t>
      </w:r>
      <w:r w:rsidR="00461658">
        <w:rPr>
          <w:lang w:val="hr-HR"/>
        </w:rPr>
        <w:t xml:space="preserve">U privitku prijedloga predlagatelj dostavlja plan financijskog i operativnog restrukturiranja od 2016. godine do 2020. godine (list 2-16 spisa), zahtjev dužnika prema vjerovniku Ministarstvu financija, Poreznoj i/ili Carinskoj upravi za sklapanje sporazuma o prihvaćanju plana financijskog restrukturiranja u skraćenom postupku predstečajne nagodbe (list 17-19 spisa), ponudu dužnika vjerovnicima (list 20 spisa), pregled dugovanja prema Poreznoj upravi (list 21 spisa), jednostrano potpisan sporazum o prihvaćanju plana financijskog restrukturiranja (list 22-23 spisa), knjigovodstvenu karticu (list 24-25 spisa) i uvid u stanje računa poreznog obveznika (list 26-59 spisa). </w:t>
      </w:r>
    </w:p>
    <w:p w:rsidRDefault="00461658" w:rsidP="00461658" w:rsidR="00461658">
      <w:pPr>
        <w:tabs>
          <w:tab w:pos="900" w:val="left"/>
        </w:tabs>
        <w:jc w:val="both"/>
        <w:rPr>
          <w:lang w:val="hr-HR"/>
        </w:rPr>
      </w:pPr>
    </w:p>
    <w:p w:rsidRDefault="00702401" w:rsidP="00461658" w:rsidR="0054033E">
      <w:pPr>
        <w:tabs>
          <w:tab w:pos="900" w:val="left"/>
        </w:tabs>
        <w:ind w:firstLine="709"/>
        <w:jc w:val="both"/>
        <w:rPr>
          <w:lang w:val="hr-HR"/>
        </w:rPr>
      </w:pPr>
      <w:r>
        <w:rPr>
          <w:lang w:val="hr-HR"/>
        </w:rPr>
        <w:t xml:space="preserve"> Prijedlog je podnesen na FINA-inom obrascu </w:t>
      </w:r>
      <w:r w:rsidR="00461658">
        <w:rPr>
          <w:lang w:val="hr-HR"/>
        </w:rPr>
        <w:t xml:space="preserve">za </w:t>
      </w:r>
      <w:r w:rsidR="00461658" w:rsidRPr="00461658">
        <w:rPr>
          <w:lang w:val="hr-HR"/>
        </w:rPr>
        <w:t>otvaranje skraćenog postupka predstečajne nagodbe</w:t>
      </w:r>
      <w:r w:rsidR="00461658" w:rsidRPr="00461658">
        <w:rPr>
          <w:rFonts w:eastAsiaTheme="minorHAnsi"/>
          <w:lang w:val="hr-HR"/>
        </w:rPr>
        <w:t xml:space="preserve"> </w:t>
      </w:r>
      <w:r w:rsidR="00461658">
        <w:rPr>
          <w:rFonts w:eastAsiaTheme="minorHAnsi"/>
          <w:lang w:val="hr-HR"/>
        </w:rPr>
        <w:t>reguliranog Zakonom</w:t>
      </w:r>
      <w:r w:rsidR="00461658" w:rsidRPr="004B40FC">
        <w:rPr>
          <w:rFonts w:eastAsiaTheme="minorHAnsi"/>
          <w:lang w:val="hr-HR"/>
        </w:rPr>
        <w:t xml:space="preserve"> o financijskom poslovanju i predstečajnoj nagodbi (˝Narodne novine˝ broj 108/1</w:t>
      </w:r>
      <w:r w:rsidR="00461658">
        <w:rPr>
          <w:rFonts w:eastAsiaTheme="minorHAnsi"/>
          <w:lang w:val="hr-HR"/>
        </w:rPr>
        <w:t xml:space="preserve">2, 144/12 i 81/13; dalje ZFPPN), ali uz </w:t>
      </w:r>
      <w:r w:rsidR="00461658">
        <w:rPr>
          <w:lang w:val="hr-HR"/>
        </w:rPr>
        <w:t xml:space="preserve">prijedlog dužnik nije dostavio </w:t>
      </w:r>
      <w:r w:rsidR="00461658" w:rsidRPr="004B40FC">
        <w:rPr>
          <w:rFonts w:eastAsiaTheme="minorHAnsi"/>
          <w:lang w:val="hr-HR"/>
        </w:rPr>
        <w:t>cjelokupan spis vođen pred FINA-om u smislu odredbe čl. 66. st. 4.</w:t>
      </w:r>
      <w:r w:rsidR="00461658" w:rsidRPr="00461658">
        <w:t xml:space="preserve"> </w:t>
      </w:r>
      <w:r w:rsidR="00461658" w:rsidRPr="00461658">
        <w:rPr>
          <w:rFonts w:eastAsiaTheme="minorHAnsi"/>
          <w:lang w:val="hr-HR"/>
        </w:rPr>
        <w:t>ZFPPN</w:t>
      </w:r>
      <w:r w:rsidR="00461658">
        <w:rPr>
          <w:rFonts w:eastAsiaTheme="minorHAnsi"/>
          <w:lang w:val="hr-HR"/>
        </w:rPr>
        <w:t xml:space="preserve">-a. Uz to, ovaj sud je provjerom na web-stranici FINA-e (čl. 28. st. 2. ZFPPN-a) utvrdio da dužnik </w:t>
      </w:r>
      <w:r w:rsidR="0019725A">
        <w:rPr>
          <w:rFonts w:eastAsiaTheme="minorHAnsi"/>
          <w:lang w:val="hr-HR"/>
        </w:rPr>
        <w:t>nije sudjelovao u postupku predstečajne nagodbe vođenim pred tim tijelom u smislu odredbi ZFPPN-a pa zaključuje da je predlagatelj</w:t>
      </w:r>
      <w:r w:rsidR="0019725A" w:rsidRPr="0019725A">
        <w:t xml:space="preserve"> </w:t>
      </w:r>
      <w:r w:rsidR="0019725A" w:rsidRPr="0019725A">
        <w:rPr>
          <w:rFonts w:eastAsiaTheme="minorHAnsi"/>
          <w:lang w:val="hr-HR"/>
        </w:rPr>
        <w:t>podnio prijedlog za otvaranj</w:t>
      </w:r>
      <w:r w:rsidR="0019725A">
        <w:rPr>
          <w:rFonts w:eastAsiaTheme="minorHAnsi"/>
          <w:lang w:val="hr-HR"/>
        </w:rPr>
        <w:t xml:space="preserve">e predstečajnog postupka (čl. 21.-74.  </w:t>
      </w:r>
      <w:r w:rsidR="0019725A" w:rsidRPr="00461658">
        <w:rPr>
          <w:rFonts w:eastAsiaTheme="minorHAnsi"/>
          <w:lang w:val="hr-HR"/>
        </w:rPr>
        <w:t>Stečajnog zakona („Narodne novine“ broj 71/15, dalje: SZ)</w:t>
      </w:r>
      <w:r w:rsidR="0019725A">
        <w:rPr>
          <w:rFonts w:eastAsiaTheme="minorHAnsi"/>
          <w:lang w:val="hr-HR"/>
        </w:rPr>
        <w:t>).</w:t>
      </w:r>
    </w:p>
    <w:p w:rsidRDefault="00702401" w:rsidP="004B40FC" w:rsidR="00702401">
      <w:pPr>
        <w:tabs>
          <w:tab w:pos="900" w:val="left"/>
        </w:tabs>
        <w:ind w:firstLine="709"/>
        <w:jc w:val="both"/>
        <w:rPr>
          <w:lang w:val="hr-HR"/>
        </w:rPr>
      </w:pPr>
    </w:p>
    <w:p w:rsidRDefault="000B2EAD" w:rsidP="000B2EAD" w:rsidR="00461658" w:rsidRPr="00461658">
      <w:pPr>
        <w:spacing w:after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U prvom redu valja navesti da se p</w:t>
      </w:r>
      <w:r w:rsidR="00461658" w:rsidRPr="00461658">
        <w:rPr>
          <w:rFonts w:eastAsiaTheme="minorHAnsi"/>
          <w:lang w:val="hr-HR"/>
        </w:rPr>
        <w:t xml:space="preserve">rema odredbi čl. </w:t>
      </w:r>
      <w:r w:rsidR="0019725A">
        <w:rPr>
          <w:rFonts w:eastAsiaTheme="minorHAnsi"/>
          <w:lang w:val="hr-HR"/>
        </w:rPr>
        <w:t xml:space="preserve">3. st. 1. SZ-a </w:t>
      </w:r>
      <w:r>
        <w:rPr>
          <w:rFonts w:eastAsiaTheme="minorHAnsi"/>
          <w:lang w:val="hr-HR"/>
        </w:rPr>
        <w:t>p</w:t>
      </w:r>
      <w:r w:rsidRPr="000B2EAD">
        <w:rPr>
          <w:rFonts w:eastAsiaTheme="minorHAnsi"/>
          <w:lang w:val="hr-HR"/>
        </w:rPr>
        <w:t>redstečajni i stečajni postu</w:t>
      </w:r>
      <w:r>
        <w:rPr>
          <w:rFonts w:eastAsiaTheme="minorHAnsi"/>
          <w:lang w:val="hr-HR"/>
        </w:rPr>
        <w:t xml:space="preserve">pak mogu se provesti nad pravnom osobom i nad imovinom dužnika pojedinca, ako </w:t>
      </w:r>
      <w:r w:rsidRPr="000B2EAD">
        <w:rPr>
          <w:rFonts w:eastAsiaTheme="minorHAnsi"/>
          <w:lang w:val="hr-HR"/>
        </w:rPr>
        <w:t>zakonom nije</w:t>
      </w:r>
      <w:r>
        <w:rPr>
          <w:rFonts w:eastAsiaTheme="minorHAnsi"/>
          <w:lang w:val="hr-HR"/>
        </w:rPr>
        <w:t xml:space="preserve"> </w:t>
      </w:r>
      <w:r w:rsidRPr="000B2EAD">
        <w:rPr>
          <w:rFonts w:eastAsiaTheme="minorHAnsi"/>
          <w:lang w:val="hr-HR"/>
        </w:rPr>
        <w:t>drukčije određeno. Dužnikom pojedincem u smislu ovoga Zakona</w:t>
      </w:r>
      <w:r>
        <w:rPr>
          <w:rFonts w:eastAsiaTheme="minorHAnsi"/>
          <w:lang w:val="hr-HR"/>
        </w:rPr>
        <w:t xml:space="preserve"> smatra se fi</w:t>
      </w:r>
      <w:r w:rsidRPr="000B2EAD">
        <w:rPr>
          <w:rFonts w:eastAsiaTheme="minorHAnsi"/>
          <w:lang w:val="hr-HR"/>
        </w:rPr>
        <w:t>zička osoba obveznik poreza na dohodak od</w:t>
      </w:r>
      <w:r>
        <w:rPr>
          <w:rFonts w:eastAsiaTheme="minorHAnsi"/>
          <w:lang w:val="hr-HR"/>
        </w:rPr>
        <w:t xml:space="preserve"> </w:t>
      </w:r>
      <w:r w:rsidRPr="000B2EAD">
        <w:rPr>
          <w:rFonts w:eastAsiaTheme="minorHAnsi"/>
          <w:lang w:val="hr-HR"/>
        </w:rPr>
        <w:t>samostalne djelatnosti prema odredbama Zakona o porezu na</w:t>
      </w:r>
      <w:r>
        <w:rPr>
          <w:rFonts w:eastAsiaTheme="minorHAnsi"/>
          <w:lang w:val="hr-HR"/>
        </w:rPr>
        <w:t xml:space="preserve"> dohodak i fi</w:t>
      </w:r>
      <w:r w:rsidRPr="000B2EAD">
        <w:rPr>
          <w:rFonts w:eastAsiaTheme="minorHAnsi"/>
          <w:lang w:val="hr-HR"/>
        </w:rPr>
        <w:t>zička osoba obveznik poreza na dobit prema</w:t>
      </w:r>
      <w:r>
        <w:rPr>
          <w:rFonts w:eastAsiaTheme="minorHAnsi"/>
          <w:lang w:val="hr-HR"/>
        </w:rPr>
        <w:t xml:space="preserve"> odredbama Zakona o porezu na dobit. Obzirom da je i konkretnom slučaju prijedlog podnio Jure Grbavac </w:t>
      </w:r>
      <w:r>
        <w:rPr>
          <w:rFonts w:eastAsiaTheme="minorHAnsi"/>
          <w:lang w:val="hr-HR"/>
        </w:rPr>
        <w:lastRenderedPageBreak/>
        <w:t xml:space="preserve">kao fizička osoba, iz naprijed citirane odredbe </w:t>
      </w:r>
      <w:r w:rsidRPr="000B2EAD">
        <w:rPr>
          <w:rFonts w:eastAsiaTheme="minorHAnsi"/>
          <w:lang w:val="hr-HR"/>
        </w:rPr>
        <w:t>čl. 3. st. 1. SZ-a</w:t>
      </w:r>
      <w:r>
        <w:rPr>
          <w:rFonts w:eastAsiaTheme="minorHAnsi"/>
          <w:lang w:val="hr-HR"/>
        </w:rPr>
        <w:t xml:space="preserve"> proizlazi da on nije legitimiran za podnošenje </w:t>
      </w:r>
      <w:r w:rsidRPr="000B2EAD">
        <w:rPr>
          <w:rFonts w:eastAsiaTheme="minorHAnsi"/>
          <w:lang w:val="hr-HR"/>
        </w:rPr>
        <w:t>prijedlog</w:t>
      </w:r>
      <w:r>
        <w:rPr>
          <w:rFonts w:eastAsiaTheme="minorHAnsi"/>
          <w:lang w:val="hr-HR"/>
        </w:rPr>
        <w:t>a</w:t>
      </w:r>
      <w:r w:rsidRPr="000B2EAD">
        <w:rPr>
          <w:rFonts w:eastAsiaTheme="minorHAnsi"/>
          <w:lang w:val="hr-HR"/>
        </w:rPr>
        <w:t xml:space="preserve"> za otvaranje predstečajnog postupka</w:t>
      </w:r>
      <w:r>
        <w:rPr>
          <w:rFonts w:eastAsiaTheme="minorHAnsi"/>
          <w:lang w:val="hr-HR"/>
        </w:rPr>
        <w:t>.</w:t>
      </w:r>
    </w:p>
    <w:p w:rsidRDefault="000B2EAD" w:rsidP="00461658" w:rsidR="00461658">
      <w:pPr>
        <w:spacing w:after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>Nadalje, o</w:t>
      </w:r>
      <w:r w:rsidR="00461658" w:rsidRPr="00461658">
        <w:rPr>
          <w:rFonts w:eastAsiaTheme="minorHAnsi"/>
          <w:lang w:val="hr-HR"/>
        </w:rPr>
        <w:t xml:space="preserve">dredbom čl. 13. st. 1. SZ-a propisano je kako se u stečajnom postupku podnesci podnose na propisanim obrascima, ako je to </w:t>
      </w:r>
      <w:r>
        <w:rPr>
          <w:rFonts w:eastAsiaTheme="minorHAnsi"/>
          <w:lang w:val="hr-HR"/>
        </w:rPr>
        <w:t xml:space="preserve">tim </w:t>
      </w:r>
      <w:r w:rsidR="00461658" w:rsidRPr="00461658">
        <w:rPr>
          <w:rFonts w:eastAsiaTheme="minorHAnsi"/>
          <w:lang w:val="hr-HR"/>
        </w:rPr>
        <w:t>Zakonom određeno. Sadržaj i oblik obrazaca iz stavka 1. ovoga članka propisat će pravilnikom ministar nadležan za poslove pravo</w:t>
      </w:r>
      <w:r>
        <w:rPr>
          <w:rFonts w:eastAsiaTheme="minorHAnsi"/>
          <w:lang w:val="hr-HR"/>
        </w:rPr>
        <w:t>suđa (st.</w:t>
      </w:r>
      <w:r w:rsidR="00461658" w:rsidRPr="00461658">
        <w:rPr>
          <w:rFonts w:eastAsiaTheme="minorHAnsi"/>
          <w:lang w:val="hr-HR"/>
        </w:rPr>
        <w:t xml:space="preserve"> 2.). Ako podnesak nije podnesen na propisanom obrascu, sud će ga odbaciti kao nedopušten (</w:t>
      </w:r>
      <w:r>
        <w:rPr>
          <w:rFonts w:eastAsiaTheme="minorHAnsi"/>
          <w:lang w:val="hr-HR"/>
        </w:rPr>
        <w:t>st.</w:t>
      </w:r>
      <w:r w:rsidR="00461658" w:rsidRPr="00461658">
        <w:rPr>
          <w:rFonts w:eastAsiaTheme="minorHAnsi"/>
          <w:lang w:val="hr-HR"/>
        </w:rPr>
        <w:t xml:space="preserve"> 4.)</w:t>
      </w:r>
      <w:r w:rsidR="00D90AA9">
        <w:rPr>
          <w:rFonts w:eastAsiaTheme="minorHAnsi"/>
          <w:lang w:val="hr-HR"/>
        </w:rPr>
        <w:t>.</w:t>
      </w:r>
    </w:p>
    <w:p w:rsidRDefault="00D90AA9" w:rsidP="00461658" w:rsidR="000B2EAD" w:rsidRPr="00461658">
      <w:pPr>
        <w:spacing w:after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>Odredb</w:t>
      </w:r>
      <w:r w:rsidR="000B2EAD">
        <w:rPr>
          <w:rFonts w:eastAsiaTheme="minorHAnsi"/>
          <w:lang w:val="hr-HR"/>
        </w:rPr>
        <w:t>om čl. 16. st. 1. SZ-a propisano je da se prijedlog za otvaranje predstečajnoga i stečajnog postupka podnosi sudu na propisanom obrascu te sadržava podatke za identifikaciju dužnika i podnositelja prijedloga i popis imovine i obveza dužnika.</w:t>
      </w:r>
    </w:p>
    <w:p w:rsidRDefault="00461658" w:rsidP="00461658" w:rsidR="00461658" w:rsidRPr="00461658">
      <w:pPr>
        <w:spacing w:after="200"/>
        <w:jc w:val="both"/>
        <w:rPr>
          <w:rFonts w:eastAsiaTheme="minorHAnsi"/>
          <w:lang w:val="hr-HR"/>
        </w:rPr>
      </w:pPr>
      <w:r w:rsidRPr="00461658">
        <w:rPr>
          <w:rFonts w:eastAsiaTheme="minorHAnsi"/>
          <w:lang w:val="hr-HR"/>
        </w:rPr>
        <w:tab/>
        <w:t>Pravilnik o sadržaju i obliku obrazaca na kojima se podnose podnesci u predstečajnom i stečajnom postupku objavljen je u „Narodnim novinama“ broj 107/15 od 7. listopada 2015. Prema čl. 3. tog Pravilnika isti je stupio na snagu osmoga dana od dana objave u „Narodnim novinama“. Slijedom navedenog, taj pravilnik stupio je na snagu 15. listopada 2015., a prijedlog za otvaranje stečajnog postupka podnesen je 23. listopad</w:t>
      </w:r>
      <w:r w:rsidR="000B2EAD">
        <w:rPr>
          <w:rFonts w:eastAsiaTheme="minorHAnsi"/>
          <w:lang w:val="hr-HR"/>
        </w:rPr>
        <w:t xml:space="preserve">a 2015. Obrasci iz čl. 13. st. </w:t>
      </w:r>
      <w:r w:rsidR="00D90AA9">
        <w:rPr>
          <w:rFonts w:eastAsiaTheme="minorHAnsi"/>
          <w:lang w:val="hr-HR"/>
        </w:rPr>
        <w:t>1. SZ-a dostupni su,</w:t>
      </w:r>
      <w:r w:rsidRPr="00461658">
        <w:rPr>
          <w:rFonts w:eastAsiaTheme="minorHAnsi"/>
          <w:lang w:val="hr-HR"/>
        </w:rPr>
        <w:t xml:space="preserve"> u skladu s čl. 13. st. 3. SZ-a, na mrežnoj s</w:t>
      </w:r>
      <w:r w:rsidR="000B2EAD">
        <w:rPr>
          <w:rFonts w:eastAsiaTheme="minorHAnsi"/>
          <w:lang w:val="hr-HR"/>
        </w:rPr>
        <w:t>tranici e-Oglasna ploča sudova.</w:t>
      </w:r>
    </w:p>
    <w:p w:rsidRDefault="00461658" w:rsidP="00461658" w:rsidR="00461658">
      <w:pPr>
        <w:spacing w:after="200"/>
        <w:jc w:val="both"/>
        <w:rPr>
          <w:rFonts w:eastAsiaTheme="minorHAnsi"/>
          <w:lang w:val="hr-HR"/>
        </w:rPr>
      </w:pPr>
      <w:r w:rsidRPr="00461658">
        <w:rPr>
          <w:rFonts w:eastAsiaTheme="minorHAnsi"/>
          <w:lang w:val="hr-HR"/>
        </w:rPr>
        <w:tab/>
        <w:t xml:space="preserve">S obzirom na to da u konkretnom slučaju prijedlog  za otvaranje stečajnoga postupka nije podnesen na propisanom obrascu, sud je na temelju odredbe čl. 13. st. 4. SZ-a u vezi s čl. 13. st. 1. i 16. st. 1. SZ-a riješio kao u izreci. </w:t>
      </w:r>
    </w:p>
    <w:p w:rsidRDefault="004B40FC" w:rsidP="00461658" w:rsidR="004B40FC" w:rsidRPr="004B40FC">
      <w:pPr>
        <w:spacing w:after="200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 xml:space="preserve">U Splitu, </w:t>
      </w:r>
      <w:r w:rsidR="00D90AA9">
        <w:rPr>
          <w:rFonts w:eastAsiaTheme="minorHAnsi"/>
          <w:lang w:val="hr-HR"/>
        </w:rPr>
        <w:t>6</w:t>
      </w:r>
      <w:r w:rsidR="000B2EAD">
        <w:rPr>
          <w:rFonts w:eastAsiaTheme="minorHAnsi"/>
          <w:lang w:val="hr-HR"/>
        </w:rPr>
        <w:t>. srpnja</w:t>
      </w:r>
      <w:r w:rsidR="005D6310">
        <w:rPr>
          <w:rFonts w:eastAsiaTheme="minorHAnsi"/>
          <w:lang w:val="hr-HR"/>
        </w:rPr>
        <w:t xml:space="preserve"> </w:t>
      </w:r>
      <w:r>
        <w:rPr>
          <w:rFonts w:eastAsiaTheme="minorHAnsi"/>
          <w:lang w:val="hr-HR"/>
        </w:rPr>
        <w:t>2016</w:t>
      </w:r>
      <w:r w:rsidRPr="004B40FC">
        <w:rPr>
          <w:rFonts w:eastAsiaTheme="minorHAnsi"/>
          <w:lang w:val="hr-HR"/>
        </w:rPr>
        <w:t>.  godine</w:t>
      </w:r>
    </w:p>
    <w:p w:rsidRDefault="004B40FC" w:rsidP="004B40FC" w:rsidR="004B40FC" w:rsidRPr="004B40FC">
      <w:pPr>
        <w:jc w:val="center"/>
        <w:rPr>
          <w:rFonts w:eastAsiaTheme="minorHAnsi"/>
          <w:lang w:val="hr-HR"/>
        </w:rPr>
      </w:pPr>
    </w:p>
    <w:p w:rsidRDefault="004B40FC" w:rsidP="004B40FC" w:rsidR="004B40FC" w:rsidRPr="004B40FC">
      <w:pPr>
        <w:ind w:firstLine="708" w:left="5664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SUTKINJA</w:t>
      </w:r>
    </w:p>
    <w:p w:rsidRDefault="004B40FC" w:rsidP="004B40FC" w:rsidR="004B40FC" w:rsidRPr="004B40FC">
      <w:pPr>
        <w:ind w:firstLine="708" w:left="5664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ANA GOLUB GRUIĆ</w:t>
      </w:r>
    </w:p>
    <w:p w:rsidRDefault="004B40FC" w:rsidP="004B40FC" w:rsidR="004B40FC" w:rsidRPr="004B40FC">
      <w:pPr>
        <w:spacing w:after="200"/>
        <w:jc w:val="both"/>
        <w:rPr>
          <w:rFonts w:eastAsiaTheme="minorHAnsi"/>
          <w:lang w:val="hr-HR"/>
        </w:rPr>
      </w:pPr>
    </w:p>
    <w:p w:rsidRDefault="005D6310" w:rsidP="004B40FC" w:rsidR="005D6310">
      <w:pPr>
        <w:jc w:val="both"/>
        <w:rPr>
          <w:rFonts w:eastAsiaTheme="minorHAnsi"/>
          <w:lang w:val="hr-HR"/>
        </w:rPr>
      </w:pPr>
      <w:r w:rsidRPr="005D6310">
        <w:rPr>
          <w:rFonts w:eastAsiaTheme="minorHAnsi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6310" w:rsidP="004B40FC" w:rsidR="005D6310">
      <w:pPr>
        <w:jc w:val="both"/>
        <w:rPr>
          <w:rFonts w:eastAsiaTheme="minorHAnsi"/>
          <w:lang w:val="hr-HR"/>
        </w:rPr>
      </w:pPr>
    </w:p>
    <w:p w:rsidRDefault="004B40FC" w:rsidP="004B40FC" w:rsidR="004B40FC" w:rsidRPr="004B40FC">
      <w:pPr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DNA:</w:t>
      </w:r>
    </w:p>
    <w:p w:rsidRDefault="000B2EAD" w:rsidP="004B40FC" w:rsidR="004B40FC" w:rsidRPr="004B40FC">
      <w:pPr>
        <w:numPr>
          <w:ilvl w:val="0"/>
          <w:numId w:val="6"/>
        </w:numPr>
        <w:spacing w:lineRule="auto" w:line="276" w:after="200"/>
        <w:contextualSpacing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predlagatelju</w:t>
      </w:r>
    </w:p>
    <w:p w:rsidRDefault="004B40FC" w:rsidP="004B40FC" w:rsidR="004B40FC" w:rsidRPr="004B40FC">
      <w:pPr>
        <w:numPr>
          <w:ilvl w:val="0"/>
          <w:numId w:val="6"/>
        </w:numPr>
        <w:spacing w:lineRule="auto" w:line="276" w:after="200"/>
        <w:contextualSpacing/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mrežnoj stra</w:t>
      </w:r>
      <w:r>
        <w:rPr>
          <w:rFonts w:eastAsiaTheme="minorHAnsi"/>
          <w:lang w:val="hr-HR"/>
        </w:rPr>
        <w:t>nici e-Oglasna ploča sudova</w:t>
      </w:r>
    </w:p>
    <w:p w:rsidRDefault="004B40FC" w:rsidP="004B40FC" w:rsidR="004B40FC" w:rsidRPr="004B40FC">
      <w:pPr>
        <w:numPr>
          <w:ilvl w:val="0"/>
          <w:numId w:val="6"/>
        </w:numPr>
        <w:spacing w:lineRule="auto" w:line="276" w:after="200"/>
        <w:contextualSpacing/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u spis</w:t>
      </w:r>
    </w:p>
    <w:p w:rsidRDefault="00E14AE2" w:rsidP="004B40FC" w:rsidR="00E14AE2" w:rsidRPr="003734BE">
      <w:pPr>
        <w:ind w:firstLine="708"/>
        <w:jc w:val="both"/>
        <w:rPr>
          <w:lang w:val="hr-HR"/>
        </w:rPr>
      </w:pPr>
    </w:p>
    <w:sectPr w:rsidSect="004B40FC" w:rsidR="00E14AE2" w:rsidRPr="003734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D3A" w:rsidR="007E2D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D3A" w:rsidR="007E2D3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D3A" w:rsidR="007E2D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D3A" w:rsidR="007E2D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7E2D3A" w:rsidR="007E2D3A">
    <w:pPr>
      <w:pStyle w:val="Zaglavlje"/>
      <w:jc w:val="right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A706B" w:rsidRPr="004A706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7E2D3A" w:rsidRPr="00E47FD1">
      <w:t>11. St</w:t>
    </w:r>
    <w:r w:rsidR="007E2D3A">
      <w:t>-1572/2016</w:t>
    </w:r>
  </w:p>
  <w:p w:rsidRDefault="003734BE" w:rsidP="004B40FC" w:rsidR="003734BE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</w:t>
    </w:r>
    <w:r w:rsidR="004B40FC">
      <w:t>-</w:t>
    </w:r>
    <w:r w:rsidR="007E2D3A">
      <w:t>1572/2016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2EAD"/>
    <w:rsid w:val="00106A8C"/>
    <w:rsid w:val="00110325"/>
    <w:rsid w:val="00133015"/>
    <w:rsid w:val="00160774"/>
    <w:rsid w:val="0019725A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61658"/>
    <w:rsid w:val="00473132"/>
    <w:rsid w:val="004777B1"/>
    <w:rsid w:val="004A6CA0"/>
    <w:rsid w:val="004A706B"/>
    <w:rsid w:val="004B40FC"/>
    <w:rsid w:val="0054033E"/>
    <w:rsid w:val="005A4641"/>
    <w:rsid w:val="005C7075"/>
    <w:rsid w:val="005D6310"/>
    <w:rsid w:val="00642955"/>
    <w:rsid w:val="0066735D"/>
    <w:rsid w:val="006767AE"/>
    <w:rsid w:val="006B17CF"/>
    <w:rsid w:val="006E3551"/>
    <w:rsid w:val="00702401"/>
    <w:rsid w:val="00736EF6"/>
    <w:rsid w:val="00743750"/>
    <w:rsid w:val="00764538"/>
    <w:rsid w:val="007725FF"/>
    <w:rsid w:val="007A74B6"/>
    <w:rsid w:val="007E2D3A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83161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0AA9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St-1572/2016</izvorni_sadrzaj>
    <derivirana_varijabla naziv="DomainObject.Predmet.OznakaBroj_1">St-1572/2016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Grbavac</izvorni_sadrzaj>
    <derivirana_varijabla naziv="DomainObject.Predmet.StrankaFormated_1">  Jure Grbavac</derivirana_varijabla>
  </DomainObject.Predmet.StrankaFormated>
  <DomainObject.Predmet.StrankaFormatedOIB>
    <izvorni_sadrzaj>  Jure Grbavac, OIB 25572262225</izvorni_sadrzaj>
    <derivirana_varijabla naziv="DomainObject.Predmet.StrankaFormatedOIB_1">  Jure Grbavac, OIB 25572262225</derivirana_varijabla>
  </DomainObject.Predmet.StrankaFormatedOIB>
  <DomainObject.Predmet.StrankaFormatedWithAdress>
    <izvorni_sadrzaj> Jure Grbavac, Veliko Brdo 108, 21300 Veliko Brdo</izvorni_sadrzaj>
    <derivirana_varijabla naziv="DomainObject.Predmet.StrankaFormatedWithAdress_1"> Jure Grbavac, Veliko Brdo 108, 21300 Veliko Brdo</derivirana_varijabla>
  </DomainObject.Predmet.StrankaFormatedWithAdress>
  <DomainObject.Predmet.StrankaFormatedWithAdressOIB>
    <izvorni_sadrzaj> Jure Grbavac, OIB 25572262225, Veliko Brdo 108, 21300 Veliko Brdo</izvorni_sadrzaj>
    <derivirana_varijabla naziv="DomainObject.Predmet.StrankaFormatedWithAdressOIB_1"> Jure Grbavac, OIB 25572262225, Veliko Brdo 108, 21300 Veliko Brdo</derivirana_varijabla>
  </DomainObject.Predmet.StrankaFormatedWithAdressOIB>
  <DomainObject.Predmet.StrankaWithAdress>
    <izvorni_sadrzaj>Jure Grbavac Veliko Brdo 108,21300 Veliko Brdo</izvorni_sadrzaj>
    <derivirana_varijabla naziv="DomainObject.Predmet.StrankaWithAdress_1">Jure Grbavac Veliko Brdo 108,21300 Veliko Brdo</derivirana_varijabla>
  </DomainObject.Predmet.StrankaWithAdress>
  <DomainObject.Predmet.StrankaWithAdressOIB>
    <izvorni_sadrzaj>Jure Grbavac, OIB 25572262225, Veliko Brdo 108,21300 Veliko Brdo</izvorni_sadrzaj>
    <derivirana_varijabla naziv="DomainObject.Predmet.StrankaWithAdressOIB_1">Jure Grbavac, OIB 25572262225, Veliko Brdo 108,21300 Veliko Brdo</derivirana_varijabla>
  </DomainObject.Predmet.StrankaWithAdressOIB>
  <DomainObject.Predmet.StrankaNazivFormated>
    <izvorni_sadrzaj>Jure Grbavac</izvorni_sadrzaj>
    <derivirana_varijabla naziv="DomainObject.Predmet.StrankaNazivFormated_1">Jure Grbavac</derivirana_varijabla>
  </DomainObject.Predmet.StrankaNazivFormated>
  <DomainObject.Predmet.StrankaNazivFormatedOIB>
    <izvorni_sadrzaj>Jure Grbavac, OIB 25572262225</izvorni_sadrzaj>
    <derivirana_varijabla naziv="DomainObject.Predmet.StrankaNazivFormatedOIB_1">Jure Grbavac, OIB 25572262225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Jure Grbavac</item>
    </izvorni_sadrzaj>
    <derivirana_varijabla naziv="DomainObject.Predmet.StrankaListFormated_1">
      <item>Jure Grbavac</item>
    </derivirana_varijabla>
  </DomainObject.Predmet.StrankaListFormated>
  <DomainObject.Predmet.StrankaListFormatedOIB>
    <izvorni_sadrzaj>
      <item>Jure Grbavac, OIB 25572262225</item>
    </izvorni_sadrzaj>
    <derivirana_varijabla naziv="DomainObject.Predmet.StrankaListFormatedOIB_1">
      <item>Jure Grbavac, OIB 25572262225</item>
    </derivirana_varijabla>
  </DomainObject.Predmet.StrankaListFormatedOIB>
  <DomainObject.Predmet.StrankaListFormatedWithAdress>
    <izvorni_sadrzaj>
      <item>Jure Grbavac, Veliko Brdo 108, 21300 Veliko Brdo</item>
    </izvorni_sadrzaj>
    <derivirana_varijabla naziv="DomainObject.Predmet.StrankaListFormatedWithAdress_1">
      <item>Jure Grbavac, Veliko Brdo 108, 21300 Veliko Brdo</item>
    </derivirana_varijabla>
  </DomainObject.Predmet.StrankaListFormatedWithAdress>
  <DomainObject.Predmet.StrankaListFormatedWithAdressOIB>
    <izvorni_sadrzaj>
      <item>Jure Grbavac, OIB 25572262225, Veliko Brdo 108, 21300 Veliko Brdo</item>
    </izvorni_sadrzaj>
    <derivirana_varijabla naziv="DomainObject.Predmet.StrankaListFormatedWithAdressOIB_1">
      <item>Jure Grbavac, OIB 25572262225, Veliko Brdo 108, 21300 Veliko Brdo</item>
    </derivirana_varijabla>
  </DomainObject.Predmet.StrankaListFormatedWithAdressOIB>
  <DomainObject.Predmet.StrankaListNazivFormated>
    <izvorni_sadrzaj>
      <item>Jure Grbavac</item>
    </izvorni_sadrzaj>
    <derivirana_varijabla naziv="DomainObject.Predmet.StrankaListNazivFormated_1">
      <item>Jure Grbavac</item>
    </derivirana_varijabla>
  </DomainObject.Predmet.StrankaListNazivFormated>
  <DomainObject.Predmet.StrankaListNazivFormatedOIB>
    <izvorni_sadrzaj>
      <item>Jure Grbavac, OIB 25572262225</item>
    </izvorni_sadrzaj>
    <derivirana_varijabla naziv="DomainObject.Predmet.StrankaListNazivFormatedOIB_1">
      <item>Jure Grbavac, OIB 25572262225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Grbavac</izvorni_sadrzaj>
    <derivirana_varijabla naziv="DomainObject.Predmet.StrankaIDrugi_1">Jure Grbavac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Jure Grbavac, OIB 25572262225, Veliko Brdo 108, 21300 Veliko Brdo</izvorni_sadrzaj>
    <derivirana_varijabla naziv="DomainObject.Predmet.StrankaIDrugiAdressOIB_1">Jure Grbavac, OIB 25572262225, Veliko Brdo 108, 21300 Veliko Brdo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Grbavac</item>
    </izvorni_sadrzaj>
    <derivirana_varijabla naziv="DomainObject.Predmet.SudioniciListNaziv_1">
      <item>Jure Grbavac</item>
    </derivirana_varijabla>
  </DomainObject.Predmet.SudioniciListNaziv>
  <DomainObject.Predmet.SudioniciListAdressOIB>
    <izvorni_sadrzaj>
      <item>Jure Grbavac, OIB 25572262225, Veliko Brdo 108,21300 Veliko Brdo</item>
    </izvorni_sadrzaj>
    <derivirana_varijabla naziv="DomainObject.Predmet.SudioniciListAdressOIB_1">
      <item>Jure Grbavac, OIB 25572262225, Veliko Brdo 108,21300 Veliko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25572262225</item>
    </izvorni_sadrzaj>
    <derivirana_varijabla naziv="DomainObject.Predmet.SudioniciListNazivOIB_1">
      <item>, OIB 25572262225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3E555-C076-4A1B-88D6-A1278816F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3908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2016-07-06T07:36:00Z</dcterms:created>
  <dc:creator>wsadmin</dc:creator>
  <cp:lastModifiedBy>Ana Golub Gruić</cp:lastModifiedBy>
  <cp:lastPrinted>2016-02-08T07:31:00Z</cp:lastPrinted>
  <dcterms:modified xmlns:xsi="http://www.w3.org/2001/XMLSchema-instance" xsi:type="dcterms:W3CDTF">2016-07-06T12:13:00Z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