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13853" w14:paraId="0c13853"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76FED" w:rsidP="00A76FED" w:rsidR="00A76FED">
      <w:pPr>
        <w:rPr>
          <w:b/>
          <w:sz w:val="24"/>
          <w:szCs w:val="24"/>
        </w:rPr>
      </w:pPr>
      <w:r w:rsidRPr="00287E37">
        <w:rPr>
          <w:b/>
          <w:sz w:val="24"/>
          <w:szCs w:val="24"/>
        </w:rPr>
        <w:t>REPUBLIKA HRVATSKA</w:t>
      </w:r>
    </w:p>
    <w:p w:rsidRDefault="00A76FED" w:rsidP="00A76FED" w:rsidR="00A76FED" w:rsidRPr="00287E37">
      <w:pPr>
        <w:rPr>
          <w:b/>
          <w:sz w:val="24"/>
          <w:szCs w:val="24"/>
        </w:rPr>
      </w:pPr>
      <w:r w:rsidRPr="00287E37">
        <w:rPr>
          <w:b/>
          <w:sz w:val="24"/>
          <w:szCs w:val="24"/>
        </w:rPr>
        <w:t>TRGOVAČKI SUD U SPLITU</w:t>
      </w:r>
    </w:p>
    <w:p w:rsidRDefault="00D94B53" w:rsidP="00A76FED" w:rsidR="00A76FED" w:rsidRPr="00287E37">
      <w:pPr>
        <w:rPr>
          <w:b/>
          <w:sz w:val="24"/>
          <w:szCs w:val="24"/>
        </w:rPr>
      </w:pPr>
      <w:r>
        <w:rPr>
          <w:b/>
          <w:sz w:val="24"/>
          <w:szCs w:val="24"/>
        </w:rPr>
        <w:t xml:space="preserve">STALNA SLUŽBA U DUBROVNIKU </w:t>
      </w:r>
      <w:r>
        <w:rPr>
          <w:b/>
          <w:sz w:val="24"/>
          <w:szCs w:val="24"/>
        </w:rPr>
        <w:tab/>
      </w:r>
      <w:r>
        <w:rPr>
          <w:b/>
          <w:sz w:val="24"/>
          <w:szCs w:val="24"/>
        </w:rPr>
        <w:tab/>
      </w:r>
      <w:r>
        <w:rPr>
          <w:b/>
          <w:sz w:val="24"/>
          <w:szCs w:val="24"/>
        </w:rPr>
        <w:tab/>
      </w:r>
      <w:r w:rsidR="00A76FED">
        <w:rPr>
          <w:b/>
          <w:sz w:val="24"/>
          <w:szCs w:val="24"/>
        </w:rPr>
        <w:t xml:space="preserve">   </w:t>
      </w:r>
      <w:r w:rsidR="00A76FED" w:rsidRPr="00287E37">
        <w:rPr>
          <w:b/>
          <w:sz w:val="24"/>
          <w:szCs w:val="24"/>
        </w:rPr>
        <w:t>Posl. br. 18 St-</w:t>
      </w:r>
      <w:r>
        <w:rPr>
          <w:b/>
          <w:sz w:val="24"/>
          <w:szCs w:val="24"/>
        </w:rPr>
        <w:t>806/2015-151</w:t>
      </w:r>
    </w:p>
    <w:p w:rsidRDefault="00D94B53" w:rsidP="00D94B53" w:rsidR="00D1370B">
      <w:pPr>
        <w:rPr>
          <w:b/>
          <w:sz w:val="24"/>
          <w:szCs w:val="24"/>
        </w:rPr>
      </w:pPr>
      <w:r>
        <w:rPr>
          <w:b/>
          <w:sz w:val="24"/>
          <w:szCs w:val="24"/>
        </w:rPr>
        <w:t>Dubrovnik, Dr. Ante Starčevića 23</w:t>
      </w:r>
    </w:p>
    <w:p w:rsidRDefault="00CB7A32" w:rsidP="00A61532" w:rsidR="00CB7A32">
      <w:pPr>
        <w:jc w:val="center"/>
        <w:rPr>
          <w:b/>
          <w:sz w:val="24"/>
          <w:szCs w:val="24"/>
        </w:rPr>
      </w:pPr>
    </w:p>
    <w:p w:rsidRDefault="008551E6" w:rsidP="00A61532" w:rsidR="008551E6">
      <w:pPr>
        <w:jc w:val="center"/>
        <w:rPr>
          <w:b/>
          <w:sz w:val="24"/>
          <w:szCs w:val="24"/>
        </w:rPr>
      </w:pPr>
    </w:p>
    <w:p w:rsidRDefault="008551E6" w:rsidP="00A61532" w:rsidR="008551E6">
      <w:pPr>
        <w:jc w:val="center"/>
        <w:rPr>
          <w:b/>
          <w:sz w:val="24"/>
          <w:szCs w:val="24"/>
        </w:rPr>
      </w:pPr>
    </w:p>
    <w:p w:rsidRDefault="00A61532" w:rsidP="00A61532" w:rsidR="00A61532" w:rsidRPr="00D1370B">
      <w:pPr>
        <w:jc w:val="center"/>
        <w:rPr>
          <w:b/>
          <w:sz w:val="24"/>
          <w:szCs w:val="24"/>
        </w:rPr>
      </w:pPr>
      <w:r w:rsidRPr="00D1370B">
        <w:rPr>
          <w:b/>
          <w:sz w:val="24"/>
          <w:szCs w:val="24"/>
        </w:rPr>
        <w:t>R E P U B L I K A   H R V A T S K A</w:t>
      </w:r>
    </w:p>
    <w:p w:rsidRDefault="00A61532" w:rsidP="00A61532" w:rsidR="00A61532" w:rsidRPr="00D1370B">
      <w:pPr>
        <w:keepNext/>
        <w:jc w:val="center"/>
        <w:outlineLvl w:val="1"/>
        <w:rPr>
          <w:b/>
          <w:sz w:val="24"/>
          <w:szCs w:val="24"/>
        </w:rPr>
      </w:pPr>
    </w:p>
    <w:p w:rsidRDefault="00441645" w:rsidP="00A61532" w:rsidR="00A61532" w:rsidRPr="00D1370B">
      <w:pPr>
        <w:keepNext/>
        <w:jc w:val="center"/>
        <w:outlineLvl w:val="1"/>
        <w:rPr>
          <w:b/>
          <w:sz w:val="24"/>
          <w:szCs w:val="24"/>
        </w:rPr>
      </w:pPr>
      <w:r>
        <w:rPr>
          <w:b/>
          <w:sz w:val="24"/>
          <w:szCs w:val="24"/>
        </w:rPr>
        <w:t>R J E Š E NJ E</w:t>
      </w:r>
    </w:p>
    <w:p w:rsidRDefault="00F917B6" w:rsidP="00F917B6" w:rsidR="00F917B6">
      <w:pPr>
        <w:jc w:val="both"/>
        <w:rPr>
          <w:sz w:val="24"/>
          <w:szCs w:val="24"/>
        </w:rPr>
      </w:pPr>
    </w:p>
    <w:p w:rsidRDefault="008551E6" w:rsidP="00F917B6" w:rsidR="008551E6" w:rsidRPr="00D1370B">
      <w:pPr>
        <w:jc w:val="both"/>
        <w:rPr>
          <w:sz w:val="24"/>
          <w:szCs w:val="24"/>
        </w:rPr>
      </w:pPr>
    </w:p>
    <w:p w:rsidRDefault="00F917B6" w:rsidP="009A6522" w:rsidR="00F917B6" w:rsidRPr="00D1370B">
      <w:pPr>
        <w:ind w:firstLine="720"/>
        <w:jc w:val="both"/>
        <w:rPr>
          <w:sz w:val="24"/>
          <w:szCs w:val="24"/>
        </w:rPr>
      </w:pPr>
      <w:r w:rsidRPr="00D1370B">
        <w:rPr>
          <w:sz w:val="24"/>
          <w:szCs w:val="24"/>
        </w:rPr>
        <w:t xml:space="preserve">Trgovački sud u Splitu, </w:t>
      </w:r>
      <w:r w:rsidR="00D94B53" w:rsidRPr="00D94B53">
        <w:rPr>
          <w:sz w:val="24"/>
          <w:szCs w:val="24"/>
        </w:rPr>
        <w:t>Stalna služba u Dubrovniku</w:t>
      </w:r>
      <w:r w:rsidR="00D94B53">
        <w:rPr>
          <w:sz w:val="24"/>
          <w:szCs w:val="24"/>
        </w:rPr>
        <w:t>,</w:t>
      </w:r>
      <w:r w:rsidR="00D94B53" w:rsidRPr="00D94B53">
        <w:rPr>
          <w:sz w:val="24"/>
          <w:szCs w:val="24"/>
        </w:rPr>
        <w:t xml:space="preserve"> </w:t>
      </w:r>
      <w:r w:rsidRPr="00D1370B">
        <w:rPr>
          <w:sz w:val="24"/>
          <w:szCs w:val="24"/>
        </w:rPr>
        <w:t xml:space="preserve">po sucu tog suda Katarini Franković kao sucu pojedincu u stečajnom postupku nad dužnikom </w:t>
      </w:r>
      <w:r w:rsidR="00D94B53" w:rsidRPr="00D94B53">
        <w:rPr>
          <w:sz w:val="24"/>
          <w:szCs w:val="24"/>
        </w:rPr>
        <w:t>ABISAL d.o.o. "u stečaju", Cavtat, Zvekovica, Put Pridvorja 10, OIB: 25275332958, zastupanog po stečajnom upravitelju Zdravku Kuzmić iz Zagreba</w:t>
      </w:r>
      <w:r w:rsidRPr="00D1370B">
        <w:rPr>
          <w:sz w:val="24"/>
          <w:szCs w:val="24"/>
        </w:rPr>
        <w:t xml:space="preserve">, </w:t>
      </w:r>
      <w:r w:rsidR="00441645">
        <w:rPr>
          <w:sz w:val="24"/>
          <w:szCs w:val="24"/>
        </w:rPr>
        <w:t>nakon javnog</w:t>
      </w:r>
      <w:r w:rsidRPr="00D1370B">
        <w:rPr>
          <w:sz w:val="24"/>
          <w:szCs w:val="24"/>
        </w:rPr>
        <w:t xml:space="preserve"> ročišta</w:t>
      </w:r>
      <w:r w:rsidR="00441645">
        <w:rPr>
          <w:sz w:val="24"/>
          <w:szCs w:val="24"/>
        </w:rPr>
        <w:t xml:space="preserve"> za diobu u n</w:t>
      </w:r>
      <w:r w:rsidR="00A76FED">
        <w:rPr>
          <w:sz w:val="24"/>
          <w:szCs w:val="24"/>
        </w:rPr>
        <w:t>azočnosti stečajnog upravitelja i</w:t>
      </w:r>
      <w:r w:rsidR="00441645">
        <w:rPr>
          <w:sz w:val="24"/>
          <w:szCs w:val="24"/>
        </w:rPr>
        <w:t xml:space="preserve"> </w:t>
      </w:r>
      <w:r w:rsidR="00A76FED">
        <w:rPr>
          <w:sz w:val="24"/>
          <w:szCs w:val="24"/>
        </w:rPr>
        <w:t xml:space="preserve">punomoćnika </w:t>
      </w:r>
      <w:r w:rsidR="00D80838">
        <w:rPr>
          <w:sz w:val="24"/>
          <w:szCs w:val="24"/>
        </w:rPr>
        <w:t>razlučn</w:t>
      </w:r>
      <w:r w:rsidR="00A76FED">
        <w:rPr>
          <w:sz w:val="24"/>
          <w:szCs w:val="24"/>
        </w:rPr>
        <w:t>og</w:t>
      </w:r>
      <w:r w:rsidR="00441645">
        <w:rPr>
          <w:sz w:val="24"/>
          <w:szCs w:val="24"/>
        </w:rPr>
        <w:t xml:space="preserve"> vjerovnika</w:t>
      </w:r>
      <w:r w:rsidR="00A76FED">
        <w:rPr>
          <w:sz w:val="24"/>
          <w:szCs w:val="24"/>
        </w:rPr>
        <w:t xml:space="preserve"> </w:t>
      </w:r>
      <w:r w:rsidR="00D94B53" w:rsidRPr="00D94B53">
        <w:rPr>
          <w:sz w:val="24"/>
          <w:szCs w:val="24"/>
        </w:rPr>
        <w:t>HETA ASSET RE</w:t>
      </w:r>
      <w:r w:rsidR="00D94B53">
        <w:rPr>
          <w:sz w:val="24"/>
          <w:szCs w:val="24"/>
        </w:rPr>
        <w:t>SOLUTION AG Silviji</w:t>
      </w:r>
      <w:r w:rsidR="00D94B53" w:rsidRPr="00D94B53">
        <w:rPr>
          <w:sz w:val="24"/>
          <w:szCs w:val="24"/>
        </w:rPr>
        <w:t xml:space="preserve"> Mlinarić Talan iz OD Je</w:t>
      </w:r>
      <w:r w:rsidR="00D94B53">
        <w:rPr>
          <w:sz w:val="24"/>
          <w:szCs w:val="24"/>
        </w:rPr>
        <w:t>laković i partneri iz Varaždina</w:t>
      </w:r>
      <w:r w:rsidRPr="00D1370B">
        <w:rPr>
          <w:sz w:val="24"/>
          <w:szCs w:val="24"/>
        </w:rPr>
        <w:t xml:space="preserve">, </w:t>
      </w:r>
      <w:r w:rsidR="00441645">
        <w:rPr>
          <w:sz w:val="24"/>
          <w:szCs w:val="24"/>
        </w:rPr>
        <w:t>dana</w:t>
      </w:r>
      <w:r w:rsidR="00D80838">
        <w:rPr>
          <w:sz w:val="24"/>
          <w:szCs w:val="24"/>
        </w:rPr>
        <w:t xml:space="preserve"> </w:t>
      </w:r>
      <w:r w:rsidR="00D94B53">
        <w:rPr>
          <w:sz w:val="24"/>
          <w:szCs w:val="24"/>
        </w:rPr>
        <w:t>1</w:t>
      </w:r>
      <w:r w:rsidR="00C9365B">
        <w:rPr>
          <w:sz w:val="24"/>
          <w:szCs w:val="24"/>
        </w:rPr>
        <w:t>2</w:t>
      </w:r>
      <w:r w:rsidR="00A76FED">
        <w:rPr>
          <w:sz w:val="24"/>
          <w:szCs w:val="24"/>
        </w:rPr>
        <w:t>. rujn</w:t>
      </w:r>
      <w:r w:rsidR="00D80838">
        <w:rPr>
          <w:sz w:val="24"/>
          <w:szCs w:val="24"/>
        </w:rPr>
        <w:t>a 2018.g.</w:t>
      </w:r>
      <w:r w:rsidRPr="00D1370B">
        <w:rPr>
          <w:sz w:val="24"/>
          <w:szCs w:val="24"/>
        </w:rPr>
        <w:t xml:space="preserve"> </w:t>
      </w:r>
    </w:p>
    <w:p w:rsidRDefault="00A61532" w:rsidP="00A61532" w:rsidR="00A61532">
      <w:pPr>
        <w:jc w:val="both"/>
        <w:rPr>
          <w:sz w:val="24"/>
          <w:szCs w:val="24"/>
        </w:rPr>
      </w:pPr>
    </w:p>
    <w:p w:rsidRDefault="008551E6" w:rsidP="00A61532" w:rsidR="008551E6"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A61532" w:rsidP="00A61532" w:rsidR="00A61532" w:rsidRPr="00D1370B">
      <w:pPr>
        <w:jc w:val="center"/>
        <w:rPr>
          <w:b/>
          <w:sz w:val="24"/>
          <w:szCs w:val="24"/>
        </w:rPr>
      </w:pPr>
    </w:p>
    <w:p w:rsidRDefault="009F7345" w:rsidP="009F7345" w:rsidR="00D94B53">
      <w:pPr>
        <w:ind w:hanging="720" w:left="720"/>
        <w:jc w:val="both"/>
        <w:rPr>
          <w:sz w:val="24"/>
          <w:szCs w:val="24"/>
        </w:rPr>
      </w:pPr>
      <w:r w:rsidRPr="009F7345">
        <w:rPr>
          <w:b/>
          <w:sz w:val="24"/>
          <w:szCs w:val="24"/>
        </w:rPr>
        <w:t>I.</w:t>
      </w:r>
      <w:r>
        <w:rPr>
          <w:sz w:val="24"/>
          <w:szCs w:val="24"/>
        </w:rPr>
        <w:tab/>
      </w:r>
      <w:r w:rsidR="00A76FED" w:rsidRPr="00A76FED">
        <w:rPr>
          <w:sz w:val="24"/>
          <w:szCs w:val="24"/>
        </w:rPr>
        <w:t xml:space="preserve">Iz utrška ostvarenog prodajom imovine stečajnog dužnika </w:t>
      </w:r>
      <w:r w:rsidR="00D94B53" w:rsidRPr="00D94B53">
        <w:rPr>
          <w:sz w:val="24"/>
          <w:szCs w:val="24"/>
        </w:rPr>
        <w:t>ABISAL d.o.o. "u stečaju", Cavtat, Zvekovica, Put Pridvorja 10, OIB: 25275332958</w:t>
      </w:r>
      <w:r w:rsidR="00A76FED" w:rsidRPr="00A76FED">
        <w:rPr>
          <w:sz w:val="24"/>
          <w:szCs w:val="24"/>
        </w:rPr>
        <w:t>, i to imovine:</w:t>
      </w:r>
    </w:p>
    <w:p w:rsidRDefault="00D94B53" w:rsidP="009F7345" w:rsidR="00D94B53" w:rsidRPr="00D94B53">
      <w:pPr>
        <w:ind w:firstLine="60" w:left="720"/>
        <w:jc w:val="both"/>
        <w:rPr>
          <w:sz w:val="24"/>
          <w:szCs w:val="24"/>
        </w:rPr>
      </w:pPr>
      <w:r w:rsidRPr="00D94B53">
        <w:rPr>
          <w:sz w:val="24"/>
          <w:szCs w:val="24"/>
        </w:rPr>
        <w:t>-katastarska čestica 4288, pašnjak, površine 165m2 i katastarska čestica 4306/3, pašnjak, površine 565m2, upisane u zemljišno knjižni uložak 5336, katastarske općine Primošten,</w:t>
      </w:r>
    </w:p>
    <w:p w:rsidRDefault="00D94B53" w:rsidP="009F7345" w:rsidR="00D94B53" w:rsidRPr="00D94B53">
      <w:pPr>
        <w:ind w:left="720"/>
        <w:jc w:val="both"/>
        <w:rPr>
          <w:sz w:val="24"/>
          <w:szCs w:val="24"/>
        </w:rPr>
      </w:pPr>
      <w:r w:rsidRPr="00D94B53">
        <w:rPr>
          <w:sz w:val="24"/>
          <w:szCs w:val="24"/>
        </w:rPr>
        <w:t xml:space="preserve">-katastarska čestica 4292, pašnjak, površine 94m2 i katastarska čestica 4294, pašnjak, površine 450m2, upisane u zemljišno knjižni uložak 5331, katastarske općine Primošten; </w:t>
      </w:r>
    </w:p>
    <w:p w:rsidRDefault="00D94B53" w:rsidP="009F7345" w:rsidR="00D94B53" w:rsidRPr="00D94B53">
      <w:pPr>
        <w:ind w:left="720"/>
        <w:jc w:val="both"/>
        <w:rPr>
          <w:sz w:val="24"/>
          <w:szCs w:val="24"/>
        </w:rPr>
      </w:pPr>
      <w:r w:rsidRPr="00D94B53">
        <w:rPr>
          <w:sz w:val="24"/>
          <w:szCs w:val="24"/>
        </w:rPr>
        <w:t xml:space="preserve">-katastarska čestica 4280/1, pašnjak, površine 1780m2, upisana u zemljišno knjižni uložak 5305, katastarske općine Primošten; </w:t>
      </w:r>
    </w:p>
    <w:p w:rsidRDefault="00D94B53" w:rsidP="009F7345" w:rsidR="00D94B53" w:rsidRPr="00D94B53">
      <w:pPr>
        <w:ind w:left="720"/>
        <w:jc w:val="both"/>
        <w:rPr>
          <w:sz w:val="24"/>
          <w:szCs w:val="24"/>
        </w:rPr>
      </w:pPr>
      <w:r w:rsidRPr="00D94B53">
        <w:rPr>
          <w:sz w:val="24"/>
          <w:szCs w:val="24"/>
        </w:rPr>
        <w:t xml:space="preserve">-katastarska čestica 3798/1, pašnjak, upisana u zemljišno knjižni uložak 5377, katastarske općine Primošten; </w:t>
      </w:r>
    </w:p>
    <w:p w:rsidRDefault="00D94B53" w:rsidP="009F7345" w:rsidR="00D94B53" w:rsidRPr="00D94B53">
      <w:pPr>
        <w:ind w:left="720"/>
        <w:jc w:val="both"/>
        <w:rPr>
          <w:sz w:val="24"/>
          <w:szCs w:val="24"/>
        </w:rPr>
      </w:pPr>
      <w:r w:rsidRPr="00D94B53">
        <w:rPr>
          <w:sz w:val="24"/>
          <w:szCs w:val="24"/>
        </w:rPr>
        <w:t>-katastarska čestica 4277/5, pašnjak, površine 126m2, upisana u zemljišno knjižni uložak 5338, katastarske općine Primošten;</w:t>
      </w:r>
    </w:p>
    <w:p w:rsidRDefault="00D94B53" w:rsidP="009F7345" w:rsidR="00D94B53" w:rsidRPr="00D94B53">
      <w:pPr>
        <w:ind w:left="720"/>
        <w:jc w:val="both"/>
        <w:rPr>
          <w:sz w:val="24"/>
          <w:szCs w:val="24"/>
        </w:rPr>
      </w:pPr>
      <w:r w:rsidRPr="00D94B53">
        <w:rPr>
          <w:sz w:val="24"/>
          <w:szCs w:val="24"/>
        </w:rPr>
        <w:t xml:space="preserve">-katastarska čestica 4380/22, pašnjak, površine 2180m2, upisana u zemljišno knjižni uložak 5405, katastarske općine Primošten; </w:t>
      </w:r>
    </w:p>
    <w:p w:rsidRDefault="00D94B53" w:rsidP="009F7345" w:rsidR="00D94B53" w:rsidRPr="00D94B53">
      <w:pPr>
        <w:ind w:left="720"/>
        <w:jc w:val="both"/>
        <w:rPr>
          <w:sz w:val="24"/>
          <w:szCs w:val="24"/>
        </w:rPr>
      </w:pPr>
      <w:r w:rsidRPr="00D94B53">
        <w:rPr>
          <w:sz w:val="24"/>
          <w:szCs w:val="24"/>
        </w:rPr>
        <w:t xml:space="preserve">-katastarska čestica 4280/2, pašnjak, površine 586m2 i katastarska čestica 4280/3, pašnjak, površine 201m2, upisane u zemljišno knjižni uložak 5306, katastarske općine Primošten; </w:t>
      </w:r>
    </w:p>
    <w:p w:rsidRDefault="00D94B53" w:rsidP="009F7345" w:rsidR="00D94B53" w:rsidRPr="00D94B53">
      <w:pPr>
        <w:ind w:left="720"/>
        <w:jc w:val="both"/>
        <w:rPr>
          <w:sz w:val="24"/>
          <w:szCs w:val="24"/>
        </w:rPr>
      </w:pPr>
      <w:r w:rsidRPr="00D94B53">
        <w:rPr>
          <w:sz w:val="24"/>
          <w:szCs w:val="24"/>
        </w:rPr>
        <w:t xml:space="preserve">-katastarska čestica 4277/12, pašnjak, površine 718m2, upisana u zemljišno knjižni uložak 5328, katastarske općine Primošten; </w:t>
      </w:r>
    </w:p>
    <w:p w:rsidRDefault="00D94B53" w:rsidP="009F7345" w:rsidR="00D94B53" w:rsidRPr="00D94B53">
      <w:pPr>
        <w:ind w:left="720"/>
        <w:jc w:val="both"/>
        <w:rPr>
          <w:sz w:val="24"/>
          <w:szCs w:val="24"/>
        </w:rPr>
      </w:pPr>
      <w:r w:rsidRPr="00D94B53">
        <w:rPr>
          <w:sz w:val="24"/>
          <w:szCs w:val="24"/>
        </w:rPr>
        <w:t xml:space="preserve">-katastarska čestica 4331/1, pašnjak, površine 750m2, upisana u zemljišno knjižni uložak 2873, katastarske općine Primošten; </w:t>
      </w:r>
    </w:p>
    <w:p w:rsidRDefault="00D94B53" w:rsidP="009F7345" w:rsidR="00D94B53" w:rsidRPr="00D94B53">
      <w:pPr>
        <w:ind w:left="720"/>
        <w:jc w:val="both"/>
        <w:rPr>
          <w:sz w:val="24"/>
          <w:szCs w:val="24"/>
        </w:rPr>
      </w:pPr>
      <w:r w:rsidRPr="00D94B53">
        <w:rPr>
          <w:sz w:val="24"/>
          <w:szCs w:val="24"/>
        </w:rPr>
        <w:t xml:space="preserve">-katastarska čestica 4282/2, pašnjak, površine 555m2 i katastarska čestica 4282/3, pašnjak, površine 46m2, upisana u zemljišno knjižni uložak 5389, katastarske općine Primošten; </w:t>
      </w:r>
    </w:p>
    <w:p w:rsidRDefault="00D94B53" w:rsidP="009F7345" w:rsidR="00D94B53" w:rsidRPr="00D94B53">
      <w:pPr>
        <w:ind w:left="720"/>
        <w:jc w:val="both"/>
        <w:rPr>
          <w:sz w:val="24"/>
          <w:szCs w:val="24"/>
        </w:rPr>
      </w:pPr>
      <w:r w:rsidRPr="00D94B53">
        <w:rPr>
          <w:sz w:val="24"/>
          <w:szCs w:val="24"/>
        </w:rPr>
        <w:t xml:space="preserve">-katastarska čestica 4275/3, voćnjak, površine 1990m2, upisana u zemljišno knjižni uložak 5307, katastarske općine Primošten; </w:t>
      </w:r>
    </w:p>
    <w:p w:rsidRDefault="00D94B53" w:rsidP="009F7345" w:rsidR="00D94B53" w:rsidRPr="00D94B53">
      <w:pPr>
        <w:ind w:left="720"/>
        <w:jc w:val="both"/>
        <w:rPr>
          <w:sz w:val="24"/>
          <w:szCs w:val="24"/>
        </w:rPr>
      </w:pPr>
      <w:r w:rsidRPr="00D94B53">
        <w:rPr>
          <w:sz w:val="24"/>
          <w:szCs w:val="24"/>
        </w:rPr>
        <w:lastRenderedPageBreak/>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D94B53" w:rsidP="009F7345" w:rsidR="00D94B53" w:rsidRPr="00D94B53">
      <w:pPr>
        <w:ind w:left="720"/>
        <w:jc w:val="both"/>
        <w:rPr>
          <w:sz w:val="24"/>
          <w:szCs w:val="24"/>
        </w:rPr>
      </w:pPr>
      <w:r w:rsidRPr="00D94B53">
        <w:rPr>
          <w:sz w:val="24"/>
          <w:szCs w:val="24"/>
        </w:rPr>
        <w:t xml:space="preserve">-katastarska čestica 4277/8, pašnjak, površine 802m2, upisana u zemljišno knjižni uložak 5269, katastarske općine Primošten; </w:t>
      </w:r>
    </w:p>
    <w:p w:rsidRDefault="00D94B53" w:rsidP="009F7345" w:rsidR="00D94B53" w:rsidRPr="00D94B53">
      <w:pPr>
        <w:ind w:left="720"/>
        <w:jc w:val="both"/>
        <w:rPr>
          <w:sz w:val="24"/>
          <w:szCs w:val="24"/>
        </w:rPr>
      </w:pPr>
      <w:r w:rsidRPr="00D94B53">
        <w:rPr>
          <w:sz w:val="24"/>
          <w:szCs w:val="24"/>
        </w:rPr>
        <w:t xml:space="preserve">-katastarska čestica 4370/3, pašnjak, površine 237m2, upisana u zemljišno knjižni uložak 5247, katastarske općine Primošten; </w:t>
      </w:r>
    </w:p>
    <w:p w:rsidRDefault="00D94B53" w:rsidP="009F7345" w:rsidR="00D94B53" w:rsidRPr="00D94B53">
      <w:pPr>
        <w:ind w:left="720"/>
        <w:jc w:val="both"/>
        <w:rPr>
          <w:sz w:val="24"/>
          <w:szCs w:val="24"/>
        </w:rPr>
      </w:pPr>
      <w:r w:rsidRPr="00D94B53">
        <w:rPr>
          <w:sz w:val="24"/>
          <w:szCs w:val="24"/>
        </w:rP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D94B53" w:rsidP="009F7345" w:rsidR="00D94B53" w:rsidRPr="00D94B53">
      <w:pPr>
        <w:ind w:left="720"/>
        <w:jc w:val="both"/>
        <w:rPr>
          <w:sz w:val="24"/>
          <w:szCs w:val="24"/>
        </w:rPr>
      </w:pPr>
      <w:r w:rsidRPr="00D94B53">
        <w:rPr>
          <w:sz w:val="24"/>
          <w:szCs w:val="24"/>
        </w:rPr>
        <w:t xml:space="preserve">-katastarska čestica 4380/5, pašnjak, površine 1540m2, upisana u zemljišno knjižni uložak 5162, katastarske općine Primošten; </w:t>
      </w:r>
    </w:p>
    <w:p w:rsidRDefault="00D94B53" w:rsidP="009F7345" w:rsidR="00D94B53" w:rsidRPr="00D94B53">
      <w:pPr>
        <w:ind w:left="720"/>
        <w:jc w:val="both"/>
        <w:rPr>
          <w:sz w:val="24"/>
          <w:szCs w:val="24"/>
        </w:rPr>
      </w:pPr>
      <w:r w:rsidRPr="00D94B53">
        <w:rPr>
          <w:sz w:val="24"/>
          <w:szCs w:val="24"/>
        </w:rPr>
        <w:t xml:space="preserve">-katastarska čestica 4380/8, pašnjak, površine 1945m2, upisana u zemljišno knjižni uložak 5156, katastarske općine Primošten; </w:t>
      </w:r>
    </w:p>
    <w:p w:rsidRDefault="00D94B53" w:rsidP="009F7345" w:rsidR="00D94B53" w:rsidRPr="00D94B53">
      <w:pPr>
        <w:ind w:left="720"/>
        <w:jc w:val="both"/>
        <w:rPr>
          <w:sz w:val="24"/>
          <w:szCs w:val="24"/>
        </w:rPr>
      </w:pPr>
      <w:r w:rsidRPr="00D94B53">
        <w:rPr>
          <w:sz w:val="24"/>
          <w:szCs w:val="24"/>
        </w:rPr>
        <w:t xml:space="preserve">-katastarska čestica 4309/2, vinograd, površine 2000m2, upisana u zemljišno knjižni uložak 5154, katastarske općine Primošten; </w:t>
      </w:r>
    </w:p>
    <w:p w:rsidRDefault="00D94B53" w:rsidP="009F7345" w:rsidR="00D94B53" w:rsidRPr="00D94B53">
      <w:pPr>
        <w:ind w:left="720"/>
        <w:jc w:val="both"/>
        <w:rPr>
          <w:sz w:val="24"/>
          <w:szCs w:val="24"/>
        </w:rPr>
      </w:pPr>
      <w:r w:rsidRPr="00D94B53">
        <w:rPr>
          <w:sz w:val="24"/>
          <w:szCs w:val="24"/>
        </w:rPr>
        <w:t xml:space="preserve">-katastarska čestica 4275/4, pašnjak, površine 1803m2, upisana u zemljišno knjižni uložak 4950, katastarske općine Primošten; </w:t>
      </w:r>
    </w:p>
    <w:p w:rsidRDefault="00D94B53" w:rsidP="009F7345" w:rsidR="00D94B53" w:rsidRPr="00D94B53">
      <w:pPr>
        <w:ind w:left="720"/>
        <w:jc w:val="both"/>
        <w:rPr>
          <w:sz w:val="24"/>
          <w:szCs w:val="24"/>
        </w:rPr>
      </w:pPr>
      <w:r w:rsidRPr="00D94B53">
        <w:rPr>
          <w:sz w:val="24"/>
          <w:szCs w:val="24"/>
        </w:rP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D94B53" w:rsidP="009F7345" w:rsidR="00D94B53" w:rsidRPr="00D94B53">
      <w:pPr>
        <w:ind w:left="720"/>
        <w:jc w:val="both"/>
        <w:rPr>
          <w:sz w:val="24"/>
          <w:szCs w:val="24"/>
        </w:rPr>
      </w:pPr>
      <w:r w:rsidRPr="00D94B53">
        <w:rPr>
          <w:sz w:val="24"/>
          <w:szCs w:val="24"/>
        </w:rP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D94B53" w:rsidP="009F7345" w:rsidR="00D94B53" w:rsidRPr="00D94B53">
      <w:pPr>
        <w:ind w:left="720"/>
        <w:jc w:val="both"/>
        <w:rPr>
          <w:sz w:val="24"/>
          <w:szCs w:val="24"/>
        </w:rPr>
      </w:pPr>
      <w:r w:rsidRPr="00D94B53">
        <w:rPr>
          <w:sz w:val="24"/>
          <w:szCs w:val="24"/>
        </w:rPr>
        <w:t xml:space="preserve">-katastarska čestica 4370/3, pašnjak, površine 237m2, upisana u zemljišno knjižni uložak 5247, katastarske općine Primošten; </w:t>
      </w:r>
    </w:p>
    <w:p w:rsidRDefault="00D94B53" w:rsidP="009F7345" w:rsidR="00D94B53" w:rsidRPr="00D94B53">
      <w:pPr>
        <w:ind w:left="720"/>
        <w:jc w:val="both"/>
        <w:rPr>
          <w:sz w:val="24"/>
          <w:szCs w:val="24"/>
        </w:rPr>
      </w:pPr>
      <w:r w:rsidRPr="00D94B53">
        <w:rPr>
          <w:sz w:val="24"/>
          <w:szCs w:val="24"/>
        </w:rPr>
        <w:t xml:space="preserve">-katastarska čestica 4295, pašnjak, površine 198m2, upisana u zemljišno knjižni uložak 4195, katastarske općine Primošten; </w:t>
      </w:r>
    </w:p>
    <w:p w:rsidRDefault="00D94B53" w:rsidP="009F7345" w:rsidR="00D94B53" w:rsidRPr="00D94B53">
      <w:pPr>
        <w:ind w:left="720"/>
        <w:jc w:val="both"/>
        <w:rPr>
          <w:sz w:val="24"/>
          <w:szCs w:val="24"/>
        </w:rPr>
      </w:pPr>
      <w:r w:rsidRPr="00D94B53">
        <w:rPr>
          <w:sz w:val="24"/>
          <w:szCs w:val="24"/>
        </w:rPr>
        <w:t xml:space="preserve">-katastarska čestica 4376/1, pašnjak, površine 325m2, katastarska čestica 4376/2, pašnjak, površine 165m2, upisana u zemljišno knjižni uložak 5183, katastarske općine Primošten; </w:t>
      </w:r>
    </w:p>
    <w:p w:rsidRDefault="00D94B53" w:rsidP="00CA451D" w:rsidR="00D94B53" w:rsidRPr="00D94B53">
      <w:pPr>
        <w:ind w:left="720"/>
        <w:jc w:val="both"/>
        <w:rPr>
          <w:sz w:val="24"/>
          <w:szCs w:val="24"/>
        </w:rPr>
      </w:pPr>
      <w:r w:rsidRPr="00D94B53">
        <w:rPr>
          <w:sz w:val="24"/>
          <w:szCs w:val="24"/>
        </w:rPr>
        <w:t xml:space="preserve">-katastarska čestica 4375, pašnjak, površine 947m2, upisana u zemljišno knjižni uložak 4170, katastarske općine Primošten; </w:t>
      </w:r>
    </w:p>
    <w:p w:rsidRDefault="00D94B53" w:rsidP="00CA451D" w:rsidR="00D94B53" w:rsidRPr="00D94B53">
      <w:pPr>
        <w:ind w:left="720"/>
        <w:jc w:val="both"/>
        <w:rPr>
          <w:sz w:val="24"/>
          <w:szCs w:val="24"/>
        </w:rPr>
      </w:pPr>
      <w:r w:rsidRPr="00D94B53">
        <w:rPr>
          <w:sz w:val="24"/>
          <w:szCs w:val="24"/>
        </w:rPr>
        <w:t xml:space="preserve">-katastarska čestica 4277/7, pašnjak, površine 2525m2, upisana u zemljišno knjižni uložak 5207, katastarske općine Primošten; </w:t>
      </w:r>
    </w:p>
    <w:p w:rsidRDefault="00D94B53" w:rsidP="00CA451D" w:rsidR="00D94B53" w:rsidRPr="00D94B53">
      <w:pPr>
        <w:ind w:left="720"/>
        <w:jc w:val="both"/>
        <w:rPr>
          <w:sz w:val="24"/>
          <w:szCs w:val="24"/>
        </w:rPr>
      </w:pPr>
      <w:r w:rsidRPr="00D94B53">
        <w:rPr>
          <w:sz w:val="24"/>
          <w:szCs w:val="24"/>
        </w:rPr>
        <w:t xml:space="preserve">-katastarska čestica 4287, pašnjak, površine 2924m2, upisana u zemljišno knjižni uložak 5161, katastarske općine Primošten, </w:t>
      </w:r>
    </w:p>
    <w:p w:rsidRDefault="00D94B53" w:rsidP="00CA451D" w:rsidR="00D94B53" w:rsidRPr="00D94B53">
      <w:pPr>
        <w:ind w:left="720"/>
        <w:jc w:val="both"/>
        <w:rPr>
          <w:sz w:val="24"/>
          <w:szCs w:val="24"/>
        </w:rPr>
      </w:pPr>
      <w:r w:rsidRPr="00D94B53">
        <w:rPr>
          <w:sz w:val="24"/>
          <w:szCs w:val="24"/>
        </w:rPr>
        <w:t xml:space="preserve">-315/475 suvlasničkog dijela nekretnine katastarska čestica 4277/1, pašnjak, površine 475m2, upisana u zemljišno knjižni uložak 5334, katastarske općine Primošten, </w:t>
      </w:r>
    </w:p>
    <w:p w:rsidRDefault="00D94B53" w:rsidP="00CA451D" w:rsidR="00D94B53" w:rsidRPr="00D94B53">
      <w:pPr>
        <w:ind w:left="720"/>
        <w:jc w:val="both"/>
        <w:rPr>
          <w:sz w:val="24"/>
          <w:szCs w:val="24"/>
        </w:rPr>
      </w:pPr>
      <w:r w:rsidRPr="00D94B53">
        <w:rPr>
          <w:sz w:val="24"/>
          <w:szCs w:val="24"/>
        </w:rPr>
        <w:t xml:space="preserve">-146/291 suvlasničkog dijela nekretnine katastarska čestica 4277/6, pašnjak, površine 291m2, upisana u zemljišno knjižni uložak 5558, katastarske općine Primošten, </w:t>
      </w:r>
    </w:p>
    <w:p w:rsidRDefault="00D94B53" w:rsidP="00CA451D" w:rsidR="00D94B53" w:rsidRPr="00D94B53">
      <w:pPr>
        <w:ind w:left="720"/>
        <w:jc w:val="both"/>
        <w:rPr>
          <w:sz w:val="24"/>
          <w:szCs w:val="24"/>
        </w:rPr>
      </w:pPr>
      <w:r w:rsidRPr="00D94B53">
        <w:rPr>
          <w:sz w:val="24"/>
          <w:szCs w:val="24"/>
        </w:rPr>
        <w:t xml:space="preserve">-katastarska čestica 4277/11, pašnjak, površine 548m2, upisana u zemljišno knjižni uložak 5446, katastarske općine Primošten; </w:t>
      </w:r>
    </w:p>
    <w:p w:rsidRDefault="00D94B53" w:rsidP="00CA451D" w:rsidR="00D94B53" w:rsidRPr="00D94B53">
      <w:pPr>
        <w:ind w:left="720"/>
        <w:jc w:val="both"/>
        <w:rPr>
          <w:sz w:val="24"/>
          <w:szCs w:val="24"/>
        </w:rPr>
      </w:pPr>
      <w:r w:rsidRPr="00D94B53">
        <w:rPr>
          <w:sz w:val="24"/>
          <w:szCs w:val="24"/>
        </w:rPr>
        <w:lastRenderedPageBreak/>
        <w:t>-katastarska čestica 4279/1, pašnjak, površine 586m2, katastarska čestica 4279/2, pašnjak, površine 414m2 i katastarska čestica 4279/3, pašnjak, površine 989m2, upisane u zemljišno knjižni uložak 5496, katastarske općine Primošten;</w:t>
      </w:r>
    </w:p>
    <w:p w:rsidRDefault="00D94B53" w:rsidP="00CA451D" w:rsidR="00D94B53" w:rsidRPr="00D94B53">
      <w:pPr>
        <w:ind w:left="720"/>
        <w:jc w:val="both"/>
        <w:rPr>
          <w:sz w:val="24"/>
          <w:szCs w:val="24"/>
        </w:rPr>
      </w:pPr>
      <w:r w:rsidRPr="00D94B53">
        <w:rPr>
          <w:sz w:val="24"/>
          <w:szCs w:val="24"/>
        </w:rPr>
        <w:t>-2/7 suvlasničkog dijela nekretnine katastarskih čestica 4312/2, pašnjak, površine 3550m2, katastarska čestica 4312/3, pašnjak, površine 309m2, katastarska čestica 4350, pašnjak, površine 2550m2, upisane u zemljišno knjižni uložak 4572</w:t>
      </w:r>
      <w:r>
        <w:rPr>
          <w:sz w:val="24"/>
          <w:szCs w:val="24"/>
        </w:rPr>
        <w:t>, katastarske općine Primošten</w:t>
      </w:r>
      <w:r w:rsidR="00A76FED" w:rsidRPr="00D94B53">
        <w:rPr>
          <w:sz w:val="24"/>
          <w:szCs w:val="24"/>
        </w:rPr>
        <w:t xml:space="preserve">, </w:t>
      </w:r>
    </w:p>
    <w:p w:rsidRDefault="00A76FED" w:rsidP="00CA451D" w:rsidR="00A76FED" w:rsidRPr="00D94B53">
      <w:pPr>
        <w:ind w:left="720"/>
        <w:jc w:val="both"/>
        <w:rPr>
          <w:sz w:val="24"/>
          <w:szCs w:val="24"/>
        </w:rPr>
      </w:pPr>
      <w:r w:rsidRPr="00D94B53">
        <w:rPr>
          <w:sz w:val="24"/>
          <w:szCs w:val="24"/>
        </w:rPr>
        <w:t xml:space="preserve">utvrđuju se troškovi utvrđivanja predmeta razlučnog prava u paušalnom iznosu od 5% od utrška odnosno </w:t>
      </w:r>
      <w:r w:rsidR="00D94B53">
        <w:rPr>
          <w:sz w:val="24"/>
          <w:szCs w:val="24"/>
        </w:rPr>
        <w:t xml:space="preserve">884.236,84 </w:t>
      </w:r>
      <w:r w:rsidRPr="00D94B53">
        <w:rPr>
          <w:sz w:val="24"/>
          <w:szCs w:val="24"/>
        </w:rPr>
        <w:t xml:space="preserve">kuna. </w:t>
      </w:r>
    </w:p>
    <w:p w:rsidRDefault="00A76FED" w:rsidP="00A76FED" w:rsidR="00A76FED">
      <w:pPr>
        <w:pStyle w:val="Odlomakpopisa"/>
        <w:jc w:val="both"/>
        <w:rPr>
          <w:sz w:val="24"/>
          <w:szCs w:val="24"/>
        </w:rPr>
      </w:pPr>
    </w:p>
    <w:p w:rsidRDefault="00A76FED" w:rsidP="00CA451D" w:rsidR="00A76FED" w:rsidRPr="00CA451D">
      <w:pPr>
        <w:pStyle w:val="Odlomakpopisa"/>
        <w:numPr>
          <w:ilvl w:val="0"/>
          <w:numId w:val="12"/>
        </w:numPr>
        <w:jc w:val="both"/>
        <w:rPr>
          <w:sz w:val="24"/>
          <w:szCs w:val="24"/>
        </w:rPr>
      </w:pPr>
      <w:r w:rsidRPr="00CA451D">
        <w:rPr>
          <w:sz w:val="24"/>
          <w:szCs w:val="24"/>
        </w:rPr>
        <w:t xml:space="preserve">Troškovi unovčenja predmeta razlučnog prava utvrđuju se u iznosu </w:t>
      </w:r>
      <w:r w:rsidR="00A71AA5" w:rsidRPr="00CA451D">
        <w:rPr>
          <w:sz w:val="24"/>
          <w:szCs w:val="24"/>
        </w:rPr>
        <w:t xml:space="preserve">884.236,84 kuna </w:t>
      </w:r>
      <w:r w:rsidRPr="00CA451D">
        <w:rPr>
          <w:sz w:val="24"/>
          <w:szCs w:val="24"/>
        </w:rPr>
        <w:t>kuna.</w:t>
      </w:r>
    </w:p>
    <w:p w:rsidRDefault="00A76FED" w:rsidP="00A76FED" w:rsidR="00A76FED" w:rsidRPr="00A76FED">
      <w:pPr>
        <w:pStyle w:val="Odlomakpopisa"/>
        <w:rPr>
          <w:sz w:val="24"/>
          <w:szCs w:val="24"/>
        </w:rPr>
      </w:pPr>
    </w:p>
    <w:p w:rsidRDefault="00A76FED" w:rsidP="00CA451D" w:rsidR="00A76FED">
      <w:pPr>
        <w:pStyle w:val="Odlomakpopisa"/>
        <w:numPr>
          <w:ilvl w:val="0"/>
          <w:numId w:val="12"/>
        </w:numPr>
        <w:jc w:val="both"/>
        <w:rPr>
          <w:sz w:val="24"/>
          <w:szCs w:val="24"/>
        </w:rPr>
      </w:pPr>
      <w:r w:rsidRPr="00A76FED">
        <w:rPr>
          <w:sz w:val="24"/>
          <w:szCs w:val="24"/>
        </w:rPr>
        <w:t xml:space="preserve">Po odbitku iznosa troškova stečajnog postupka navedenih u točki I. i II.  ovog rješenja iz ostvarenih sredstava namiruje se tražbina razlučnog vjerovnika: </w:t>
      </w:r>
      <w:r w:rsidR="00CA451D" w:rsidRPr="00CA451D">
        <w:rPr>
          <w:sz w:val="24"/>
          <w:szCs w:val="24"/>
        </w:rPr>
        <w:t>HETA ASSET RESOLUTION AG</w:t>
      </w:r>
      <w:r w:rsidR="00CA451D">
        <w:rPr>
          <w:sz w:val="24"/>
          <w:szCs w:val="24"/>
        </w:rPr>
        <w:t>, sa sjedištem u</w:t>
      </w:r>
      <w:r w:rsidR="00CA451D" w:rsidRPr="00CA451D">
        <w:rPr>
          <w:sz w:val="24"/>
          <w:szCs w:val="24"/>
        </w:rPr>
        <w:t xml:space="preserve"> </w:t>
      </w:r>
      <w:r w:rsidR="00CA451D">
        <w:rPr>
          <w:sz w:val="24"/>
          <w:szCs w:val="24"/>
        </w:rPr>
        <w:t xml:space="preserve">9020 </w:t>
      </w:r>
      <w:r w:rsidR="00CA451D" w:rsidRPr="00CA451D">
        <w:rPr>
          <w:sz w:val="24"/>
          <w:szCs w:val="24"/>
        </w:rPr>
        <w:t>Klagenfurt</w:t>
      </w:r>
      <w:r w:rsidR="00CA451D">
        <w:rPr>
          <w:sz w:val="24"/>
          <w:szCs w:val="24"/>
        </w:rPr>
        <w:t xml:space="preserve"> am Wörthersee</w:t>
      </w:r>
      <w:r w:rsidR="00CA451D" w:rsidRPr="00CA451D">
        <w:rPr>
          <w:sz w:val="24"/>
          <w:szCs w:val="24"/>
        </w:rPr>
        <w:t>, Republika Austrija</w:t>
      </w:r>
      <w:r w:rsidR="00CA451D">
        <w:rPr>
          <w:sz w:val="24"/>
          <w:szCs w:val="24"/>
        </w:rPr>
        <w:t>, registarski broj Fn 108415i, OIB: 90730821413</w:t>
      </w:r>
      <w:r w:rsidRPr="00A76FED">
        <w:rPr>
          <w:sz w:val="24"/>
          <w:szCs w:val="24"/>
        </w:rPr>
        <w:t xml:space="preserve"> u iznosu od </w:t>
      </w:r>
      <w:r w:rsidR="006123D1" w:rsidRPr="006123D1">
        <w:rPr>
          <w:sz w:val="24"/>
          <w:szCs w:val="24"/>
        </w:rPr>
        <w:t>14.875.457,63</w:t>
      </w:r>
      <w:r w:rsidRPr="00A76FED">
        <w:rPr>
          <w:sz w:val="24"/>
          <w:szCs w:val="24"/>
        </w:rPr>
        <w:t xml:space="preserve"> k</w:t>
      </w:r>
      <w:r>
        <w:rPr>
          <w:sz w:val="24"/>
          <w:szCs w:val="24"/>
        </w:rPr>
        <w:t>u</w:t>
      </w:r>
      <w:r w:rsidRPr="00A76FED">
        <w:rPr>
          <w:sz w:val="24"/>
          <w:szCs w:val="24"/>
        </w:rPr>
        <w:t>n</w:t>
      </w:r>
      <w:r>
        <w:rPr>
          <w:sz w:val="24"/>
          <w:szCs w:val="24"/>
        </w:rPr>
        <w:t>a</w:t>
      </w:r>
      <w:r w:rsidRPr="00A76FED">
        <w:rPr>
          <w:sz w:val="24"/>
          <w:szCs w:val="24"/>
        </w:rPr>
        <w:t>.</w:t>
      </w:r>
    </w:p>
    <w:p w:rsidRDefault="00CA451D" w:rsidP="00CA451D" w:rsidR="00CA451D" w:rsidRPr="00CA451D">
      <w:pPr>
        <w:pStyle w:val="Odlomakpopisa"/>
        <w:rPr>
          <w:sz w:val="24"/>
          <w:szCs w:val="24"/>
        </w:rPr>
      </w:pPr>
    </w:p>
    <w:p w:rsidRDefault="00CA451D" w:rsidP="00CA451D" w:rsidR="00CA451D" w:rsidRPr="00CA451D">
      <w:pPr>
        <w:pStyle w:val="Odlomakpopisa"/>
        <w:numPr>
          <w:ilvl w:val="0"/>
          <w:numId w:val="12"/>
        </w:numPr>
        <w:rPr>
          <w:sz w:val="24"/>
          <w:szCs w:val="24"/>
        </w:rPr>
      </w:pPr>
      <w:r w:rsidRPr="00CA451D">
        <w:rPr>
          <w:sz w:val="24"/>
          <w:szCs w:val="24"/>
        </w:rPr>
        <w:t xml:space="preserve">Utvrđuje se da  tražbina razlučnog vjerovnika: HETA ASSET RESOLUTION AG, sa sjedištem u 9020 Klagenfurt am Wörthersee, Republika Austrija, registarski broj Fn 108415i, OIB: 90730821413  nije namirena u cijelosti. </w:t>
      </w:r>
    </w:p>
    <w:p w:rsidRDefault="00A76FED" w:rsidP="00CA451D" w:rsidR="00A76FED" w:rsidRPr="00CA451D">
      <w:pPr>
        <w:rPr>
          <w:sz w:val="24"/>
          <w:szCs w:val="24"/>
        </w:rPr>
      </w:pPr>
    </w:p>
    <w:p w:rsidRDefault="00A76FED" w:rsidP="00CA451D" w:rsidR="00A76FED" w:rsidRPr="00A76FED">
      <w:pPr>
        <w:pStyle w:val="Odlomakpopisa"/>
        <w:numPr>
          <w:ilvl w:val="0"/>
          <w:numId w:val="12"/>
        </w:numPr>
        <w:jc w:val="both"/>
        <w:rPr>
          <w:sz w:val="24"/>
          <w:szCs w:val="24"/>
        </w:rPr>
      </w:pPr>
      <w:r w:rsidRPr="00A76FED">
        <w:rPr>
          <w:sz w:val="24"/>
          <w:szCs w:val="24"/>
        </w:rPr>
        <w:t xml:space="preserve">Po odbitku iznosa troškova stečajnog postupka navedenih </w:t>
      </w:r>
      <w:r w:rsidR="00CA451D">
        <w:rPr>
          <w:sz w:val="24"/>
          <w:szCs w:val="24"/>
        </w:rPr>
        <w:t>u točci I. i II. ovog rješenja</w:t>
      </w:r>
      <w:r w:rsidRPr="00A76FED">
        <w:rPr>
          <w:sz w:val="24"/>
          <w:szCs w:val="24"/>
        </w:rPr>
        <w:t xml:space="preserve">, namiruje se tražbina razlučnog vjerovnika </w:t>
      </w:r>
      <w:r w:rsidR="00CA451D" w:rsidRPr="00CA451D">
        <w:rPr>
          <w:sz w:val="24"/>
          <w:szCs w:val="24"/>
        </w:rPr>
        <w:t>360 VOX CROATIA INC.</w:t>
      </w:r>
      <w:r w:rsidR="00CA451D">
        <w:rPr>
          <w:sz w:val="24"/>
          <w:szCs w:val="24"/>
        </w:rPr>
        <w:t xml:space="preserve"> sa sjedištem na adresi 3800-200 ST Bay,</w:t>
      </w:r>
      <w:r w:rsidR="00CA451D" w:rsidRPr="00CA451D">
        <w:rPr>
          <w:sz w:val="24"/>
          <w:szCs w:val="24"/>
        </w:rPr>
        <w:t xml:space="preserve"> Toronto</w:t>
      </w:r>
      <w:r w:rsidR="003456F7">
        <w:rPr>
          <w:sz w:val="24"/>
          <w:szCs w:val="24"/>
        </w:rPr>
        <w:t>, Ontario M5J2Z4, Kanada, te izabranim sjedištem 1430 rue Sherbrooke Quest, Montreal (Quebec), H3G 1K4, Kanada, upisano u registar društava Quebeca pod br. (NEQ): 1168172451, OIB: 79054863240</w:t>
      </w:r>
      <w:r w:rsidR="00CA451D" w:rsidRPr="00CA451D">
        <w:rPr>
          <w:sz w:val="24"/>
          <w:szCs w:val="24"/>
        </w:rPr>
        <w:t xml:space="preserve"> </w:t>
      </w:r>
      <w:r w:rsidRPr="00A76FED">
        <w:rPr>
          <w:sz w:val="24"/>
          <w:szCs w:val="24"/>
        </w:rPr>
        <w:t xml:space="preserve">u iznosu od </w:t>
      </w:r>
      <w:r w:rsidR="006123D1" w:rsidRPr="006123D1">
        <w:rPr>
          <w:sz w:val="24"/>
          <w:szCs w:val="24"/>
        </w:rPr>
        <w:t>1.040.805,45</w:t>
      </w:r>
      <w:r w:rsidRPr="006123D1">
        <w:rPr>
          <w:sz w:val="24"/>
          <w:szCs w:val="24"/>
        </w:rPr>
        <w:t xml:space="preserve"> kuna</w:t>
      </w:r>
      <w:r w:rsidRPr="00A76FED">
        <w:rPr>
          <w:sz w:val="24"/>
          <w:szCs w:val="24"/>
        </w:rPr>
        <w:t xml:space="preserve">. </w:t>
      </w:r>
    </w:p>
    <w:p w:rsidRDefault="00A76FED" w:rsidP="00A76FED" w:rsidR="00A76FED" w:rsidRPr="00A76FED">
      <w:pPr>
        <w:jc w:val="both"/>
        <w:rPr>
          <w:sz w:val="24"/>
          <w:szCs w:val="24"/>
        </w:rPr>
      </w:pPr>
    </w:p>
    <w:p w:rsidRDefault="00A76FED" w:rsidP="003456F7" w:rsidR="00A76FED">
      <w:pPr>
        <w:pStyle w:val="Odlomakpopisa"/>
        <w:numPr>
          <w:ilvl w:val="0"/>
          <w:numId w:val="12"/>
        </w:numPr>
        <w:jc w:val="both"/>
        <w:rPr>
          <w:sz w:val="24"/>
          <w:szCs w:val="24"/>
        </w:rPr>
      </w:pPr>
      <w:r w:rsidRPr="00A76FED">
        <w:rPr>
          <w:sz w:val="24"/>
          <w:szCs w:val="24"/>
        </w:rPr>
        <w:t xml:space="preserve">Utvrđuje se da  tražbina razlučnog vjerovnika: </w:t>
      </w:r>
      <w:r w:rsidR="003456F7" w:rsidRPr="003456F7">
        <w:rPr>
          <w:sz w:val="24"/>
          <w:szCs w:val="24"/>
        </w:rPr>
        <w:t>360 VOX CROATIA INC. sa sjedištem na adresi 3800-200 ST Bay, Toronto, Ontario M5J2Z4, Kanada, te izabranim sjedištem 1430 rue Sherbrooke Quest, Montreal (Quebec), H3G 1K4, Kanada, upisano u registar društava Quebeca pod br. (NEQ): 1168172451, OIB: 79054863240</w:t>
      </w:r>
      <w:r w:rsidRPr="00A76FED">
        <w:rPr>
          <w:sz w:val="24"/>
          <w:szCs w:val="24"/>
        </w:rPr>
        <w:t xml:space="preserve"> nije namirena u cijelosti. </w:t>
      </w:r>
    </w:p>
    <w:p w:rsidRDefault="00A76FED" w:rsidP="00A76FED" w:rsidR="00A76FED" w:rsidRPr="00A76FED">
      <w:pPr>
        <w:pStyle w:val="Odlomakpopisa"/>
        <w:rPr>
          <w:sz w:val="24"/>
          <w:szCs w:val="24"/>
        </w:rPr>
      </w:pPr>
    </w:p>
    <w:p w:rsidRDefault="00441645" w:rsidP="00CA451D" w:rsidR="00441645" w:rsidRPr="00A76FED">
      <w:pPr>
        <w:pStyle w:val="Odlomakpopisa"/>
        <w:numPr>
          <w:ilvl w:val="0"/>
          <w:numId w:val="12"/>
        </w:numPr>
        <w:jc w:val="both"/>
        <w:rPr>
          <w:sz w:val="24"/>
          <w:szCs w:val="24"/>
        </w:rPr>
      </w:pPr>
      <w:r w:rsidRPr="00A76FED">
        <w:rPr>
          <w:sz w:val="24"/>
          <w:szCs w:val="24"/>
        </w:rPr>
        <w:t>Nalaže se Financijskoj agenciji nakon pravomoćnosti ovog rješenja bez odlaganja is</w:t>
      </w:r>
      <w:r w:rsidR="003F6AF7" w:rsidRPr="00A76FED">
        <w:rPr>
          <w:sz w:val="24"/>
          <w:szCs w:val="24"/>
        </w:rPr>
        <w:t>platiti iznose iz točke I., II., II</w:t>
      </w:r>
      <w:r w:rsidR="003456F7">
        <w:rPr>
          <w:sz w:val="24"/>
          <w:szCs w:val="24"/>
        </w:rPr>
        <w:t xml:space="preserve">I. i </w:t>
      </w:r>
      <w:r w:rsidR="003F6AF7" w:rsidRPr="00A76FED">
        <w:rPr>
          <w:sz w:val="24"/>
          <w:szCs w:val="24"/>
        </w:rPr>
        <w:t>V.</w:t>
      </w:r>
      <w:r w:rsidRPr="00A76FED">
        <w:rPr>
          <w:sz w:val="24"/>
          <w:szCs w:val="24"/>
        </w:rPr>
        <w:t xml:space="preserve"> ovog rješenja i to</w:t>
      </w:r>
      <w:r w:rsidR="00933446" w:rsidRPr="00933446">
        <w:t xml:space="preserve"> </w:t>
      </w:r>
      <w:r w:rsidR="00933446" w:rsidRPr="00A76FED">
        <w:rPr>
          <w:sz w:val="24"/>
          <w:szCs w:val="24"/>
        </w:rPr>
        <w:t xml:space="preserve">za vrstu prodaje </w:t>
      </w:r>
      <w:r w:rsidR="003456F7">
        <w:rPr>
          <w:sz w:val="24"/>
          <w:szCs w:val="24"/>
        </w:rPr>
        <w:t>skupni predmet prodaje</w:t>
      </w:r>
      <w:r w:rsidR="00933446" w:rsidRPr="00A76FED">
        <w:rPr>
          <w:sz w:val="24"/>
          <w:szCs w:val="24"/>
        </w:rPr>
        <w:t xml:space="preserve">, ID prodaje </w:t>
      </w:r>
      <w:r w:rsidR="003456F7">
        <w:rPr>
          <w:sz w:val="24"/>
          <w:szCs w:val="24"/>
        </w:rPr>
        <w:t>2722</w:t>
      </w:r>
      <w:r w:rsidR="00933446" w:rsidRPr="00A76FED">
        <w:rPr>
          <w:sz w:val="24"/>
          <w:szCs w:val="24"/>
        </w:rPr>
        <w:t xml:space="preserve">, a sa računa na koji su uplaćene jamčevina </w:t>
      </w:r>
      <w:r w:rsidR="003456F7">
        <w:rPr>
          <w:sz w:val="24"/>
          <w:szCs w:val="24"/>
        </w:rPr>
        <w:t xml:space="preserve">HR3323900011300028779 </w:t>
      </w:r>
      <w:r w:rsidR="00933446" w:rsidRPr="00A76FED">
        <w:rPr>
          <w:sz w:val="24"/>
          <w:szCs w:val="24"/>
        </w:rPr>
        <w:t xml:space="preserve">i kupovnina HR1123900011300028787, model HR 11, poziv na broj </w:t>
      </w:r>
      <w:r w:rsidR="003456F7">
        <w:rPr>
          <w:sz w:val="24"/>
          <w:szCs w:val="24"/>
        </w:rPr>
        <w:t>54534</w:t>
      </w:r>
      <w:r w:rsidR="00933446" w:rsidRPr="00A76FED">
        <w:rPr>
          <w:sz w:val="24"/>
          <w:szCs w:val="24"/>
        </w:rPr>
        <w:t>-</w:t>
      </w:r>
      <w:r w:rsidR="003456F7">
        <w:rPr>
          <w:sz w:val="24"/>
          <w:szCs w:val="24"/>
        </w:rPr>
        <w:t>19917</w:t>
      </w:r>
      <w:r w:rsidR="00933446" w:rsidRPr="00A76FED">
        <w:rPr>
          <w:sz w:val="24"/>
          <w:szCs w:val="24"/>
        </w:rPr>
        <w:t>:</w:t>
      </w:r>
    </w:p>
    <w:p w:rsidRDefault="00441645" w:rsidP="00441645" w:rsidR="00441645" w:rsidRPr="00441645">
      <w:pPr>
        <w:ind w:left="1080"/>
        <w:jc w:val="both"/>
        <w:rPr>
          <w:sz w:val="24"/>
          <w:szCs w:val="24"/>
        </w:rPr>
      </w:pPr>
      <w:r w:rsidRPr="00441645">
        <w:rPr>
          <w:sz w:val="24"/>
          <w:szCs w:val="24"/>
        </w:rPr>
        <w:t xml:space="preserve">- iznos od </w:t>
      </w:r>
      <w:r w:rsidR="003456F7">
        <w:rPr>
          <w:sz w:val="24"/>
          <w:szCs w:val="24"/>
        </w:rPr>
        <w:t>1.768.473,68</w:t>
      </w:r>
      <w:r w:rsidR="00933446" w:rsidRPr="00933446">
        <w:rPr>
          <w:sz w:val="24"/>
          <w:szCs w:val="24"/>
        </w:rPr>
        <w:t xml:space="preserve"> </w:t>
      </w:r>
      <w:r w:rsidR="00044077" w:rsidRPr="00044077">
        <w:rPr>
          <w:sz w:val="24"/>
          <w:szCs w:val="24"/>
        </w:rPr>
        <w:t>kuna</w:t>
      </w:r>
      <w:r w:rsidR="003F6AF7" w:rsidRPr="003F6AF7">
        <w:rPr>
          <w:sz w:val="24"/>
          <w:szCs w:val="24"/>
        </w:rPr>
        <w:t xml:space="preserve"> </w:t>
      </w:r>
      <w:r w:rsidRPr="00441645">
        <w:rPr>
          <w:sz w:val="24"/>
          <w:szCs w:val="24"/>
        </w:rPr>
        <w:t xml:space="preserve">u korist računa </w:t>
      </w:r>
      <w:r w:rsidR="003456F7" w:rsidRPr="003456F7">
        <w:rPr>
          <w:sz w:val="24"/>
          <w:szCs w:val="24"/>
        </w:rPr>
        <w:t>ABISAL d.o.o. "u stečaju", Cavtat, Zvekovica, Put Pridvorja 10, OIB: 25275332958</w:t>
      </w:r>
      <w:r w:rsidR="004962EC">
        <w:rPr>
          <w:sz w:val="24"/>
          <w:szCs w:val="24"/>
        </w:rPr>
        <w:t xml:space="preserve"> otvoren u </w:t>
      </w:r>
      <w:r w:rsidR="003456F7">
        <w:rPr>
          <w:sz w:val="24"/>
          <w:szCs w:val="24"/>
        </w:rPr>
        <w:t>Zagrebačkoj banci</w:t>
      </w:r>
      <w:r w:rsidR="004962EC">
        <w:rPr>
          <w:sz w:val="24"/>
          <w:szCs w:val="24"/>
        </w:rPr>
        <w:t xml:space="preserve"> d.d.</w:t>
      </w:r>
      <w:r w:rsidRPr="00441645">
        <w:rPr>
          <w:sz w:val="24"/>
          <w:szCs w:val="24"/>
        </w:rPr>
        <w:t xml:space="preserve"> broj</w:t>
      </w:r>
      <w:r w:rsidR="004962EC">
        <w:rPr>
          <w:sz w:val="24"/>
          <w:szCs w:val="24"/>
        </w:rPr>
        <w:t xml:space="preserve"> IBAN</w:t>
      </w:r>
      <w:r w:rsidRPr="00441645">
        <w:rPr>
          <w:sz w:val="24"/>
          <w:szCs w:val="24"/>
        </w:rPr>
        <w:t xml:space="preserve"> </w:t>
      </w:r>
      <w:r w:rsidRPr="00CB7A32">
        <w:rPr>
          <w:sz w:val="24"/>
          <w:szCs w:val="24"/>
        </w:rPr>
        <w:t>HR</w:t>
      </w:r>
      <w:r w:rsidR="003456F7">
        <w:rPr>
          <w:sz w:val="24"/>
          <w:szCs w:val="24"/>
        </w:rPr>
        <w:t>9623600001102539345</w:t>
      </w:r>
      <w:r w:rsidRPr="00441645">
        <w:rPr>
          <w:sz w:val="24"/>
          <w:szCs w:val="24"/>
        </w:rPr>
        <w:t>,</w:t>
      </w:r>
    </w:p>
    <w:p w:rsidRDefault="00441645" w:rsidP="00933446" w:rsidR="009942E4" w:rsidRPr="0026754B">
      <w:pPr>
        <w:ind w:left="1080"/>
        <w:jc w:val="both"/>
        <w:rPr>
          <w:sz w:val="24"/>
          <w:szCs w:val="24"/>
        </w:rPr>
      </w:pPr>
      <w:r w:rsidRPr="00441645">
        <w:rPr>
          <w:sz w:val="24"/>
          <w:szCs w:val="24"/>
        </w:rPr>
        <w:t>-</w:t>
      </w:r>
      <w:r w:rsidR="004962EC">
        <w:rPr>
          <w:sz w:val="24"/>
          <w:szCs w:val="24"/>
        </w:rPr>
        <w:t xml:space="preserve"> </w:t>
      </w:r>
      <w:r w:rsidRPr="00441645">
        <w:rPr>
          <w:sz w:val="24"/>
          <w:szCs w:val="24"/>
        </w:rPr>
        <w:t xml:space="preserve">iznos od </w:t>
      </w:r>
      <w:r w:rsidR="006123D1" w:rsidRPr="006123D1">
        <w:rPr>
          <w:sz w:val="24"/>
          <w:szCs w:val="24"/>
        </w:rPr>
        <w:t>14.875.457,63 kuna</w:t>
      </w:r>
      <w:r w:rsidR="006123D1">
        <w:rPr>
          <w:b/>
          <w:sz w:val="24"/>
          <w:szCs w:val="24"/>
        </w:rPr>
        <w:t xml:space="preserve"> </w:t>
      </w:r>
      <w:r w:rsidR="00933446">
        <w:rPr>
          <w:sz w:val="24"/>
          <w:szCs w:val="24"/>
        </w:rPr>
        <w:t xml:space="preserve">u korist računa </w:t>
      </w:r>
      <w:r w:rsidR="0026754B" w:rsidRPr="0026754B">
        <w:rPr>
          <w:sz w:val="24"/>
          <w:szCs w:val="24"/>
        </w:rPr>
        <w:t>HETA ASSET RESOLUTION AG, sa sjedištem u 9020 Klagenfurt am Wörthersee, Republika Austrija, registarski broj Fn 108415i, OIB: 90730821413</w:t>
      </w:r>
      <w:r w:rsidR="0026754B">
        <w:rPr>
          <w:sz w:val="24"/>
          <w:szCs w:val="24"/>
        </w:rPr>
        <w:t xml:space="preserve"> </w:t>
      </w:r>
      <w:r w:rsidR="004962EC">
        <w:rPr>
          <w:sz w:val="24"/>
          <w:szCs w:val="24"/>
        </w:rPr>
        <w:t>broj</w:t>
      </w:r>
      <w:r w:rsidR="0026754B">
        <w:rPr>
          <w:sz w:val="24"/>
          <w:szCs w:val="24"/>
        </w:rPr>
        <w:t xml:space="preserve"> </w:t>
      </w:r>
      <w:r w:rsidR="004962EC" w:rsidRPr="0026754B">
        <w:rPr>
          <w:sz w:val="24"/>
          <w:szCs w:val="24"/>
        </w:rPr>
        <w:t xml:space="preserve">IBAN: </w:t>
      </w:r>
      <w:r w:rsidR="0026754B" w:rsidRPr="0026754B">
        <w:rPr>
          <w:sz w:val="24"/>
          <w:szCs w:val="24"/>
        </w:rPr>
        <w:t>AT175220000000004022, BIC:HAABAT22, korespodentna banka razlučnog vjerovnika Raiffeisenbank d.d., Polje 56: RZBAATWW</w:t>
      </w:r>
      <w:r w:rsidR="004962EC" w:rsidRPr="0026754B">
        <w:rPr>
          <w:sz w:val="24"/>
          <w:szCs w:val="24"/>
        </w:rPr>
        <w:t>,</w:t>
      </w:r>
    </w:p>
    <w:p w:rsidRDefault="004962EC" w:rsidP="00933446" w:rsidR="004962EC" w:rsidRPr="009942E4">
      <w:pPr>
        <w:ind w:left="1080"/>
        <w:jc w:val="both"/>
        <w:rPr>
          <w:sz w:val="24"/>
          <w:szCs w:val="24"/>
        </w:rPr>
      </w:pPr>
      <w:r>
        <w:rPr>
          <w:sz w:val="24"/>
          <w:szCs w:val="24"/>
        </w:rPr>
        <w:t>-</w:t>
      </w:r>
      <w:r w:rsidRPr="004962EC">
        <w:rPr>
          <w:sz w:val="24"/>
          <w:szCs w:val="24"/>
        </w:rPr>
        <w:t xml:space="preserve"> iznos od </w:t>
      </w:r>
      <w:r w:rsidR="006123D1" w:rsidRPr="006123D1">
        <w:rPr>
          <w:sz w:val="24"/>
          <w:szCs w:val="24"/>
        </w:rPr>
        <w:t>1.040.805,45 kuna</w:t>
      </w:r>
      <w:r w:rsidR="006123D1">
        <w:rPr>
          <w:b/>
          <w:sz w:val="24"/>
          <w:szCs w:val="24"/>
        </w:rPr>
        <w:t xml:space="preserve"> </w:t>
      </w:r>
      <w:r w:rsidRPr="004962EC">
        <w:rPr>
          <w:sz w:val="24"/>
          <w:szCs w:val="24"/>
        </w:rPr>
        <w:t xml:space="preserve">u korist računa </w:t>
      </w:r>
      <w:r w:rsidR="0026754B" w:rsidRPr="0026754B">
        <w:rPr>
          <w:sz w:val="24"/>
          <w:szCs w:val="24"/>
        </w:rPr>
        <w:t>360 VOX CROATIA INC. sa sjedištem na adresi 3800-200 ST Bay, Toronto, Ontario M5J2Z4, Kanada, te izabranim sjedištem 1430 rue Sherbrooke Quest, Montreal (Quebec), H3G 1K4, Kanada, upisano u registar društava Quebeca pod br. (NEQ): 1168172451, OIB: 79054863240</w:t>
      </w:r>
      <w:r w:rsidRPr="004962EC">
        <w:rPr>
          <w:sz w:val="24"/>
          <w:szCs w:val="24"/>
        </w:rPr>
        <w:t>,</w:t>
      </w:r>
      <w:r>
        <w:rPr>
          <w:sz w:val="24"/>
          <w:szCs w:val="24"/>
        </w:rPr>
        <w:t xml:space="preserve"> </w:t>
      </w:r>
      <w:r w:rsidR="0026754B" w:rsidRPr="0026754B">
        <w:rPr>
          <w:sz w:val="24"/>
          <w:szCs w:val="24"/>
        </w:rPr>
        <w:t xml:space="preserve">otvoren kod Bank of Montreal broj SWIFT </w:t>
      </w:r>
      <w:r w:rsidR="0026754B">
        <w:rPr>
          <w:sz w:val="24"/>
          <w:szCs w:val="24"/>
        </w:rPr>
        <w:t>Code</w:t>
      </w:r>
      <w:r>
        <w:rPr>
          <w:sz w:val="24"/>
          <w:szCs w:val="24"/>
        </w:rPr>
        <w:t xml:space="preserve">: </w:t>
      </w:r>
      <w:r w:rsidR="0026754B">
        <w:rPr>
          <w:sz w:val="24"/>
          <w:szCs w:val="24"/>
        </w:rPr>
        <w:t>BOFMCAM2</w:t>
      </w:r>
      <w:r>
        <w:rPr>
          <w:sz w:val="24"/>
          <w:szCs w:val="24"/>
        </w:rPr>
        <w:t xml:space="preserve">. </w:t>
      </w:r>
    </w:p>
    <w:p w:rsidRDefault="009942E4" w:rsidP="009942E4" w:rsidR="009942E4">
      <w:pPr>
        <w:ind w:left="1080"/>
        <w:jc w:val="both"/>
        <w:rPr>
          <w:sz w:val="24"/>
          <w:szCs w:val="24"/>
        </w:rPr>
      </w:pPr>
    </w:p>
    <w:p w:rsidRDefault="009942E4" w:rsidP="00CB7A32" w:rsidR="009942E4">
      <w:pPr>
        <w:jc w:val="both"/>
        <w:rPr>
          <w:sz w:val="24"/>
          <w:szCs w:val="24"/>
        </w:rPr>
      </w:pPr>
    </w:p>
    <w:p w:rsidRDefault="008551E6" w:rsidP="00CB7A32" w:rsidR="008551E6" w:rsidRPr="00D1370B">
      <w:pPr>
        <w:jc w:val="both"/>
        <w:rPr>
          <w:sz w:val="24"/>
          <w:szCs w:val="24"/>
        </w:rPr>
      </w:pPr>
    </w:p>
    <w:p w:rsidRDefault="00A61532" w:rsidP="00C550B2" w:rsidR="00A61532">
      <w:pPr>
        <w:jc w:val="center"/>
        <w:rPr>
          <w:sz w:val="24"/>
          <w:szCs w:val="24"/>
        </w:rPr>
      </w:pPr>
      <w:r w:rsidRPr="00D1370B">
        <w:rPr>
          <w:b/>
          <w:sz w:val="24"/>
          <w:szCs w:val="24"/>
        </w:rPr>
        <w:t>Obrazloženje</w:t>
      </w:r>
    </w:p>
    <w:p w:rsidRDefault="008551E6" w:rsidP="006123D1" w:rsidR="008551E6" w:rsidRPr="00D1370B">
      <w:pPr>
        <w:rPr>
          <w:sz w:val="24"/>
          <w:szCs w:val="24"/>
        </w:rPr>
      </w:pPr>
    </w:p>
    <w:p w:rsidRDefault="00A61532" w:rsidP="00781DC3" w:rsidR="00781DC3">
      <w:pPr>
        <w:jc w:val="both"/>
        <w:rPr>
          <w:sz w:val="24"/>
          <w:szCs w:val="24"/>
        </w:rPr>
      </w:pPr>
      <w:r w:rsidRPr="00D1370B">
        <w:rPr>
          <w:sz w:val="24"/>
          <w:szCs w:val="24"/>
        </w:rPr>
        <w:tab/>
      </w:r>
      <w:r w:rsidR="00A71AA5" w:rsidRPr="00A71AA5">
        <w:rPr>
          <w:sz w:val="24"/>
          <w:szCs w:val="24"/>
        </w:rPr>
        <w:t>Nakon što je ponuditelj M.L. Bay Development d.o.o., Split, Biserova 16, OIB: 09736474915 postupio po rješenju ovog suda posl. br. St-806/2015-128 od 19. ožujka 2018. godine i u cijelosti uplatio kupovninu za predmetnu imovinu u iznosu 17.684.736,75 kuna (slovima: sedamnaestmilijunašestoosamdesetčetiritisućesedamstotridesetšest kuna i sedamdesetpet lipa) (uplata 15.916.263,08 kuna i uračunata uplaćena jamčevina u iznosu 1.768.473,67 kuna), te nakon što je označeno rješenje ovog suda St-806/2015-128 od 19. ožujka 2018. godine postalo pravomoćno</w:t>
      </w:r>
      <w:r w:rsidR="00FA6366" w:rsidRPr="00D1370B">
        <w:rPr>
          <w:sz w:val="24"/>
          <w:szCs w:val="24"/>
        </w:rPr>
        <w:t xml:space="preserve">, </w:t>
      </w:r>
      <w:r w:rsidR="00441645">
        <w:rPr>
          <w:sz w:val="24"/>
          <w:szCs w:val="24"/>
        </w:rPr>
        <w:t xml:space="preserve">na </w:t>
      </w:r>
      <w:r w:rsidR="00A71AA5">
        <w:rPr>
          <w:sz w:val="24"/>
          <w:szCs w:val="24"/>
        </w:rPr>
        <w:t xml:space="preserve">održanom </w:t>
      </w:r>
      <w:r w:rsidR="00441645">
        <w:rPr>
          <w:sz w:val="24"/>
          <w:szCs w:val="24"/>
        </w:rPr>
        <w:t>roči</w:t>
      </w:r>
      <w:r w:rsidR="00A71AA5">
        <w:rPr>
          <w:sz w:val="24"/>
          <w:szCs w:val="24"/>
        </w:rPr>
        <w:t xml:space="preserve">štu za diobu kupovnine </w:t>
      </w:r>
      <w:r w:rsidR="00B33320">
        <w:rPr>
          <w:sz w:val="24"/>
          <w:szCs w:val="24"/>
        </w:rPr>
        <w:t xml:space="preserve">raspravljalo se o diobi kupovnine u ukupnom iznosu od </w:t>
      </w:r>
      <w:r w:rsidR="00A71AA5" w:rsidRPr="00A71AA5">
        <w:rPr>
          <w:sz w:val="24"/>
          <w:szCs w:val="24"/>
        </w:rPr>
        <w:t xml:space="preserve">17.684.736,75 kuna </w:t>
      </w:r>
      <w:r w:rsidR="00B33320">
        <w:rPr>
          <w:sz w:val="24"/>
          <w:szCs w:val="24"/>
        </w:rPr>
        <w:t>i namirenju razlučn</w:t>
      </w:r>
      <w:r w:rsidR="00B830B6">
        <w:rPr>
          <w:sz w:val="24"/>
          <w:szCs w:val="24"/>
        </w:rPr>
        <w:t>ih</w:t>
      </w:r>
      <w:r w:rsidR="00B33320">
        <w:rPr>
          <w:sz w:val="24"/>
          <w:szCs w:val="24"/>
        </w:rPr>
        <w:t xml:space="preserve"> vjerovnika koji ima pravo namiriti svoju tražbinu iz nekretnin</w:t>
      </w:r>
      <w:r w:rsidR="00A71AA5">
        <w:rPr>
          <w:sz w:val="24"/>
          <w:szCs w:val="24"/>
        </w:rPr>
        <w:t>a koje su bile</w:t>
      </w:r>
      <w:r w:rsidR="00B33320">
        <w:rPr>
          <w:sz w:val="24"/>
          <w:szCs w:val="24"/>
        </w:rPr>
        <w:t xml:space="preserve"> predmet prodaje</w:t>
      </w:r>
      <w:r w:rsidR="00FA6366" w:rsidRPr="00D1370B">
        <w:rPr>
          <w:sz w:val="24"/>
          <w:szCs w:val="24"/>
        </w:rPr>
        <w:t>.</w:t>
      </w:r>
      <w:r w:rsidR="00781DC3">
        <w:rPr>
          <w:sz w:val="24"/>
          <w:szCs w:val="24"/>
        </w:rPr>
        <w:t xml:space="preserve"> </w:t>
      </w:r>
      <w:r w:rsidR="00A71AA5" w:rsidRPr="00A71AA5">
        <w:rPr>
          <w:sz w:val="24"/>
          <w:szCs w:val="24"/>
        </w:rPr>
        <w:t>Na imovini iz točke I. ove odluke postoji upisano razlučno pravo u korist HYPO ALPE-ADRIA-BANK INTERNATIONAL AG, Klagenfurt, Republika Austrija (sada tvrtke: HETA ASSET RESOLUTION AG Klagenfurt, Republika Austrija), osim na nekretninama upisanim u zk.ul. 5334, 5558, 5446, 5496 i 4572, sve u k.o. Primošten na kojima postoji upisano razlučno pravo u koris</w:t>
      </w:r>
      <w:r w:rsidR="00A71AA5">
        <w:rPr>
          <w:sz w:val="24"/>
          <w:szCs w:val="24"/>
        </w:rPr>
        <w:t>t 360 VOX CROATIA INC., Toronto</w:t>
      </w:r>
      <w:r w:rsidR="00781DC3" w:rsidRPr="00781DC3">
        <w:rPr>
          <w:sz w:val="24"/>
          <w:szCs w:val="24"/>
        </w:rPr>
        <w:t xml:space="preserve">.  </w:t>
      </w:r>
    </w:p>
    <w:p w:rsidRDefault="00B33320" w:rsidP="00B33320" w:rsidR="0037543F">
      <w:pPr>
        <w:jc w:val="both"/>
        <w:rPr>
          <w:sz w:val="24"/>
          <w:szCs w:val="24"/>
        </w:rPr>
      </w:pPr>
      <w:r>
        <w:rPr>
          <w:sz w:val="24"/>
          <w:szCs w:val="24"/>
        </w:rPr>
        <w:t xml:space="preserve"> </w:t>
      </w:r>
    </w:p>
    <w:p w:rsidRDefault="00B33320" w:rsidP="00781DC3" w:rsidR="0037543F">
      <w:pPr>
        <w:ind w:firstLine="720"/>
        <w:jc w:val="both"/>
        <w:rPr>
          <w:sz w:val="24"/>
          <w:szCs w:val="24"/>
        </w:rPr>
      </w:pPr>
      <w:r>
        <w:rPr>
          <w:sz w:val="24"/>
          <w:szCs w:val="24"/>
        </w:rPr>
        <w:t xml:space="preserve">Prema čl. 254. SZ-a </w:t>
      </w:r>
      <w:r w:rsidR="0037543F" w:rsidRPr="0037543F">
        <w:rPr>
          <w:sz w:val="24"/>
          <w:szCs w:val="24"/>
        </w:rPr>
        <w:t>Stečajni upravitelj dužan je dostaviti sudu obračun troškova utvrđivanja predmeta razlučnoga prava i troškova njegova unovčenja u roku od osam dana od dana pravomoćnosti rješenja o dosudi.</w:t>
      </w:r>
      <w:r w:rsidR="0037543F">
        <w:rPr>
          <w:sz w:val="24"/>
          <w:szCs w:val="24"/>
        </w:rPr>
        <w:t xml:space="preserve"> </w:t>
      </w:r>
      <w:r w:rsidR="0037543F" w:rsidRPr="0037543F">
        <w:rPr>
          <w:sz w:val="24"/>
          <w:szCs w:val="24"/>
        </w:rPr>
        <w:t>Troškovi utvrđivanja predmeta razlučnoga prava određuju se paušalno u iznosu od 5 % od utrška.</w:t>
      </w:r>
      <w:r w:rsidR="0037543F">
        <w:rPr>
          <w:sz w:val="24"/>
          <w:szCs w:val="24"/>
        </w:rPr>
        <w:t xml:space="preserve"> </w:t>
      </w:r>
      <w:r w:rsidR="0037543F" w:rsidRPr="0037543F">
        <w:rPr>
          <w:sz w:val="24"/>
          <w:szCs w:val="24"/>
        </w:rPr>
        <w:t>Troškovi unovčenja predmeta razlučnoga prava određuju se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781DC3" w:rsidP="00781DC3" w:rsidR="00781DC3">
      <w:pPr>
        <w:ind w:firstLine="720"/>
        <w:jc w:val="both"/>
        <w:rPr>
          <w:sz w:val="24"/>
          <w:szCs w:val="24"/>
        </w:rPr>
      </w:pPr>
    </w:p>
    <w:p w:rsidRDefault="00B33320" w:rsidP="00C9365B" w:rsidR="00C9365B">
      <w:pPr>
        <w:ind w:firstLine="720"/>
        <w:jc w:val="both"/>
        <w:rPr>
          <w:sz w:val="24"/>
          <w:szCs w:val="24"/>
        </w:rPr>
      </w:pPr>
      <w:r>
        <w:rPr>
          <w:sz w:val="24"/>
          <w:szCs w:val="24"/>
        </w:rPr>
        <w:t>Stečajni upravitelj je u spis</w:t>
      </w:r>
      <w:r w:rsidRPr="00B33320">
        <w:rPr>
          <w:sz w:val="24"/>
          <w:szCs w:val="24"/>
        </w:rPr>
        <w:t xml:space="preserve"> </w:t>
      </w:r>
      <w:r>
        <w:rPr>
          <w:sz w:val="24"/>
          <w:szCs w:val="24"/>
        </w:rPr>
        <w:t xml:space="preserve">dostavio </w:t>
      </w:r>
      <w:r w:rsidR="00C550B2">
        <w:rPr>
          <w:sz w:val="24"/>
          <w:szCs w:val="24"/>
        </w:rPr>
        <w:t>podnesak kojim obračunava</w:t>
      </w:r>
      <w:r w:rsidR="0037543F">
        <w:rPr>
          <w:sz w:val="24"/>
          <w:szCs w:val="24"/>
        </w:rPr>
        <w:t xml:space="preserve"> i predlaže raspodjelu kupovine, a navedeni podnesak je objavljen i na mrežnoj stranici e oglasna ploča suda svima na znanje prije održavanja ročišta za diobu.  </w:t>
      </w:r>
      <w:r w:rsidR="0037543F" w:rsidRPr="0037543F">
        <w:rPr>
          <w:sz w:val="24"/>
          <w:szCs w:val="24"/>
        </w:rPr>
        <w:t>Stečajni upravitelj predlaže</w:t>
      </w:r>
      <w:r w:rsidR="0037543F">
        <w:rPr>
          <w:sz w:val="24"/>
          <w:szCs w:val="24"/>
        </w:rPr>
        <w:t xml:space="preserve"> i na ročištu </w:t>
      </w:r>
      <w:r w:rsidR="0037543F" w:rsidRPr="0037543F">
        <w:rPr>
          <w:sz w:val="24"/>
          <w:szCs w:val="24"/>
        </w:rPr>
        <w:t xml:space="preserve">da se u smislu čl. 254. Stečajnog zakona kao troškovi utvrđivanja predmeta razlučnog prava odrede paušalno u iznosu od 5 % od utrška, odnosno </w:t>
      </w:r>
      <w:r w:rsidR="00A71AA5" w:rsidRPr="00A71AA5">
        <w:rPr>
          <w:sz w:val="24"/>
          <w:szCs w:val="24"/>
        </w:rPr>
        <w:t>884.236,84  kn, obzirom da je utrženo ukupno 17.684.736,75 kn</w:t>
      </w:r>
      <w:r w:rsidR="0037543F" w:rsidRPr="0037543F">
        <w:rPr>
          <w:sz w:val="24"/>
          <w:szCs w:val="24"/>
        </w:rPr>
        <w:t xml:space="preserve">. Nadalje predlaže da se troškovi unovčenja predmeta razlučnog prava odrede u </w:t>
      </w:r>
      <w:r w:rsidR="008551E6">
        <w:rPr>
          <w:sz w:val="24"/>
          <w:szCs w:val="24"/>
        </w:rPr>
        <w:t>paušalnom</w:t>
      </w:r>
      <w:r w:rsidR="00781DC3" w:rsidRPr="00781DC3">
        <w:rPr>
          <w:sz w:val="24"/>
          <w:szCs w:val="24"/>
        </w:rPr>
        <w:t xml:space="preserve"> iznosu od 5 % od utrška</w:t>
      </w:r>
      <w:r w:rsidR="00781DC3" w:rsidRPr="00781DC3">
        <w:t xml:space="preserve"> </w:t>
      </w:r>
      <w:r w:rsidR="00781DC3">
        <w:rPr>
          <w:sz w:val="24"/>
          <w:szCs w:val="24"/>
        </w:rPr>
        <w:t xml:space="preserve">odnosno </w:t>
      </w:r>
      <w:r w:rsidR="00A71AA5" w:rsidRPr="00A71AA5">
        <w:rPr>
          <w:sz w:val="24"/>
          <w:szCs w:val="24"/>
        </w:rPr>
        <w:t>884.236,84  kn</w:t>
      </w:r>
      <w:r w:rsidR="00E55F7C">
        <w:rPr>
          <w:sz w:val="24"/>
          <w:szCs w:val="24"/>
        </w:rPr>
        <w:t xml:space="preserve"> jer navodi</w:t>
      </w:r>
      <w:r w:rsidR="00781DC3">
        <w:rPr>
          <w:sz w:val="24"/>
          <w:szCs w:val="24"/>
        </w:rPr>
        <w:t xml:space="preserve"> troškove</w:t>
      </w:r>
      <w:r w:rsidR="0037543F" w:rsidRPr="0037543F">
        <w:rPr>
          <w:sz w:val="24"/>
          <w:szCs w:val="24"/>
        </w:rPr>
        <w:t>:</w:t>
      </w:r>
      <w:r w:rsidR="00781DC3">
        <w:rPr>
          <w:sz w:val="24"/>
          <w:szCs w:val="24"/>
        </w:rPr>
        <w:t xml:space="preserve"> troškove procjene </w:t>
      </w:r>
      <w:r w:rsidR="00A71AA5">
        <w:rPr>
          <w:sz w:val="24"/>
          <w:szCs w:val="24"/>
        </w:rPr>
        <w:t>nekretnina po vještaku 12.271,65</w:t>
      </w:r>
      <w:r w:rsidR="00781DC3">
        <w:rPr>
          <w:sz w:val="24"/>
          <w:szCs w:val="24"/>
        </w:rPr>
        <w:t xml:space="preserve"> kuna, </w:t>
      </w:r>
      <w:r w:rsidR="00A71AA5">
        <w:rPr>
          <w:sz w:val="24"/>
          <w:szCs w:val="24"/>
        </w:rPr>
        <w:t>trošak FINI 2.1</w:t>
      </w:r>
      <w:r w:rsidR="00781DC3">
        <w:rPr>
          <w:sz w:val="24"/>
          <w:szCs w:val="24"/>
        </w:rPr>
        <w:t xml:space="preserve">00,00 kuna, </w:t>
      </w:r>
      <w:r w:rsidR="00A71AA5">
        <w:rPr>
          <w:sz w:val="24"/>
          <w:szCs w:val="24"/>
        </w:rPr>
        <w:t>predviđena nagrada stečajnom upravitelju 605.606,77 kuna</w:t>
      </w:r>
      <w:r w:rsidR="00E55F7C">
        <w:rPr>
          <w:sz w:val="24"/>
          <w:szCs w:val="24"/>
        </w:rPr>
        <w:t>, uz napomenu da je ranije u obračunu propustio navesti i doprinos za zdravstveno osiguranje na nagradu stečajnog upravitelja</w:t>
      </w:r>
      <w:r w:rsidR="00C070AB" w:rsidRPr="00C070AB">
        <w:rPr>
          <w:sz w:val="24"/>
          <w:szCs w:val="24"/>
        </w:rPr>
        <w:t>.</w:t>
      </w:r>
      <w:r w:rsidR="00C550B2">
        <w:rPr>
          <w:sz w:val="24"/>
          <w:szCs w:val="24"/>
        </w:rPr>
        <w:t xml:space="preserve"> Stoga je na ročištu za diobu stečajni upravitelj predložio </w:t>
      </w:r>
      <w:r w:rsidR="00C550B2" w:rsidRPr="00E34C25">
        <w:rPr>
          <w:sz w:val="24"/>
          <w:szCs w:val="24"/>
        </w:rPr>
        <w:t>paušal od 5% iako je u obračunu naveo stvarne troškove bez doprinosa, a koji</w:t>
      </w:r>
      <w:r w:rsidR="00E34C25" w:rsidRPr="00E34C25">
        <w:rPr>
          <w:sz w:val="24"/>
          <w:szCs w:val="24"/>
        </w:rPr>
        <w:t xml:space="preserve"> svakako</w:t>
      </w:r>
      <w:r w:rsidR="00C550B2" w:rsidRPr="00E34C25">
        <w:rPr>
          <w:sz w:val="24"/>
          <w:szCs w:val="24"/>
        </w:rPr>
        <w:t xml:space="preserve"> nisu </w:t>
      </w:r>
      <w:r w:rsidR="00E34C25" w:rsidRPr="00E34C25">
        <w:rPr>
          <w:sz w:val="24"/>
          <w:szCs w:val="24"/>
        </w:rPr>
        <w:t xml:space="preserve"> ni</w:t>
      </w:r>
      <w:r w:rsidR="00C550B2" w:rsidRPr="00E34C25">
        <w:rPr>
          <w:sz w:val="24"/>
          <w:szCs w:val="24"/>
        </w:rPr>
        <w:t xml:space="preserve"> znatno niži</w:t>
      </w:r>
      <w:r w:rsidR="00C550B2" w:rsidRPr="00C550B2">
        <w:rPr>
          <w:sz w:val="24"/>
          <w:szCs w:val="24"/>
        </w:rPr>
        <w:t xml:space="preserve"> ili viši</w:t>
      </w:r>
      <w:r w:rsidR="00C550B2">
        <w:rPr>
          <w:sz w:val="24"/>
          <w:szCs w:val="24"/>
        </w:rPr>
        <w:t xml:space="preserve"> od određenog paušala</w:t>
      </w:r>
      <w:r w:rsidR="00E34C25">
        <w:rPr>
          <w:sz w:val="24"/>
          <w:szCs w:val="24"/>
        </w:rPr>
        <w:t xml:space="preserve"> prema čl. 254 SZ-a</w:t>
      </w:r>
      <w:r w:rsidR="00C550B2">
        <w:rPr>
          <w:sz w:val="24"/>
          <w:szCs w:val="24"/>
        </w:rPr>
        <w:t>.</w:t>
      </w:r>
      <w:r w:rsidR="00413802">
        <w:rPr>
          <w:sz w:val="24"/>
          <w:szCs w:val="24"/>
        </w:rPr>
        <w:t xml:space="preserve"> Stečajni upravitelj je prema omjeru vrijednosti unovčene stečajne mase (96,13%) i one koja još nije unovčena (3,87%) odnosno odredio visinu troškova u alikvotnom dijelu dosadašnjeg unovčenja.</w:t>
      </w:r>
      <w:r w:rsidR="00C9365B" w:rsidRPr="00C9365B">
        <w:t xml:space="preserve"> </w:t>
      </w:r>
      <w:r w:rsidR="00C9365B" w:rsidRPr="00C9365B">
        <w:rPr>
          <w:sz w:val="24"/>
          <w:szCs w:val="24"/>
        </w:rPr>
        <w:t xml:space="preserve">Stečajni upravitelj navodi da iako je kupac u spis predao Izjavu kojom navodi da želi iskoristiti pravo na odbitak pretporeza u cijelosti isti nema pravo prema stečajnom dužniku. Stečajni upravitelj navodi da kupac nije prigovorio izdanom računu od strane stečajnog dužnika sastavljen po stečajnom upravitelju, te prema saznanjima stečajnog upravitelja i dosadašnjom e mail komunikacijom sa kupcem nema nikakvog međusobnog spora oko </w:t>
      </w:r>
      <w:r w:rsidR="00C9365B">
        <w:rPr>
          <w:sz w:val="24"/>
          <w:szCs w:val="24"/>
        </w:rPr>
        <w:t xml:space="preserve">plaćanja </w:t>
      </w:r>
      <w:r w:rsidR="00C9365B" w:rsidRPr="00C9365B">
        <w:rPr>
          <w:sz w:val="24"/>
          <w:szCs w:val="24"/>
        </w:rPr>
        <w:t>porezne obveze.</w:t>
      </w:r>
    </w:p>
    <w:p w:rsidRDefault="00C9365B" w:rsidP="00781DC3" w:rsidR="00C9365B">
      <w:pPr>
        <w:ind w:firstLine="720"/>
        <w:jc w:val="both"/>
        <w:rPr>
          <w:sz w:val="24"/>
          <w:szCs w:val="24"/>
        </w:rPr>
      </w:pPr>
    </w:p>
    <w:p w:rsidRDefault="00E34C25" w:rsidP="00C9365B" w:rsidR="0037543F">
      <w:pPr>
        <w:ind w:firstLine="720"/>
        <w:jc w:val="both"/>
        <w:rPr>
          <w:sz w:val="24"/>
          <w:szCs w:val="24"/>
        </w:rPr>
      </w:pPr>
      <w:r>
        <w:rPr>
          <w:sz w:val="24"/>
          <w:szCs w:val="24"/>
        </w:rPr>
        <w:t>R</w:t>
      </w:r>
      <w:r w:rsidR="00413802">
        <w:rPr>
          <w:sz w:val="24"/>
          <w:szCs w:val="24"/>
        </w:rPr>
        <w:t xml:space="preserve">azlučni vjerovnik </w:t>
      </w:r>
      <w:r w:rsidR="00413802" w:rsidRPr="00413802">
        <w:rPr>
          <w:sz w:val="24"/>
          <w:szCs w:val="24"/>
        </w:rPr>
        <w:t>HETA ASSET RESOLUTION AG Klagenfurt, Republika Austrija</w:t>
      </w:r>
      <w:r w:rsidR="00413802">
        <w:rPr>
          <w:sz w:val="24"/>
          <w:szCs w:val="24"/>
        </w:rPr>
        <w:t xml:space="preserve"> namiruje </w:t>
      </w:r>
      <w:r w:rsidR="006123D1">
        <w:rPr>
          <w:sz w:val="24"/>
          <w:szCs w:val="24"/>
        </w:rPr>
        <w:t xml:space="preserve">se </w:t>
      </w:r>
      <w:r w:rsidR="00413802">
        <w:rPr>
          <w:sz w:val="24"/>
          <w:szCs w:val="24"/>
        </w:rPr>
        <w:t xml:space="preserve">za svoju tražbinu u ukupnom </w:t>
      </w:r>
      <w:r w:rsidR="006123D1">
        <w:rPr>
          <w:sz w:val="24"/>
          <w:szCs w:val="24"/>
        </w:rPr>
        <w:t xml:space="preserve">utvrđenom </w:t>
      </w:r>
      <w:r w:rsidR="00413802">
        <w:rPr>
          <w:sz w:val="24"/>
          <w:szCs w:val="24"/>
        </w:rPr>
        <w:t>iznosu od 80.532.494,00 kuna nakon odbijenog pripadajućeg alikvotnog dijela troškova stečajnog postupka</w:t>
      </w:r>
      <w:r w:rsidR="006123D1">
        <w:rPr>
          <w:sz w:val="24"/>
          <w:szCs w:val="24"/>
        </w:rPr>
        <w:t xml:space="preserve"> (1.652.828,63 kuna)</w:t>
      </w:r>
      <w:r w:rsidR="00413802">
        <w:rPr>
          <w:sz w:val="24"/>
          <w:szCs w:val="24"/>
        </w:rPr>
        <w:t xml:space="preserve"> od pripadajućeg mu dijela postignute kupovnine</w:t>
      </w:r>
      <w:r w:rsidR="006123D1">
        <w:rPr>
          <w:sz w:val="24"/>
          <w:szCs w:val="24"/>
        </w:rPr>
        <w:t xml:space="preserve"> (15.916.263,08 kuna)</w:t>
      </w:r>
      <w:r w:rsidR="00413802">
        <w:rPr>
          <w:sz w:val="24"/>
          <w:szCs w:val="24"/>
        </w:rPr>
        <w:t xml:space="preserve">, namiruje za iznos od </w:t>
      </w:r>
      <w:r w:rsidR="006123D1">
        <w:rPr>
          <w:sz w:val="24"/>
          <w:szCs w:val="24"/>
        </w:rPr>
        <w:t>14.875.457,63</w:t>
      </w:r>
      <w:r w:rsidR="00413802">
        <w:rPr>
          <w:sz w:val="24"/>
          <w:szCs w:val="24"/>
        </w:rPr>
        <w:t xml:space="preserve"> kuna, a razlučni vjerovnik </w:t>
      </w:r>
      <w:r w:rsidR="00413802" w:rsidRPr="00413802">
        <w:rPr>
          <w:sz w:val="24"/>
          <w:szCs w:val="24"/>
        </w:rPr>
        <w:t>360 VOX CROATIA INC., Toronto</w:t>
      </w:r>
      <w:r w:rsidR="00413802">
        <w:rPr>
          <w:sz w:val="24"/>
          <w:szCs w:val="24"/>
        </w:rPr>
        <w:t xml:space="preserve"> </w:t>
      </w:r>
      <w:r w:rsidR="00413802">
        <w:rPr>
          <w:sz w:val="24"/>
          <w:szCs w:val="24"/>
        </w:rPr>
        <w:lastRenderedPageBreak/>
        <w:t xml:space="preserve">svoju tražbinu u iznosu od 18.112.367,25 kuna, nakon </w:t>
      </w:r>
      <w:r w:rsidR="00413802" w:rsidRPr="00413802">
        <w:rPr>
          <w:sz w:val="24"/>
          <w:szCs w:val="24"/>
        </w:rPr>
        <w:t xml:space="preserve">odbijenog pripadajućeg alikvotnog dijela troškova stečajnog postupka </w:t>
      </w:r>
      <w:r w:rsidR="006123D1">
        <w:rPr>
          <w:sz w:val="24"/>
          <w:szCs w:val="24"/>
        </w:rPr>
        <w:t>(</w:t>
      </w:r>
      <w:r w:rsidR="00413802" w:rsidRPr="00413802">
        <w:rPr>
          <w:sz w:val="24"/>
          <w:szCs w:val="24"/>
        </w:rPr>
        <w:t>u iznosu od</w:t>
      </w:r>
      <w:r w:rsidR="00C550B2">
        <w:rPr>
          <w:sz w:val="24"/>
          <w:szCs w:val="24"/>
        </w:rPr>
        <w:t xml:space="preserve"> 115.645,05</w:t>
      </w:r>
      <w:r w:rsidR="00413802">
        <w:rPr>
          <w:sz w:val="24"/>
          <w:szCs w:val="24"/>
        </w:rPr>
        <w:t xml:space="preserve"> kuna</w:t>
      </w:r>
      <w:r w:rsidR="006123D1">
        <w:rPr>
          <w:sz w:val="24"/>
          <w:szCs w:val="24"/>
        </w:rPr>
        <w:t>)</w:t>
      </w:r>
      <w:r w:rsidR="00413802">
        <w:rPr>
          <w:sz w:val="24"/>
          <w:szCs w:val="24"/>
        </w:rPr>
        <w:t xml:space="preserve"> </w:t>
      </w:r>
      <w:r w:rsidR="00413802" w:rsidRPr="00413802">
        <w:rPr>
          <w:sz w:val="24"/>
          <w:szCs w:val="24"/>
        </w:rPr>
        <w:t xml:space="preserve">od pripadajućeg mu dijela postignute kupovnine </w:t>
      </w:r>
      <w:r w:rsidR="00C550B2">
        <w:rPr>
          <w:sz w:val="24"/>
          <w:szCs w:val="24"/>
        </w:rPr>
        <w:t>(</w:t>
      </w:r>
      <w:r w:rsidR="00413802" w:rsidRPr="00413802">
        <w:rPr>
          <w:sz w:val="24"/>
          <w:szCs w:val="24"/>
        </w:rPr>
        <w:t>u iznosu od</w:t>
      </w:r>
      <w:r w:rsidR="00413802">
        <w:rPr>
          <w:sz w:val="24"/>
          <w:szCs w:val="24"/>
        </w:rPr>
        <w:t xml:space="preserve"> 1.156.450,50 kuna</w:t>
      </w:r>
      <w:r w:rsidR="00C550B2">
        <w:rPr>
          <w:sz w:val="24"/>
          <w:szCs w:val="24"/>
        </w:rPr>
        <w:t>)</w:t>
      </w:r>
      <w:r w:rsidR="00413802">
        <w:rPr>
          <w:sz w:val="24"/>
          <w:szCs w:val="24"/>
        </w:rPr>
        <w:t xml:space="preserve">, </w:t>
      </w:r>
      <w:r w:rsidR="00413802" w:rsidRPr="00413802">
        <w:rPr>
          <w:sz w:val="24"/>
          <w:szCs w:val="24"/>
        </w:rPr>
        <w:t xml:space="preserve">namiruje za iznos od </w:t>
      </w:r>
      <w:r w:rsidR="00413802" w:rsidRPr="006123D1">
        <w:rPr>
          <w:sz w:val="24"/>
          <w:szCs w:val="24"/>
        </w:rPr>
        <w:t>1.0</w:t>
      </w:r>
      <w:r w:rsidR="00C550B2">
        <w:rPr>
          <w:sz w:val="24"/>
          <w:szCs w:val="24"/>
        </w:rPr>
        <w:t>40.805,45</w:t>
      </w:r>
      <w:r w:rsidR="00413802" w:rsidRPr="00413802">
        <w:rPr>
          <w:sz w:val="24"/>
          <w:szCs w:val="24"/>
        </w:rPr>
        <w:t xml:space="preserve"> kuna</w:t>
      </w:r>
      <w:r w:rsidR="00413802">
        <w:rPr>
          <w:sz w:val="24"/>
          <w:szCs w:val="24"/>
        </w:rPr>
        <w:t>.</w:t>
      </w:r>
    </w:p>
    <w:p w:rsidRDefault="008551E6" w:rsidP="008551E6" w:rsidR="008551E6">
      <w:pPr>
        <w:jc w:val="both"/>
        <w:rPr>
          <w:sz w:val="24"/>
          <w:szCs w:val="24"/>
        </w:rPr>
      </w:pPr>
    </w:p>
    <w:p w:rsidRDefault="008551E6" w:rsidP="00162C4B" w:rsidR="008551E6">
      <w:pPr>
        <w:ind w:firstLine="720"/>
        <w:jc w:val="both"/>
        <w:rPr>
          <w:sz w:val="24"/>
          <w:szCs w:val="24"/>
        </w:rPr>
      </w:pPr>
      <w:r>
        <w:rPr>
          <w:sz w:val="24"/>
          <w:szCs w:val="24"/>
        </w:rPr>
        <w:t>Razlučnom</w:t>
      </w:r>
      <w:r w:rsidRPr="008551E6">
        <w:rPr>
          <w:sz w:val="24"/>
          <w:szCs w:val="24"/>
        </w:rPr>
        <w:t xml:space="preserve"> </w:t>
      </w:r>
      <w:r>
        <w:rPr>
          <w:sz w:val="24"/>
          <w:szCs w:val="24"/>
        </w:rPr>
        <w:t>vjerovniku</w:t>
      </w:r>
      <w:r w:rsidRPr="008551E6">
        <w:rPr>
          <w:sz w:val="24"/>
          <w:szCs w:val="24"/>
        </w:rPr>
        <w:t xml:space="preserve"> </w:t>
      </w:r>
      <w:r w:rsidR="00E55F7C" w:rsidRPr="00E55F7C">
        <w:rPr>
          <w:sz w:val="24"/>
          <w:szCs w:val="24"/>
        </w:rPr>
        <w:t>HYPO ALPE-ADRIA-BANK INTERNATIONAL AG, Klagenfurt, Republika Austrija (sada tvrtke: HETA ASSET RESOLUTION AG Klagenfurt, Republika Austrija)</w:t>
      </w:r>
      <w:r w:rsidR="00E55F7C">
        <w:rPr>
          <w:sz w:val="24"/>
          <w:szCs w:val="24"/>
        </w:rPr>
        <w:t xml:space="preserve"> </w:t>
      </w:r>
      <w:r>
        <w:rPr>
          <w:sz w:val="24"/>
          <w:szCs w:val="24"/>
        </w:rPr>
        <w:t xml:space="preserve">je tražbina osigurana razlučnim pravom namirena za iznos od </w:t>
      </w:r>
      <w:r w:rsidR="00C550B2" w:rsidRPr="00C550B2">
        <w:rPr>
          <w:sz w:val="24"/>
          <w:szCs w:val="24"/>
        </w:rPr>
        <w:t>14.875.457,63 kuna</w:t>
      </w:r>
      <w:r w:rsidR="00E55F7C">
        <w:rPr>
          <w:sz w:val="24"/>
          <w:szCs w:val="24"/>
        </w:rPr>
        <w:t>, a što predstavlja 18</w:t>
      </w:r>
      <w:r w:rsidR="00C550B2">
        <w:rPr>
          <w:sz w:val="24"/>
          <w:szCs w:val="24"/>
        </w:rPr>
        <w:t>,47</w:t>
      </w:r>
      <w:r w:rsidR="00E55F7C">
        <w:rPr>
          <w:sz w:val="24"/>
          <w:szCs w:val="24"/>
        </w:rPr>
        <w:t xml:space="preserve"> % njegove ukupne tražbine.</w:t>
      </w:r>
    </w:p>
    <w:p w:rsidRDefault="008551E6" w:rsidP="00162C4B" w:rsidR="00162C4B">
      <w:pPr>
        <w:ind w:firstLine="720"/>
        <w:jc w:val="both"/>
        <w:rPr>
          <w:sz w:val="24"/>
          <w:szCs w:val="24"/>
        </w:rPr>
      </w:pPr>
      <w:r>
        <w:rPr>
          <w:sz w:val="24"/>
          <w:szCs w:val="24"/>
        </w:rPr>
        <w:t xml:space="preserve"> </w:t>
      </w:r>
    </w:p>
    <w:p w:rsidRDefault="00162C4B" w:rsidP="008551E6" w:rsidR="009F7345">
      <w:pPr>
        <w:ind w:firstLine="720"/>
        <w:jc w:val="both"/>
        <w:rPr>
          <w:sz w:val="24"/>
          <w:szCs w:val="24"/>
        </w:rPr>
      </w:pPr>
      <w:r>
        <w:rPr>
          <w:sz w:val="24"/>
          <w:szCs w:val="24"/>
        </w:rPr>
        <w:t>Punomoćnik razlučnog vjerovnika</w:t>
      </w:r>
      <w:r w:rsidR="009F7345" w:rsidRPr="009F7345">
        <w:t xml:space="preserve"> </w:t>
      </w:r>
      <w:r w:rsidR="009F7345" w:rsidRPr="009F7345">
        <w:rPr>
          <w:sz w:val="24"/>
          <w:szCs w:val="24"/>
        </w:rPr>
        <w:t>HETA ASSET RESOLUTION AG</w:t>
      </w:r>
      <w:r w:rsidR="009F7345">
        <w:rPr>
          <w:sz w:val="24"/>
          <w:szCs w:val="24"/>
        </w:rPr>
        <w:t xml:space="preserve"> je u spis dostavio izračun tražbine, kao i bankovni račun na koji će FINA izvršiti uplatu unovčenih sredstava u ovom stečajnom postupku.</w:t>
      </w:r>
    </w:p>
    <w:p w:rsidRDefault="009F7345" w:rsidP="009F7345" w:rsidR="009F7345">
      <w:pPr>
        <w:jc w:val="both"/>
        <w:rPr>
          <w:sz w:val="24"/>
          <w:szCs w:val="24"/>
        </w:rPr>
      </w:pPr>
    </w:p>
    <w:p w:rsidRDefault="009F7345" w:rsidP="009F7345" w:rsidR="009F7345" w:rsidRPr="009F7345">
      <w:pPr>
        <w:ind w:firstLine="720"/>
        <w:jc w:val="both"/>
        <w:rPr>
          <w:sz w:val="24"/>
          <w:szCs w:val="24"/>
        </w:rPr>
      </w:pPr>
      <w:r w:rsidRPr="009F7345">
        <w:rPr>
          <w:sz w:val="24"/>
          <w:szCs w:val="24"/>
        </w:rPr>
        <w:t xml:space="preserve">Razlučnom vjerovniku 360 VOX CROATIA INC., Toronto je tražbina osigurana razlučnim pravom namirena za iznos od </w:t>
      </w:r>
      <w:r w:rsidR="00C550B2" w:rsidRPr="00C550B2">
        <w:rPr>
          <w:sz w:val="24"/>
          <w:szCs w:val="24"/>
        </w:rPr>
        <w:t>1.040.805,45</w:t>
      </w:r>
      <w:r w:rsidR="00C550B2" w:rsidRPr="00C550B2">
        <w:rPr>
          <w:b/>
          <w:sz w:val="24"/>
          <w:szCs w:val="24"/>
        </w:rPr>
        <w:t xml:space="preserve"> </w:t>
      </w:r>
      <w:r w:rsidRPr="009F7345">
        <w:rPr>
          <w:sz w:val="24"/>
          <w:szCs w:val="24"/>
        </w:rPr>
        <w:t xml:space="preserve">kuna, a što predstavlja </w:t>
      </w:r>
      <w:r>
        <w:rPr>
          <w:sz w:val="24"/>
          <w:szCs w:val="24"/>
        </w:rPr>
        <w:t>5</w:t>
      </w:r>
      <w:r w:rsidR="00C550B2">
        <w:rPr>
          <w:sz w:val="24"/>
          <w:szCs w:val="24"/>
        </w:rPr>
        <w:t>,75</w:t>
      </w:r>
      <w:r w:rsidRPr="009F7345">
        <w:rPr>
          <w:sz w:val="24"/>
          <w:szCs w:val="24"/>
        </w:rPr>
        <w:t xml:space="preserve"> % njegove ukupne tražbine.</w:t>
      </w:r>
    </w:p>
    <w:p w:rsidRDefault="009F7345" w:rsidP="009F7345" w:rsidR="009F7345" w:rsidRPr="009F7345">
      <w:pPr>
        <w:ind w:firstLine="720"/>
        <w:jc w:val="both"/>
        <w:rPr>
          <w:sz w:val="24"/>
          <w:szCs w:val="24"/>
        </w:rPr>
      </w:pPr>
      <w:r w:rsidRPr="009F7345">
        <w:rPr>
          <w:sz w:val="24"/>
          <w:szCs w:val="24"/>
        </w:rPr>
        <w:t xml:space="preserve"> </w:t>
      </w:r>
    </w:p>
    <w:p w:rsidRDefault="009F7345" w:rsidP="009F7345" w:rsidR="009F7345">
      <w:pPr>
        <w:ind w:firstLine="720"/>
        <w:jc w:val="both"/>
        <w:rPr>
          <w:sz w:val="24"/>
          <w:szCs w:val="24"/>
        </w:rPr>
      </w:pPr>
      <w:r w:rsidRPr="009F7345">
        <w:rPr>
          <w:sz w:val="24"/>
          <w:szCs w:val="24"/>
        </w:rPr>
        <w:t>Punomoćnik razlučnog vjerovnika 360 VOX CROATIA INC., Toronto je u spis dostavio izračun tražbine, kao i bankovni račun na koji će FINA izvršiti uplatu unovčenih sredstava u ovom stečajnom postupku</w:t>
      </w:r>
      <w:r w:rsidR="0026754B">
        <w:rPr>
          <w:sz w:val="24"/>
          <w:szCs w:val="24"/>
        </w:rPr>
        <w:t>, te je sud stoga naložio FINI prenijeti sredstva na navedeni račun</w:t>
      </w:r>
      <w:r w:rsidRPr="009F7345">
        <w:rPr>
          <w:sz w:val="24"/>
          <w:szCs w:val="24"/>
        </w:rPr>
        <w:t>.</w:t>
      </w:r>
    </w:p>
    <w:p w:rsidRDefault="009F7345" w:rsidP="009F7345" w:rsidR="009F7345">
      <w:pPr>
        <w:ind w:firstLine="720"/>
        <w:jc w:val="both"/>
        <w:rPr>
          <w:sz w:val="24"/>
          <w:szCs w:val="24"/>
        </w:rPr>
      </w:pPr>
    </w:p>
    <w:p w:rsidRDefault="00162C4B" w:rsidP="008551E6" w:rsidR="008551E6">
      <w:pPr>
        <w:ind w:firstLine="720"/>
        <w:jc w:val="both"/>
        <w:rPr>
          <w:sz w:val="24"/>
          <w:szCs w:val="24"/>
        </w:rPr>
      </w:pPr>
      <w:r>
        <w:rPr>
          <w:sz w:val="24"/>
          <w:szCs w:val="24"/>
        </w:rPr>
        <w:t xml:space="preserve"> </w:t>
      </w:r>
      <w:r w:rsidR="009F7345">
        <w:rPr>
          <w:sz w:val="24"/>
          <w:szCs w:val="24"/>
        </w:rPr>
        <w:t>D</w:t>
      </w:r>
      <w:r w:rsidR="00C070AB">
        <w:rPr>
          <w:sz w:val="24"/>
          <w:szCs w:val="24"/>
        </w:rPr>
        <w:t xml:space="preserve">osadašnjom </w:t>
      </w:r>
      <w:r>
        <w:rPr>
          <w:sz w:val="24"/>
          <w:szCs w:val="24"/>
        </w:rPr>
        <w:t>p</w:t>
      </w:r>
      <w:r w:rsidR="009A6522">
        <w:rPr>
          <w:sz w:val="24"/>
          <w:szCs w:val="24"/>
        </w:rPr>
        <w:t>rodajom imovine nije ostvareno dovoljno sredstava za namire</w:t>
      </w:r>
      <w:r w:rsidR="0026754B">
        <w:rPr>
          <w:sz w:val="24"/>
          <w:szCs w:val="24"/>
        </w:rPr>
        <w:t>nje cjelokupnih</w:t>
      </w:r>
      <w:r w:rsidR="009F7345">
        <w:rPr>
          <w:sz w:val="24"/>
          <w:szCs w:val="24"/>
        </w:rPr>
        <w:t xml:space="preserve"> tražbi</w:t>
      </w:r>
      <w:r w:rsidR="0026754B">
        <w:rPr>
          <w:sz w:val="24"/>
          <w:szCs w:val="24"/>
        </w:rPr>
        <w:t>na</w:t>
      </w:r>
      <w:r w:rsidR="009F7345">
        <w:rPr>
          <w:sz w:val="24"/>
          <w:szCs w:val="24"/>
        </w:rPr>
        <w:t xml:space="preserve"> upisanih</w:t>
      </w:r>
      <w:r w:rsidR="009A6522">
        <w:rPr>
          <w:sz w:val="24"/>
          <w:szCs w:val="24"/>
        </w:rPr>
        <w:t xml:space="preserve"> razlučn</w:t>
      </w:r>
      <w:r w:rsidR="009F7345">
        <w:rPr>
          <w:sz w:val="24"/>
          <w:szCs w:val="24"/>
        </w:rPr>
        <w:t>ih</w:t>
      </w:r>
      <w:r w:rsidR="009A6522">
        <w:rPr>
          <w:sz w:val="24"/>
          <w:szCs w:val="24"/>
        </w:rPr>
        <w:t xml:space="preserve"> vjerovnika.</w:t>
      </w:r>
    </w:p>
    <w:p w:rsidRDefault="009A6522" w:rsidP="00B33320" w:rsidR="009A6522">
      <w:pPr>
        <w:jc w:val="both"/>
        <w:rPr>
          <w:sz w:val="24"/>
          <w:szCs w:val="24"/>
        </w:rPr>
      </w:pPr>
    </w:p>
    <w:p w:rsidRDefault="009A6522" w:rsidP="00B33320" w:rsidR="009A6522" w:rsidRPr="00D1370B">
      <w:pPr>
        <w:jc w:val="both"/>
        <w:rPr>
          <w:sz w:val="24"/>
          <w:szCs w:val="24"/>
        </w:rPr>
      </w:pPr>
      <w:r>
        <w:rPr>
          <w:sz w:val="24"/>
          <w:szCs w:val="24"/>
        </w:rPr>
        <w:tab/>
        <w:t>Zbog navedenog, na temelju navedenih propisa, odlučeno je kao u izreci</w:t>
      </w:r>
      <w:r w:rsidR="00162C4B">
        <w:rPr>
          <w:sz w:val="24"/>
          <w:szCs w:val="24"/>
        </w:rPr>
        <w:t>.</w:t>
      </w:r>
    </w:p>
    <w:p w:rsidRDefault="00A172A8" w:rsidP="00A61532" w:rsidR="00A172A8" w:rsidRPr="00D1370B">
      <w:pPr>
        <w:jc w:val="both"/>
        <w:rPr>
          <w:sz w:val="24"/>
          <w:szCs w:val="24"/>
        </w:rPr>
      </w:pPr>
    </w:p>
    <w:p w:rsidRDefault="00A61532" w:rsidP="00A61532" w:rsidR="00A61532" w:rsidRPr="00D1370B">
      <w:pPr>
        <w:keepNext/>
        <w:jc w:val="center"/>
        <w:outlineLvl w:val="1"/>
        <w:rPr>
          <w:b/>
          <w:sz w:val="24"/>
          <w:szCs w:val="24"/>
        </w:rPr>
      </w:pPr>
      <w:r w:rsidRPr="00D1370B">
        <w:rPr>
          <w:b/>
          <w:sz w:val="24"/>
          <w:szCs w:val="24"/>
        </w:rPr>
        <w:t xml:space="preserve">U </w:t>
      </w:r>
      <w:r w:rsidR="0026754B">
        <w:rPr>
          <w:b/>
          <w:sz w:val="24"/>
          <w:szCs w:val="24"/>
        </w:rPr>
        <w:t>Dubrovnik</w:t>
      </w:r>
      <w:r w:rsidRPr="00D1370B">
        <w:rPr>
          <w:b/>
          <w:sz w:val="24"/>
          <w:szCs w:val="24"/>
        </w:rPr>
        <w:t>u,</w:t>
      </w:r>
      <w:r w:rsidR="00A172A8" w:rsidRPr="00D1370B">
        <w:rPr>
          <w:b/>
          <w:sz w:val="24"/>
          <w:szCs w:val="24"/>
        </w:rPr>
        <w:t xml:space="preserve"> </w:t>
      </w:r>
      <w:r w:rsidR="0026754B">
        <w:rPr>
          <w:b/>
          <w:sz w:val="24"/>
          <w:szCs w:val="24"/>
        </w:rPr>
        <w:t>1</w:t>
      </w:r>
      <w:r w:rsidR="00C9365B">
        <w:rPr>
          <w:b/>
          <w:sz w:val="24"/>
          <w:szCs w:val="24"/>
        </w:rPr>
        <w:t>2</w:t>
      </w:r>
      <w:r w:rsidR="00162C4B">
        <w:rPr>
          <w:b/>
          <w:sz w:val="24"/>
          <w:szCs w:val="24"/>
        </w:rPr>
        <w:t xml:space="preserve">. </w:t>
      </w:r>
      <w:r w:rsidR="008551E6">
        <w:rPr>
          <w:b/>
          <w:sz w:val="24"/>
          <w:szCs w:val="24"/>
        </w:rPr>
        <w:t>rujn</w:t>
      </w:r>
      <w:r w:rsidR="003E6B25" w:rsidRPr="00D1370B">
        <w:rPr>
          <w:b/>
          <w:sz w:val="24"/>
          <w:szCs w:val="24"/>
        </w:rPr>
        <w:t>a 201</w:t>
      </w:r>
      <w:r w:rsidR="00162C4B">
        <w:rPr>
          <w:b/>
          <w:sz w:val="24"/>
          <w:szCs w:val="24"/>
        </w:rPr>
        <w:t>8</w:t>
      </w:r>
      <w:r w:rsidR="003E6B25" w:rsidRPr="00D1370B">
        <w:rPr>
          <w:b/>
          <w:sz w:val="24"/>
          <w:szCs w:val="24"/>
        </w:rPr>
        <w:t xml:space="preserve">. </w:t>
      </w:r>
      <w:r w:rsidRPr="00D1370B">
        <w:rPr>
          <w:b/>
          <w:sz w:val="24"/>
          <w:szCs w:val="24"/>
        </w:rPr>
        <w:t>godine</w:t>
      </w:r>
    </w:p>
    <w:p w:rsidRDefault="00A61532" w:rsidP="00A61532" w:rsidR="00A61532" w:rsidRPr="00D1370B">
      <w:pPr>
        <w:jc w:val="center"/>
        <w:rPr>
          <w:b/>
          <w:sz w:val="24"/>
          <w:szCs w:val="24"/>
        </w:rPr>
      </w:pPr>
    </w:p>
    <w:p w:rsidRDefault="00012FEC" w:rsidP="00A61532" w:rsidR="00A61532" w:rsidRPr="00D1370B">
      <w:pPr>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3E6B25" w:rsidRPr="00D1370B">
        <w:rPr>
          <w:b/>
          <w:sz w:val="24"/>
          <w:szCs w:val="24"/>
        </w:rPr>
        <w:t>S</w:t>
      </w:r>
      <w:r w:rsidR="00A61532" w:rsidRPr="00D1370B">
        <w:rPr>
          <w:b/>
          <w:sz w:val="24"/>
          <w:szCs w:val="24"/>
        </w:rPr>
        <w:t>udac:</w:t>
      </w:r>
    </w:p>
    <w:p w:rsidRDefault="00A61532" w:rsidP="00A61532" w:rsidR="00A61532" w:rsidRPr="00D1370B">
      <w:pPr>
        <w:jc w:val="both"/>
        <w:rPr>
          <w:b/>
          <w:sz w:val="24"/>
          <w:szCs w:val="24"/>
        </w:rPr>
      </w:pPr>
    </w:p>
    <w:p w:rsidRDefault="00A61532" w:rsidP="00A61532" w:rsidR="00A61532" w:rsidRPr="00D1370B">
      <w:pPr>
        <w:ind w:left="-426"/>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012FEC" w:rsidRPr="00D1370B">
        <w:rPr>
          <w:b/>
          <w:sz w:val="24"/>
          <w:szCs w:val="24"/>
        </w:rPr>
        <w:t xml:space="preserve">         </w:t>
      </w:r>
      <w:r w:rsidR="00012FEC" w:rsidRPr="00D1370B">
        <w:rPr>
          <w:b/>
          <w:sz w:val="24"/>
          <w:szCs w:val="24"/>
        </w:rPr>
        <w:tab/>
      </w:r>
      <w:r w:rsidR="003E6B25" w:rsidRPr="00D1370B">
        <w:rPr>
          <w:b/>
          <w:sz w:val="24"/>
          <w:szCs w:val="24"/>
        </w:rPr>
        <w:t>Katarina Franković</w:t>
      </w:r>
    </w:p>
    <w:p w:rsidRDefault="00A61532" w:rsidP="00CB7A32" w:rsidR="00A61532" w:rsidRPr="00D1370B">
      <w:pPr>
        <w:tabs>
          <w:tab w:pos="7560" w:val="left"/>
        </w:tabs>
        <w:jc w:val="both"/>
        <w:rPr>
          <w:b/>
          <w:sz w:val="24"/>
          <w:szCs w:val="24"/>
        </w:rPr>
      </w:pPr>
      <w:r w:rsidRPr="00D1370B">
        <w:rPr>
          <w:b/>
          <w:sz w:val="24"/>
          <w:szCs w:val="24"/>
        </w:rPr>
        <w:tab/>
      </w:r>
    </w:p>
    <w:p w:rsidRDefault="00A61532" w:rsidP="00A61532" w:rsidR="00A61532" w:rsidRPr="00D1370B">
      <w:pPr>
        <w:jc w:val="both"/>
        <w:rPr>
          <w:b/>
          <w:sz w:val="24"/>
          <w:szCs w:val="24"/>
        </w:rPr>
      </w:pPr>
      <w:r w:rsidRPr="00D1370B">
        <w:rPr>
          <w:b/>
          <w:sz w:val="24"/>
          <w:szCs w:val="24"/>
        </w:rPr>
        <w:t>UPUTA O PRAVNOM LIJEKU</w:t>
      </w:r>
    </w:p>
    <w:p w:rsidRDefault="009A6522" w:rsidP="003E6B25" w:rsidR="009A6522">
      <w:pPr>
        <w:jc w:val="both"/>
        <w:rPr>
          <w:sz w:val="24"/>
          <w:szCs w:val="24"/>
        </w:rPr>
      </w:pPr>
      <w:r w:rsidRPr="009A6522">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9A6522" w:rsidP="003E6B25" w:rsidR="009A6522">
      <w:pPr>
        <w:jc w:val="both"/>
        <w:rPr>
          <w:sz w:val="24"/>
          <w:szCs w:val="24"/>
        </w:rPr>
      </w:pPr>
    </w:p>
    <w:p w:rsidRDefault="00A61532" w:rsidP="003E6B25" w:rsidR="003E6B25" w:rsidRPr="00D1370B">
      <w:pPr>
        <w:jc w:val="both"/>
        <w:rPr>
          <w:sz w:val="24"/>
          <w:szCs w:val="24"/>
        </w:rPr>
      </w:pPr>
      <w:r w:rsidRPr="00D1370B">
        <w:rPr>
          <w:b/>
          <w:sz w:val="24"/>
          <w:szCs w:val="24"/>
        </w:rPr>
        <w:t xml:space="preserve">DN-a: </w:t>
      </w:r>
    </w:p>
    <w:p w:rsidRDefault="00A172A8" w:rsidP="003E6B25" w:rsidR="003E6B25" w:rsidRPr="00D1370B">
      <w:pPr>
        <w:pStyle w:val="Odlomakpopisa"/>
        <w:numPr>
          <w:ilvl w:val="0"/>
          <w:numId w:val="1"/>
        </w:numPr>
        <w:jc w:val="both"/>
        <w:rPr>
          <w:sz w:val="24"/>
          <w:szCs w:val="24"/>
        </w:rPr>
      </w:pPr>
      <w:r w:rsidRPr="00D1370B">
        <w:rPr>
          <w:sz w:val="24"/>
          <w:szCs w:val="24"/>
        </w:rPr>
        <w:t>stečajni upravitelj,</w:t>
      </w:r>
    </w:p>
    <w:p w:rsidRDefault="00C9365B" w:rsidP="003E6B25" w:rsidR="00A172A8" w:rsidRPr="00D1370B">
      <w:pPr>
        <w:pStyle w:val="Odlomakpopisa"/>
        <w:numPr>
          <w:ilvl w:val="0"/>
          <w:numId w:val="1"/>
        </w:numPr>
        <w:jc w:val="both"/>
        <w:rPr>
          <w:sz w:val="24"/>
          <w:szCs w:val="24"/>
        </w:rPr>
      </w:pPr>
      <w:r>
        <w:rPr>
          <w:sz w:val="24"/>
          <w:szCs w:val="24"/>
        </w:rPr>
        <w:t>m</w:t>
      </w:r>
      <w:r w:rsidR="003E6B25" w:rsidRPr="00D1370B">
        <w:rPr>
          <w:sz w:val="24"/>
          <w:szCs w:val="24"/>
        </w:rPr>
        <w:t>režna stranica e-oglasna ploča suda</w:t>
      </w:r>
      <w:r w:rsidR="00A172A8" w:rsidRPr="00D1370B">
        <w:rPr>
          <w:sz w:val="24"/>
          <w:szCs w:val="24"/>
        </w:rPr>
        <w:t>,</w:t>
      </w:r>
    </w:p>
    <w:p w:rsidRDefault="00C9365B" w:rsidP="00C9365B" w:rsidR="008551E6" w:rsidRPr="008551E6">
      <w:pPr>
        <w:pStyle w:val="Odlomakpopisa"/>
        <w:numPr>
          <w:ilvl w:val="0"/>
          <w:numId w:val="1"/>
        </w:numPr>
        <w:jc w:val="both"/>
        <w:rPr>
          <w:sz w:val="24"/>
          <w:szCs w:val="24"/>
        </w:rPr>
      </w:pPr>
      <w:r>
        <w:rPr>
          <w:sz w:val="24"/>
          <w:szCs w:val="24"/>
        </w:rPr>
        <w:t>razlučnom</w:t>
      </w:r>
      <w:r w:rsidR="008551E6" w:rsidRPr="008551E6">
        <w:rPr>
          <w:sz w:val="24"/>
          <w:szCs w:val="24"/>
        </w:rPr>
        <w:t xml:space="preserve"> vjerovnik</w:t>
      </w:r>
      <w:r>
        <w:rPr>
          <w:sz w:val="24"/>
          <w:szCs w:val="24"/>
        </w:rPr>
        <w:t>u</w:t>
      </w:r>
      <w:r w:rsidR="008551E6" w:rsidRPr="008551E6">
        <w:rPr>
          <w:sz w:val="24"/>
          <w:szCs w:val="24"/>
        </w:rPr>
        <w:t xml:space="preserve"> </w:t>
      </w:r>
      <w:r w:rsidR="0026754B" w:rsidRPr="0026754B">
        <w:rPr>
          <w:sz w:val="24"/>
          <w:szCs w:val="24"/>
        </w:rPr>
        <w:t>360 VOX CROATIA INC</w:t>
      </w:r>
      <w:r w:rsidR="0026754B">
        <w:rPr>
          <w:sz w:val="24"/>
          <w:szCs w:val="24"/>
        </w:rPr>
        <w:t>,</w:t>
      </w:r>
      <w:r>
        <w:rPr>
          <w:sz w:val="24"/>
          <w:szCs w:val="24"/>
        </w:rPr>
        <w:t xml:space="preserve"> po punomoćniku</w:t>
      </w:r>
      <w:r w:rsidR="0026754B">
        <w:rPr>
          <w:sz w:val="24"/>
          <w:szCs w:val="24"/>
        </w:rPr>
        <w:t xml:space="preserve"> Natalija Lacmanović, odvjetnica u Zagrebu, Prolaz sestara Baković 3/III </w:t>
      </w:r>
    </w:p>
    <w:p w:rsidRDefault="008551E6" w:rsidP="00C9365B" w:rsidR="008551E6" w:rsidRPr="008551E6">
      <w:pPr>
        <w:pStyle w:val="Odlomakpopisa"/>
        <w:numPr>
          <w:ilvl w:val="0"/>
          <w:numId w:val="1"/>
        </w:numPr>
        <w:jc w:val="both"/>
        <w:rPr>
          <w:sz w:val="24"/>
          <w:szCs w:val="24"/>
        </w:rPr>
      </w:pPr>
      <w:r w:rsidRPr="008551E6">
        <w:rPr>
          <w:sz w:val="24"/>
          <w:szCs w:val="24"/>
        </w:rPr>
        <w:t xml:space="preserve">razlučnom vjerovniku </w:t>
      </w:r>
      <w:r w:rsidR="00C9365B" w:rsidRPr="00C9365B">
        <w:rPr>
          <w:sz w:val="24"/>
          <w:szCs w:val="24"/>
        </w:rPr>
        <w:t>HETA ASSET RESOLUTION AG Klagenfurt, Republika Austrija</w:t>
      </w:r>
      <w:r w:rsidR="00C9365B">
        <w:rPr>
          <w:sz w:val="24"/>
          <w:szCs w:val="24"/>
        </w:rPr>
        <w:t>, po punomoćniku Silviji Mlinarić Talan iz OD Jelaković &amp; partneri iz Varaždina, Zagrebačka 61/III</w:t>
      </w:r>
    </w:p>
    <w:p w:rsidRDefault="00A172A8" w:rsidP="003E6B25" w:rsidR="00F82197" w:rsidRPr="00D1370B">
      <w:pPr>
        <w:pStyle w:val="Odlomakpopisa"/>
        <w:numPr>
          <w:ilvl w:val="0"/>
          <w:numId w:val="1"/>
        </w:numPr>
        <w:rPr>
          <w:sz w:val="24"/>
          <w:szCs w:val="24"/>
        </w:rPr>
      </w:pPr>
      <w:r w:rsidRPr="00D1370B">
        <w:rPr>
          <w:sz w:val="24"/>
          <w:szCs w:val="24"/>
        </w:rPr>
        <w:t xml:space="preserve">nakon pravomoćnosti </w:t>
      </w:r>
      <w:r w:rsidR="009A6522">
        <w:rPr>
          <w:sz w:val="24"/>
          <w:szCs w:val="24"/>
        </w:rPr>
        <w:t xml:space="preserve">s klauzulom pravomoćnosti </w:t>
      </w:r>
      <w:r w:rsidRPr="00D1370B">
        <w:rPr>
          <w:sz w:val="24"/>
          <w:szCs w:val="24"/>
        </w:rPr>
        <w:t>FINA, RC Split, Split.</w:t>
      </w:r>
    </w:p>
    <w:sectPr w:rsidSect="003711CC" w:rsidR="00F82197" w:rsidRPr="00D1370B">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077D">
      <w:rPr>
        <w:rStyle w:val="Brojstranice"/>
        <w:noProof/>
      </w:rPr>
      <w:t>5</w:t>
    </w:r>
    <w:r>
      <w:rPr>
        <w:rStyle w:val="Brojstranice"/>
      </w:rPr>
      <w:fldChar w:fldCharType="end"/>
    </w:r>
  </w:p>
  <w:p w:rsidRDefault="00D94B53" w:rsidP="00D94B53" w:rsidR="00FF0485" w:rsidRPr="00B109D3">
    <w:pPr>
      <w:jc w:val="right"/>
      <w:rPr>
        <w:b/>
        <w:sz w:val="22"/>
        <w:szCs w:val="22"/>
      </w:rPr>
    </w:pPr>
    <w:r w:rsidRPr="00D94B53">
      <w:rPr>
        <w:b/>
        <w:sz w:val="22"/>
        <w:szCs w:val="22"/>
      </w:rPr>
      <w:t xml:space="preserve">              Posl. br. 18 St-806/2015-151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0512FC60"/>
    <w:lvl w:tplc="536AA3A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8AB64ED"/>
    <w:multiLevelType w:val="hybridMultilevel"/>
    <w:tmpl w:val="41A0017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FC35C36"/>
    <w:multiLevelType w:val="hybridMultilevel"/>
    <w:tmpl w:val="4500A618"/>
    <w:lvl w:tplc="98CE9FBE" w:ilvl="0">
      <w:start w:val="2"/>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7D04608B"/>
    <w:multiLevelType w:val="hybridMultilevel"/>
    <w:tmpl w:val="1D98ADEA"/>
    <w:lvl w:tplc="7138EFDA" w:ilvl="0">
      <w:start w:val="1"/>
      <w:numFmt w:val="upperRoman"/>
      <w:lvlText w:val="%1."/>
      <w:lvlJc w:val="right"/>
      <w:pPr>
        <w:ind w:hanging="360" w:left="360"/>
      </w:pPr>
      <w:rPr>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11"/>
  </w:num>
  <w:num w:numId="3">
    <w:abstractNumId w:val="6"/>
  </w:num>
  <w:num w:numId="4">
    <w:abstractNumId w:val="2"/>
  </w:num>
  <w:num w:numId="5">
    <w:abstractNumId w:val="3"/>
  </w:num>
  <w:num w:numId="6">
    <w:abstractNumId w:val="9"/>
  </w:num>
  <w:num w:numId="7">
    <w:abstractNumId w:val="5"/>
  </w:num>
  <w:num w:numId="8">
    <w:abstractNumId w:val="0"/>
  </w:num>
  <w:num w:numId="9">
    <w:abstractNumId w:val="4"/>
  </w:num>
  <w:num w:numId="10">
    <w:abstractNumId w:val="7"/>
  </w:num>
  <w:num w:numId="11">
    <w:abstractNumId w:val="10"/>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077D"/>
    <w:rsid w:val="00012FEC"/>
    <w:rsid w:val="00033F5E"/>
    <w:rsid w:val="00043971"/>
    <w:rsid w:val="00044077"/>
    <w:rsid w:val="00044DAA"/>
    <w:rsid w:val="0004732F"/>
    <w:rsid w:val="000562AE"/>
    <w:rsid w:val="000868E3"/>
    <w:rsid w:val="00094FA6"/>
    <w:rsid w:val="00095535"/>
    <w:rsid w:val="000A7794"/>
    <w:rsid w:val="000B1094"/>
    <w:rsid w:val="000B2D08"/>
    <w:rsid w:val="000C0694"/>
    <w:rsid w:val="000C44BD"/>
    <w:rsid w:val="000C554D"/>
    <w:rsid w:val="00100D9A"/>
    <w:rsid w:val="00111E73"/>
    <w:rsid w:val="00134DFA"/>
    <w:rsid w:val="00142C4A"/>
    <w:rsid w:val="00143385"/>
    <w:rsid w:val="0014662E"/>
    <w:rsid w:val="00151B09"/>
    <w:rsid w:val="00162C4B"/>
    <w:rsid w:val="001662A4"/>
    <w:rsid w:val="00166A92"/>
    <w:rsid w:val="00172B0D"/>
    <w:rsid w:val="00174C3B"/>
    <w:rsid w:val="00183773"/>
    <w:rsid w:val="00187B39"/>
    <w:rsid w:val="00190710"/>
    <w:rsid w:val="00191607"/>
    <w:rsid w:val="001B355D"/>
    <w:rsid w:val="001D4B7D"/>
    <w:rsid w:val="001E7DF6"/>
    <w:rsid w:val="002147A9"/>
    <w:rsid w:val="00217C60"/>
    <w:rsid w:val="00223A24"/>
    <w:rsid w:val="00226880"/>
    <w:rsid w:val="00255F16"/>
    <w:rsid w:val="0026754B"/>
    <w:rsid w:val="002745B0"/>
    <w:rsid w:val="00277007"/>
    <w:rsid w:val="00283EC4"/>
    <w:rsid w:val="002939B2"/>
    <w:rsid w:val="002C0D1E"/>
    <w:rsid w:val="002C62C6"/>
    <w:rsid w:val="002D35BE"/>
    <w:rsid w:val="003133ED"/>
    <w:rsid w:val="00331A8E"/>
    <w:rsid w:val="00332E2D"/>
    <w:rsid w:val="003456F7"/>
    <w:rsid w:val="00345D06"/>
    <w:rsid w:val="0034791F"/>
    <w:rsid w:val="00356F82"/>
    <w:rsid w:val="003711CC"/>
    <w:rsid w:val="0037543F"/>
    <w:rsid w:val="003909FE"/>
    <w:rsid w:val="003B6714"/>
    <w:rsid w:val="003B674A"/>
    <w:rsid w:val="003C4C98"/>
    <w:rsid w:val="003D4853"/>
    <w:rsid w:val="003D79D1"/>
    <w:rsid w:val="003D7AAA"/>
    <w:rsid w:val="003E6558"/>
    <w:rsid w:val="003E6B25"/>
    <w:rsid w:val="003F6AF7"/>
    <w:rsid w:val="0040120B"/>
    <w:rsid w:val="004033F6"/>
    <w:rsid w:val="00413802"/>
    <w:rsid w:val="0042201E"/>
    <w:rsid w:val="0044039E"/>
    <w:rsid w:val="00441645"/>
    <w:rsid w:val="00445657"/>
    <w:rsid w:val="00464608"/>
    <w:rsid w:val="00465E11"/>
    <w:rsid w:val="0047170A"/>
    <w:rsid w:val="00476C93"/>
    <w:rsid w:val="00484449"/>
    <w:rsid w:val="004962EC"/>
    <w:rsid w:val="004A28C4"/>
    <w:rsid w:val="004B0720"/>
    <w:rsid w:val="004B213D"/>
    <w:rsid w:val="004B4944"/>
    <w:rsid w:val="004C4109"/>
    <w:rsid w:val="004D1228"/>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D26"/>
    <w:rsid w:val="00574E6D"/>
    <w:rsid w:val="00590EBF"/>
    <w:rsid w:val="0059249C"/>
    <w:rsid w:val="00594FEB"/>
    <w:rsid w:val="0059573A"/>
    <w:rsid w:val="005C3F53"/>
    <w:rsid w:val="005D71AF"/>
    <w:rsid w:val="005E767C"/>
    <w:rsid w:val="005F79D0"/>
    <w:rsid w:val="006123D1"/>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7245FA"/>
    <w:rsid w:val="007254CE"/>
    <w:rsid w:val="00726FB2"/>
    <w:rsid w:val="007332C7"/>
    <w:rsid w:val="00751DA5"/>
    <w:rsid w:val="00754E83"/>
    <w:rsid w:val="00765C59"/>
    <w:rsid w:val="00781DC3"/>
    <w:rsid w:val="00791383"/>
    <w:rsid w:val="007B0E34"/>
    <w:rsid w:val="007C62C8"/>
    <w:rsid w:val="007D640F"/>
    <w:rsid w:val="007E20A2"/>
    <w:rsid w:val="007E54D6"/>
    <w:rsid w:val="007E66B4"/>
    <w:rsid w:val="0080096C"/>
    <w:rsid w:val="00810257"/>
    <w:rsid w:val="00810398"/>
    <w:rsid w:val="008218B7"/>
    <w:rsid w:val="00842204"/>
    <w:rsid w:val="008551E6"/>
    <w:rsid w:val="0085661E"/>
    <w:rsid w:val="0087591A"/>
    <w:rsid w:val="008841BD"/>
    <w:rsid w:val="00885E4F"/>
    <w:rsid w:val="008972F9"/>
    <w:rsid w:val="008A0AC2"/>
    <w:rsid w:val="008B492F"/>
    <w:rsid w:val="008B5AF1"/>
    <w:rsid w:val="008B5E39"/>
    <w:rsid w:val="008D27E7"/>
    <w:rsid w:val="008E012A"/>
    <w:rsid w:val="008F2E2C"/>
    <w:rsid w:val="008F4B06"/>
    <w:rsid w:val="008F6F47"/>
    <w:rsid w:val="00921F4D"/>
    <w:rsid w:val="0092309B"/>
    <w:rsid w:val="00924635"/>
    <w:rsid w:val="00933446"/>
    <w:rsid w:val="009608E4"/>
    <w:rsid w:val="009626E1"/>
    <w:rsid w:val="009703FB"/>
    <w:rsid w:val="0097368B"/>
    <w:rsid w:val="009765FD"/>
    <w:rsid w:val="00980AA3"/>
    <w:rsid w:val="009942E4"/>
    <w:rsid w:val="009A329A"/>
    <w:rsid w:val="009A6522"/>
    <w:rsid w:val="009C315A"/>
    <w:rsid w:val="009C6833"/>
    <w:rsid w:val="009D403B"/>
    <w:rsid w:val="009E7517"/>
    <w:rsid w:val="009F7345"/>
    <w:rsid w:val="00A05E49"/>
    <w:rsid w:val="00A064E2"/>
    <w:rsid w:val="00A172A8"/>
    <w:rsid w:val="00A30AAA"/>
    <w:rsid w:val="00A360FC"/>
    <w:rsid w:val="00A52F0F"/>
    <w:rsid w:val="00A61532"/>
    <w:rsid w:val="00A67AD6"/>
    <w:rsid w:val="00A71AA5"/>
    <w:rsid w:val="00A76FED"/>
    <w:rsid w:val="00A82D0A"/>
    <w:rsid w:val="00AA24E3"/>
    <w:rsid w:val="00AD25E6"/>
    <w:rsid w:val="00AE0822"/>
    <w:rsid w:val="00B109D3"/>
    <w:rsid w:val="00B10EAD"/>
    <w:rsid w:val="00B33320"/>
    <w:rsid w:val="00B3729B"/>
    <w:rsid w:val="00B41514"/>
    <w:rsid w:val="00B44B3B"/>
    <w:rsid w:val="00B67F71"/>
    <w:rsid w:val="00B80A11"/>
    <w:rsid w:val="00B81F93"/>
    <w:rsid w:val="00B827A1"/>
    <w:rsid w:val="00B830B6"/>
    <w:rsid w:val="00B90BDE"/>
    <w:rsid w:val="00B9368C"/>
    <w:rsid w:val="00BA0B87"/>
    <w:rsid w:val="00BA666B"/>
    <w:rsid w:val="00BC00E9"/>
    <w:rsid w:val="00BC5226"/>
    <w:rsid w:val="00BD4B9D"/>
    <w:rsid w:val="00BF077C"/>
    <w:rsid w:val="00BF76D9"/>
    <w:rsid w:val="00C02F70"/>
    <w:rsid w:val="00C048E4"/>
    <w:rsid w:val="00C070AB"/>
    <w:rsid w:val="00C3304F"/>
    <w:rsid w:val="00C40361"/>
    <w:rsid w:val="00C54941"/>
    <w:rsid w:val="00C54F1C"/>
    <w:rsid w:val="00C550B2"/>
    <w:rsid w:val="00C61205"/>
    <w:rsid w:val="00C61842"/>
    <w:rsid w:val="00C9365B"/>
    <w:rsid w:val="00C9671F"/>
    <w:rsid w:val="00CA10C9"/>
    <w:rsid w:val="00CA451D"/>
    <w:rsid w:val="00CB6A90"/>
    <w:rsid w:val="00CB7A32"/>
    <w:rsid w:val="00CD3ABD"/>
    <w:rsid w:val="00CD6169"/>
    <w:rsid w:val="00CD7576"/>
    <w:rsid w:val="00CE48FF"/>
    <w:rsid w:val="00D0677F"/>
    <w:rsid w:val="00D131C4"/>
    <w:rsid w:val="00D1370B"/>
    <w:rsid w:val="00D20D34"/>
    <w:rsid w:val="00D2730D"/>
    <w:rsid w:val="00D432D8"/>
    <w:rsid w:val="00D53FA8"/>
    <w:rsid w:val="00D80838"/>
    <w:rsid w:val="00D94B53"/>
    <w:rsid w:val="00DA1C06"/>
    <w:rsid w:val="00DB0E17"/>
    <w:rsid w:val="00DB4D32"/>
    <w:rsid w:val="00DC0444"/>
    <w:rsid w:val="00DC065D"/>
    <w:rsid w:val="00DD1E38"/>
    <w:rsid w:val="00DE54CD"/>
    <w:rsid w:val="00E01F0D"/>
    <w:rsid w:val="00E04BCA"/>
    <w:rsid w:val="00E145BB"/>
    <w:rsid w:val="00E16BCD"/>
    <w:rsid w:val="00E30F8A"/>
    <w:rsid w:val="00E31C82"/>
    <w:rsid w:val="00E34C25"/>
    <w:rsid w:val="00E40DC5"/>
    <w:rsid w:val="00E44503"/>
    <w:rsid w:val="00E55F7C"/>
    <w:rsid w:val="00E62343"/>
    <w:rsid w:val="00E67F32"/>
    <w:rsid w:val="00E71E24"/>
    <w:rsid w:val="00E764C9"/>
    <w:rsid w:val="00E82B67"/>
    <w:rsid w:val="00E901CE"/>
    <w:rsid w:val="00E91295"/>
    <w:rsid w:val="00EB3B46"/>
    <w:rsid w:val="00EC4A2A"/>
    <w:rsid w:val="00ED1B4F"/>
    <w:rsid w:val="00ED52C7"/>
    <w:rsid w:val="00EF18D3"/>
    <w:rsid w:val="00F00C8B"/>
    <w:rsid w:val="00F14240"/>
    <w:rsid w:val="00F237F9"/>
    <w:rsid w:val="00F331AC"/>
    <w:rsid w:val="00F444B5"/>
    <w:rsid w:val="00F71628"/>
    <w:rsid w:val="00F800B5"/>
    <w:rsid w:val="00F82197"/>
    <w:rsid w:val="00F85E99"/>
    <w:rsid w:val="00F90226"/>
    <w:rsid w:val="00F91282"/>
    <w:rsid w:val="00F913F6"/>
    <w:rsid w:val="00F917B6"/>
    <w:rsid w:val="00F97676"/>
    <w:rsid w:val="00FA0055"/>
    <w:rsid w:val="00FA1055"/>
    <w:rsid w:val="00FA6366"/>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01077D"/>
    <w:rPr>
      <w:color w:val="808080"/>
      <w:bdr w:space="0" w:sz="0" w:color="auto" w:val="none"/>
      <w:shd w:fill="auto" w:color="auto" w:val="clear"/>
    </w:rPr>
  </w:style>
  <w:style w:customStyle="true" w:styleId="eSPISCCParagraphDefaultFont" w:type="character">
    <w:name w:val="eSPIS_CC_Paragraph Default Font"/>
    <w:basedOn w:val="Zadanifontodlomka"/>
    <w:rsid w:val="0001077D"/>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01077D"/>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1077D"/>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077D"/>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01077D"/>
    <w:rPr>
      <w:color w:val="808080"/>
      <w:bdr w:color="auto" w:space="0" w:sz="0" w:val="none"/>
      <w:shd w:color="auto" w:fill="auto" w:val="clear"/>
    </w:rPr>
  </w:style>
  <w:style w:customStyle="1" w:styleId="eSPISCCParagraphDefaultFont" w:type="character">
    <w:name w:val="eSPIS_CC_Paragraph Default Font"/>
    <w:basedOn w:val="Zadanifontodlomka"/>
    <w:rsid w:val="0001077D"/>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01077D"/>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1077D"/>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077D"/>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OstaliListFormated_1">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OstaliListFormated>
  <DomainObject.Predmet.OstaliListFormatedOIB>
    <izvorni_sadrzaj>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izvorni_sadrzaj>
    <derivirana_varijabla naziv="DomainObject.Predmet.OstaliListFormatedOIB_1">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derivirana_varijabla>
  </DomainObject.Predmet.OstaliListFormatedOIB>
  <DomainObject.Predmet.OstaliListFormatedWithAdress>
    <izvorni_sadrzaj>
      <item>ZOU Boro Rajić i Tomislav Kasalo,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Horvatovac 13, 10000 Zagreb</item>
      <item>Natalija Lacmanović, Prolaz sestara Baković 3/III, 10000 Zagreb</item>
    </izvorni_sadrzaj>
    <derivirana_varijabla naziv="DomainObject.Predmet.OstaliListFormatedWithAdress_1">
      <item>ZOU Boro Rajić i Tomislav Kasalo,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Horvatovac 13, 10000 Zagreb</item>
      <item>Natalija Lacmanović, Prolaz sestara Baković 3/III, 10000 Zagreb</item>
    </derivirana_varijabla>
  </DomainObject.Predmet.OstaliListFormatedWithAdress>
  <DomainObject.Predmet.OstaliListFormatedWithAdressOIB>
    <izvorni_sadrzaj>
      <item>ZOU Boro Rajić i Tomislav Kasalo, OIB ,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OIB 42435648261, Horvatovac 13, 10000 Zagreb</item>
      <item>Natalija Lacmanović, Prolaz sestara Baković 3/III, 10000 Zagreb</item>
    </izvorni_sadrzaj>
    <derivirana_varijabla naziv="DomainObject.Predmet.OstaliListFormatedWithAdressOIB_1">
      <item>ZOU Boro Rajić i Tomislav Kasalo, OIB ,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OIB 42435648261, Horvatovac 13, 10000 Zagreb</item>
      <item>Natalija Lacmanović, Prolaz sestara Baković 3/III, 10000 Zagreb</item>
    </derivirana_varijabla>
  </DomainObject.Predmet.OstaliListFormatedWithAdressOIB>
  <DomainObject.Predmet.OstaliListNazivFormated>
    <izvorni_sadrzaj>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OstaliListNazivFormated_1">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OstaliListNazivFormated>
  <DomainObject.Predmet.OstaliListNazivFormatedOIB>
    <izvorni_sadrzaj>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izvorni_sadrzaj>
    <derivirana_varijabla naziv="DomainObject.Predmet.OstaliListNazivFormatedOIB_1">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SudioniciListNaziv_1">
      <item>ABISAL d.o.o. za usluge</item>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Tihan Hilje</item>
      <item>Marko Cokol</item>
      <item>Krešimir Mateković, Kneza Mislava 15,10000 Zagreb</item>
      <item>Silvija Mlinarić Talan, Zagrebačka 61/III,42000 Varaždin</item>
      <item>OD Divjak, Topić &amp; Bahtijarević d.o.o., Ivana Lučića 2A/18,10000 Zagreb</item>
      <item>Zdravko Kuzmić, stečajni upravitelj, OIB 42435648261, Horvatovac 13,10000 Zagreb</item>
      <item>Natalija Lacmanović, Prolaz sestara Baković 3/III,10000 Zagreb</item>
    </izvorni_sadrzaj>
    <derivirana_varijabla naziv="DomainObject.Predmet.SudioniciListAdressOIB_1">
      <item>ABISAL d.o.o. za usluge, OIB 25275332958, Zvekovica, Put Pridvorja 10,20207 Cavtat</item>
      <item>ZOU Boro Rajić i Tomislav Kasalo, OIB , Hrvatske mornarice 1/J,21000 Split</item>
      <item>Tihan Hilje</item>
      <item>Marko Cokol</item>
      <item>Krešimir Mateković, Kneza Mislava 15,10000 Zagreb</item>
      <item>Silvija Mlinarić Talan, Zagrebačka 61/III,42000 Varaždin</item>
      <item>OD Divjak, Topić &amp; Bahtijarević d.o.o., Ivana Lučića 2A/18,10000 Zagreb</item>
      <item>Zdravko Kuzmić, stečajni upravitelj, OIB 42435648261, Horvatovac 13,10000 Zagreb</item>
      <item>Natalija Lacmanović,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tem>, OIB null</item>
      <item>, OIB 42435648261</item>
      <item>, OIB null</item>
    </izvorni_sadrzaj>
    <derivirana_varijabla naziv="DomainObject.Predmet.SudioniciListNazivOIB_1">
      <item>, OIB 25275332958</item>
      <item>, OIB </item>
      <item>, OIB null</item>
      <item>, OIB null</item>
      <item>, OIB null</item>
      <item>, OIB null</item>
      <item>, OIB null</item>
      <item>, OIB 42435648261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2111</properties:Words>
  <properties:Characters>13405</properties:Characters>
  <properties:Lines>264</properties:Lines>
  <properties:Paragraphs>73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15535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2018-09-12T07:41:00Z</dcterms:created>
  <dc:creator>Ante Kačić</dc:creator>
  <cp:lastModifiedBy>Katarina Franković</cp:lastModifiedBy>
  <cp:lastPrinted>2018-09-12T07:42:00Z</cp:lastPrinted>
  <dcterms:modified xmlns:xsi="http://www.w3.org/2001/XMLSchema-instance" xsi:type="dcterms:W3CDTF">2018-09-12T07:44:00Z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 abisal   806 - 15 dovršeno.docx)</vt:lpwstr>
  </prop:property>
  <prop:property name="CC_coloring" pid="4" fmtid="{D5CDD505-2E9C-101B-9397-08002B2CF9AE}">
    <vt:bool>false</vt:bool>
  </prop:property>
  <prop:property name="BrojStranica" pid="5" fmtid="{D5CDD505-2E9C-101B-9397-08002B2CF9AE}">
    <vt:i4>5</vt:i4>
  </prop:property>
</prop:Properties>
</file>