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4a51" w14:paraId="91c4a51" w:rsidRDefault="00544B32" w:rsidP="00544B32" w:rsidR="00544B32">
      <w:pPr>
        <w:jc w:val="right"/>
        <w15:collapsed w:val="false"/>
      </w:pPr>
      <w:r>
        <w:t>Broj: St-</w:t>
      </w:r>
      <w:r w:rsidR="002D3FF2">
        <w:t>497/16-14</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2D3FF2">
        <w:t xml:space="preserve">Financijska agencija OIB 85821130368, Regionalni centar Osijek, Podružnica Osijek L. </w:t>
      </w:r>
      <w:proofErr w:type="spellStart"/>
      <w:r w:rsidR="002D3FF2">
        <w:t>Jagera</w:t>
      </w:r>
      <w:proofErr w:type="spellEnd"/>
      <w:r w:rsidR="002D3FF2">
        <w:t xml:space="preserve"> 3, Osijek za otvaranje stečajnog postupka nad dužnikom </w:t>
      </w:r>
      <w:r w:rsidR="002D3FF2">
        <w:rPr>
          <w:b/>
        </w:rPr>
        <w:t>MIROS d.o.o. Tenja, Cetinska 16, MBS: 030108425</w:t>
      </w:r>
      <w:r w:rsidR="002D3FF2">
        <w:t xml:space="preserve">, </w:t>
      </w:r>
      <w:r w:rsidR="002D3FF2">
        <w:rPr>
          <w:b/>
        </w:rPr>
        <w:t>OIB: 03431841611</w:t>
      </w:r>
      <w:r>
        <w:rPr>
          <w:b/>
        </w:rPr>
        <w:t xml:space="preserve">, </w:t>
      </w:r>
      <w:r>
        <w:t xml:space="preserve">dana </w:t>
      </w:r>
      <w:r w:rsidR="002D3FF2">
        <w:t>27. veljače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2D3FF2">
        <w:rPr>
          <w:b/>
        </w:rPr>
        <w:t>MIROS d.o.o. Tenja, Cetinska 16, MBS: 030108425</w:t>
      </w:r>
      <w:r w:rsidR="002D3FF2">
        <w:t xml:space="preserve">, </w:t>
      </w:r>
      <w:r w:rsidR="002D3FF2">
        <w:rPr>
          <w:b/>
        </w:rPr>
        <w:t>OIB: 03431841611</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1031B8">
        <w:t xml:space="preserve"> </w:t>
      </w:r>
      <w:r w:rsidR="001031B8">
        <w:rPr>
          <w:b/>
        </w:rPr>
        <w:t xml:space="preserve">dr. sc. Ivo </w:t>
      </w:r>
      <w:proofErr w:type="spellStart"/>
      <w:r w:rsidR="001031B8">
        <w:rPr>
          <w:b/>
        </w:rPr>
        <w:t>Mijoč</w:t>
      </w:r>
      <w:proofErr w:type="spellEnd"/>
      <w:r w:rsidR="001031B8">
        <w:rPr>
          <w:b/>
        </w:rPr>
        <w:t xml:space="preserve">, Osijek, Trg </w:t>
      </w:r>
      <w:proofErr w:type="spellStart"/>
      <w:r w:rsidR="001031B8">
        <w:rPr>
          <w:b/>
        </w:rPr>
        <w:t>Lj</w:t>
      </w:r>
      <w:proofErr w:type="spellEnd"/>
      <w:r w:rsidR="001031B8">
        <w:rPr>
          <w:b/>
        </w:rPr>
        <w:t>. Gaja 7, OIB: 15425129018.</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2D3FF2">
        <w:rPr>
          <w:b/>
        </w:rPr>
        <w:t>MIROS d.o.o. Tenja, Cetinska 16, MBS: 030108425</w:t>
      </w:r>
      <w:r w:rsidR="002D3FF2">
        <w:t xml:space="preserve">, </w:t>
      </w:r>
      <w:r w:rsidR="002D3FF2">
        <w:rPr>
          <w:b/>
        </w:rPr>
        <w:t>OIB: 03431841611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2D3FF2" w:rsidP="002D3FF2" w:rsidR="002D3FF2"/>
    <w:p w:rsidRDefault="002D3FF2" w:rsidP="002D3FF2" w:rsidR="002D3FF2">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497-16</w:t>
      </w:r>
      <w:r>
        <w:t xml:space="preserve"> i obustavi daljnju pljenidbu do iznosa iz st. 1 čl. 112 Stečajnog zakona (NN 105/15) ako iznos predujma nije zaplijenjen u cijelosti.</w:t>
      </w:r>
    </w:p>
    <w:p w:rsidRDefault="00F02E30" w:rsidP="00F02E30" w:rsidR="00F02E30"/>
    <w:p w:rsidRDefault="00F02E30" w:rsidP="00F02E30" w:rsidR="00F02E30">
      <w:pPr>
        <w:numPr>
          <w:ilvl w:val="0"/>
          <w:numId w:val="11"/>
        </w:numPr>
        <w:jc w:val="both"/>
      </w:pPr>
      <w:r w:rsidRPr="00FC2E35">
        <w:t xml:space="preserve">Stečajni upravitelj može i nakon zaključenja stečajnog postupka u ime stečajnog dužnika, a za račun stečajne mase unovčiti imovinu dužnika </w:t>
      </w:r>
      <w:r>
        <w:t xml:space="preserve">koja bi ušla u stečajnu masu </w:t>
      </w:r>
      <w:r w:rsidRPr="00FC2E35">
        <w:t xml:space="preserve">ukoliko je to moguće i prikupljenim sredstvima podmiriti nastale troškove stečajnog postupka, a o eventualnom ostatku uplatiti u Fond iz čl. </w:t>
      </w:r>
      <w:r>
        <w:t>111</w:t>
      </w:r>
      <w:r w:rsidRPr="00FC2E35">
        <w:t>. Stečajnog zakona</w:t>
      </w:r>
      <w:r>
        <w:t xml:space="preserve"> (NN br. 71/15)</w:t>
      </w:r>
      <w:r w:rsidRPr="00FC2E35">
        <w:t>.</w:t>
      </w:r>
    </w:p>
    <w:p w:rsidRDefault="00F02E30" w:rsidP="00F02E30" w:rsidR="00F02E30">
      <w:pPr>
        <w:pStyle w:val="Odlomakpopisa"/>
      </w:pPr>
    </w:p>
    <w:p w:rsidRDefault="00F02E30" w:rsidP="00F02E30" w:rsidR="00F02E30">
      <w:pPr>
        <w:numPr>
          <w:ilvl w:val="0"/>
          <w:numId w:val="11"/>
        </w:numPr>
        <w:jc w:val="both"/>
      </w:pPr>
      <w:r>
        <w:t xml:space="preserve">Nalaže se </w:t>
      </w:r>
      <w:proofErr w:type="spellStart"/>
      <w:r>
        <w:t>Dajani</w:t>
      </w:r>
      <w:proofErr w:type="spellEnd"/>
      <w:r>
        <w:t xml:space="preserve"> Mirosavljević Osijek, Ulica k. Trpimira 7 da u roku od 8 dana od dana primitka ovog rješenja stečajnom upravitelju dostavi potvrdu o zbrinjavanju motornog vozila M1, marke Renault R 5 </w:t>
      </w:r>
      <w:proofErr w:type="spellStart"/>
      <w:r>
        <w:t>Campus</w:t>
      </w:r>
      <w:proofErr w:type="spellEnd"/>
      <w:r>
        <w:t xml:space="preserve"> godina proizvodnje 1990. reg. oznake OS269 JM pod zakonskim posljedicama.</w:t>
      </w:r>
    </w:p>
    <w:p w:rsidRDefault="001B6D8D" w:rsidP="00243617" w:rsidR="001B6D8D">
      <w:pPr>
        <w:jc w:val="both"/>
      </w:pPr>
    </w:p>
    <w:p w:rsidRDefault="001B6D8D" w:rsidP="00243617" w:rsidR="001B6D8D">
      <w:pPr>
        <w:jc w:val="both"/>
      </w:pPr>
    </w:p>
    <w:p w:rsidRDefault="00324E7F" w:rsidP="004A2B09" w:rsidR="007D7E9A">
      <w:pPr>
        <w:jc w:val="center"/>
      </w:pPr>
      <w:r w:rsidRPr="00B162A4">
        <w:t>Obrazloženje</w:t>
      </w:r>
    </w:p>
    <w:p w:rsidRDefault="004A2B09" w:rsidP="004A2B09" w:rsidR="004A2B09">
      <w:pPr>
        <w:jc w:val="center"/>
      </w:pPr>
    </w:p>
    <w:p w:rsidRDefault="002D3FF2" w:rsidP="004A2B09" w:rsidR="002D3FF2" w:rsidRPr="004A2B09">
      <w:pPr>
        <w:jc w:val="center"/>
      </w:pPr>
    </w:p>
    <w:p w:rsidRDefault="007D2041" w:rsidP="007D2041" w:rsidR="007D2041" w:rsidRPr="005E551C">
      <w:pPr>
        <w:ind w:firstLine="720"/>
        <w:jc w:val="both"/>
      </w:pPr>
      <w:r w:rsidRPr="005E551C">
        <w:t>Rješenjem ovoga suda broj St-</w:t>
      </w:r>
      <w:r w:rsidR="002D3FF2">
        <w:t>497/16</w:t>
      </w:r>
      <w:r w:rsidR="008C5D22">
        <w:t xml:space="preserve"> </w:t>
      </w:r>
      <w:r w:rsidR="00544B32">
        <w:t xml:space="preserve">od </w:t>
      </w:r>
      <w:r w:rsidR="002D3FF2">
        <w:t>17</w:t>
      </w:r>
      <w:r w:rsidR="008C5D22">
        <w:t>. studenog</w:t>
      </w:r>
      <w:r>
        <w:t xml:space="preserve"> 2016</w:t>
      </w:r>
      <w:r w:rsidRPr="005E551C">
        <w:t xml:space="preserve">. g. pokrenut je postupak nad dužnikom </w:t>
      </w:r>
      <w:r w:rsidR="002D3FF2">
        <w:rPr>
          <w:b/>
        </w:rPr>
        <w:t>MIROS d.o.o. Tenja, Cetinska 16, MBS: 030108425</w:t>
      </w:r>
      <w:r w:rsidR="002D3FF2">
        <w:t xml:space="preserve">, </w:t>
      </w:r>
      <w:r w:rsidR="002D3FF2">
        <w:rPr>
          <w:b/>
        </w:rPr>
        <w:t>OIB: 03431841611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1031B8">
        <w:t xml:space="preserve">dr. sc. Ivo </w:t>
      </w:r>
      <w:proofErr w:type="spellStart"/>
      <w:r w:rsidR="001031B8">
        <w:t>Mijoč</w:t>
      </w:r>
      <w:proofErr w:type="spellEnd"/>
      <w:r w:rsidR="001031B8">
        <w:t xml:space="preserve"> iz Osijeka </w:t>
      </w:r>
      <w:r w:rsidRPr="005E551C">
        <w:t xml:space="preserve">te je za </w:t>
      </w:r>
      <w:r w:rsidR="002D3FF2">
        <w:t>18. siječnja 2017</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2D3FF2">
        <w:t>18. siječnja 2017.</w:t>
      </w:r>
      <w:r w:rsidR="008527DE">
        <w:t xml:space="preserve">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1B6D8D" w:rsidP="001B6D8D" w:rsidR="002D3FF2">
      <w:pPr>
        <w:pStyle w:val="Tijeloteksta"/>
        <w:spacing w:lineRule="auto" w:line="276"/>
        <w:ind w:firstLine="708"/>
        <w:jc w:val="both"/>
      </w:pPr>
      <w:r>
        <w:t>U</w:t>
      </w:r>
      <w:r w:rsidR="002D3FF2">
        <w:t xml:space="preserve">vidom u sudski registar Trgovačkog suda u Osijeku </w:t>
      </w:r>
      <w:r>
        <w:t>utvrđeno je</w:t>
      </w:r>
      <w:r w:rsidR="002D3FF2">
        <w:t xml:space="preserve"> da je dužnik aktivan od 28.04.2010. godine. Uvidom u povijesni izvadak iz sudskog registra vidljivo je da je član društva dužnika bila </w:t>
      </w:r>
      <w:proofErr w:type="spellStart"/>
      <w:r w:rsidR="002D3FF2">
        <w:t>Dajana</w:t>
      </w:r>
      <w:proofErr w:type="spellEnd"/>
      <w:r w:rsidR="002D3FF2">
        <w:t xml:space="preserve"> Mirosavljević iz Osijeka, </w:t>
      </w:r>
      <w:r w:rsidR="002D3FF2" w:rsidRPr="003F672F">
        <w:t>Ulica kneza Trpimira 7, OIB: 19070082935</w:t>
      </w:r>
      <w:r w:rsidR="002D3FF2">
        <w:t xml:space="preserve"> ujedno i direktor te zastupa društvo neograničeno i samostalno.</w:t>
      </w:r>
    </w:p>
    <w:p w:rsidRDefault="002D3FF2" w:rsidP="002D3FF2" w:rsidR="002D3FF2">
      <w:pPr>
        <w:pStyle w:val="Bezproreda"/>
        <w:jc w:val="both"/>
      </w:pPr>
      <w:r>
        <w:tab/>
        <w:t xml:space="preserve">U svrhu postupka izvršen je uvid u prikupljenu dokumentaciju, uvid u javno dostupne podatke FINA-e i sustava </w:t>
      </w:r>
      <w:proofErr w:type="spellStart"/>
      <w:r>
        <w:t>predstečajne</w:t>
      </w:r>
      <w:proofErr w:type="spellEnd"/>
      <w:r>
        <w:t xml:space="preserve"> nagodbe, sudskog registra, Porezne uprave i u konačnici obavljen razgovor sa zakonskim zastupnikom dužnika.</w:t>
      </w:r>
    </w:p>
    <w:p w:rsidRDefault="002D3FF2" w:rsidP="002D3FF2" w:rsidR="002D3FF2">
      <w:pPr>
        <w:pStyle w:val="Bezproreda"/>
        <w:jc w:val="both"/>
      </w:pPr>
    </w:p>
    <w:p w:rsidRDefault="002D3FF2" w:rsidP="002D3FF2" w:rsidR="002D3FF2">
      <w:pPr>
        <w:pStyle w:val="Bezproreda"/>
        <w:jc w:val="both"/>
      </w:pPr>
      <w:r>
        <w:t>MIROS d.o.o. za knjigovodstveno-računovodstvene poslove i trgovinu upisan je u sudski registar Trgovačkog suda u Osijeku na temelju Izjave o osnivanju društva s ograničenom odgovornošću od 28.04.2010. godine i Izmjene izjave od 07.05.2010. godine kojom osnivač mijenja članak 5. stavak 13 Izjave od 28.04.2010. godine koji regulira skrb o starijim osobama, te Izjave o izmjeni izjave o osnivanju od 30.12.2013. godine koja se odnosi na promjenu odredbe u upravi društva i prokuri i kojom je izmijenjen čl. 11. Izjave o osnivanju.</w:t>
      </w:r>
    </w:p>
    <w:p w:rsidRDefault="002D3FF2" w:rsidP="002D3FF2" w:rsidR="002D3FF2">
      <w:pPr>
        <w:spacing w:lineRule="auto" w:line="276"/>
        <w:ind w:firstLine="708"/>
        <w:jc w:val="both"/>
      </w:pPr>
      <w:r>
        <w:t xml:space="preserve">Član uprave je </w:t>
      </w:r>
      <w:proofErr w:type="spellStart"/>
      <w:r>
        <w:t>Dajana</w:t>
      </w:r>
      <w:proofErr w:type="spellEnd"/>
      <w:r>
        <w:t xml:space="preserve"> Mirosavljević, Osijek, Ulica kneza Trpimira 7, OIB: 19070082935 ujedno i direktor te zastupa društvo samostalno i pojedinačno.</w:t>
      </w:r>
    </w:p>
    <w:p w:rsidRDefault="002D3FF2" w:rsidP="002D3FF2" w:rsidR="002D3FF2">
      <w:pPr>
        <w:spacing w:lineRule="auto" w:line="276"/>
        <w:jc w:val="both"/>
      </w:pPr>
      <w:r>
        <w:tab/>
        <w:t xml:space="preserve">Temeljni kapital društva MIROS d.o.o. Tenja iznosi 25.300,00 kn, te isti nema prometnu vrijednost. </w:t>
      </w:r>
    </w:p>
    <w:p w:rsidRDefault="002D3FF2" w:rsidP="002D3FF2" w:rsidR="002D3FF2">
      <w:pPr>
        <w:spacing w:lineRule="auto" w:line="276"/>
        <w:jc w:val="both"/>
      </w:pPr>
      <w:r w:rsidRPr="00594A15">
        <w:tab/>
        <w:t>Pretežita djelatnost društva je 69.20 - Računovodstvene, knjigovodstvene i revizijske djelatnosti; porezno savjetovanje (NKD 2007)</w:t>
      </w:r>
      <w:r>
        <w:t>.</w:t>
      </w:r>
    </w:p>
    <w:p w:rsidRDefault="002D3FF2" w:rsidP="002D3FF2" w:rsidR="002D3FF2">
      <w:pPr>
        <w:spacing w:lineRule="auto" w:line="276"/>
        <w:jc w:val="both"/>
      </w:pPr>
      <w:r>
        <w:tab/>
        <w:t xml:space="preserve">Za osobu </w:t>
      </w:r>
      <w:proofErr w:type="spellStart"/>
      <w:r>
        <w:t>Dajanu</w:t>
      </w:r>
      <w:proofErr w:type="spellEnd"/>
      <w:r>
        <w:t xml:space="preserve"> Mirosavljević s OIB-om: 19070082935 u Sudskom registru nema povezanih društava. Međutim, za ranijeg zakonskog zastupnika i direktora Slobodana Mirosavljevića, OIB: </w:t>
      </w:r>
      <w:r w:rsidRPr="00DE576A">
        <w:t>25604811268</w:t>
      </w:r>
      <w:r w:rsidRPr="00DE576A">
        <w:tab/>
      </w:r>
      <w:r>
        <w:t xml:space="preserve">prema sudskom registru utvrđena je povezanost društava TARVOS d.o.o. i MIROS d.o.o. </w:t>
      </w:r>
    </w:p>
    <w:p w:rsidRDefault="002D3FF2" w:rsidP="002D3FF2" w:rsidR="002D3FF2">
      <w:pPr>
        <w:spacing w:lineRule="auto" w:line="276"/>
        <w:jc w:val="both"/>
      </w:pPr>
    </w:p>
    <w:p w:rsidRDefault="002D3FF2" w:rsidP="002D3FF2" w:rsidR="002D3FF2">
      <w:pPr>
        <w:pStyle w:val="Bezproreda"/>
        <w:ind w:firstLine="708"/>
        <w:jc w:val="both"/>
      </w:pPr>
      <w:r w:rsidRPr="001E2E83">
        <w:t>Rješenjem Financijske agencije, Regionalni centar Osijek</w:t>
      </w:r>
      <w:r>
        <w:t xml:space="preserve"> </w:t>
      </w:r>
      <w:r w:rsidRPr="001E2E83">
        <w:t>Klasa:</w:t>
      </w:r>
      <w:r>
        <w:t xml:space="preserve"> </w:t>
      </w:r>
      <w:r w:rsidRPr="001E2E83">
        <w:t>UP-I/110/07/13-01/3644, Ur.br:04-06-13-3644-16 od</w:t>
      </w:r>
      <w:r>
        <w:t xml:space="preserve"> </w:t>
      </w:r>
      <w:r w:rsidRPr="001E2E83">
        <w:t xml:space="preserve">12.06.2013.godine otvara se postupak </w:t>
      </w:r>
      <w:proofErr w:type="spellStart"/>
      <w:r w:rsidRPr="001E2E83">
        <w:t>predstečajne</w:t>
      </w:r>
      <w:proofErr w:type="spellEnd"/>
      <w:r w:rsidRPr="001E2E83">
        <w:t xml:space="preserve"> nagodbe nad</w:t>
      </w:r>
      <w:r>
        <w:t xml:space="preserve"> </w:t>
      </w:r>
      <w:r w:rsidRPr="001E2E83">
        <w:t>dužnikom MIROS društvo s ograničenom odgovornošću za</w:t>
      </w:r>
      <w:r>
        <w:t xml:space="preserve"> </w:t>
      </w:r>
      <w:r w:rsidRPr="001E2E83">
        <w:t>knjigovodstveno-računovodstvene poslove i trgovinu, Tenja,</w:t>
      </w:r>
      <w:r>
        <w:t xml:space="preserve"> </w:t>
      </w:r>
      <w:r w:rsidRPr="001E2E83">
        <w:t>Cetinska 16, OIB:03431841611.</w:t>
      </w:r>
    </w:p>
    <w:p w:rsidRDefault="002D3FF2" w:rsidP="002D3FF2" w:rsidR="002D3FF2" w:rsidRPr="001E2E83">
      <w:pPr>
        <w:pStyle w:val="Bezproreda"/>
        <w:ind w:firstLine="360"/>
        <w:jc w:val="both"/>
      </w:pPr>
      <w:r w:rsidRPr="001E2E83">
        <w:t xml:space="preserve">Rješenjem Trgovačkog suda u Osijeku broj 2 </w:t>
      </w:r>
      <w:proofErr w:type="spellStart"/>
      <w:r w:rsidRPr="001E2E83">
        <w:t>Stpn</w:t>
      </w:r>
      <w:proofErr w:type="spellEnd"/>
      <w:r w:rsidRPr="001E2E83">
        <w:t>-157/13-</w:t>
      </w:r>
      <w:proofErr w:type="spellStart"/>
      <w:r w:rsidRPr="001E2E83">
        <w:t>13</w:t>
      </w:r>
      <w:proofErr w:type="spellEnd"/>
      <w:r w:rsidRPr="001E2E83">
        <w:t xml:space="preserve"> od 19.</w:t>
      </w:r>
      <w:r>
        <w:t xml:space="preserve"> </w:t>
      </w:r>
      <w:r w:rsidRPr="001E2E83">
        <w:t xml:space="preserve">prosinca 2013. godine o odobravanju sklopljene </w:t>
      </w:r>
      <w:proofErr w:type="spellStart"/>
      <w:r w:rsidRPr="001E2E83">
        <w:t>predstečajne</w:t>
      </w:r>
      <w:proofErr w:type="spellEnd"/>
      <w:r>
        <w:t xml:space="preserve"> </w:t>
      </w:r>
      <w:r w:rsidRPr="001E2E83">
        <w:t>nagodbe između dužnika MIROS društvo s ograničenom odgovornošću za</w:t>
      </w:r>
      <w:r>
        <w:t xml:space="preserve"> </w:t>
      </w:r>
      <w:r w:rsidRPr="001E2E83">
        <w:t>knjigovodstveno-računovodstvene poslove i trgovinu,</w:t>
      </w:r>
      <w:r>
        <w:t xml:space="preserve"> </w:t>
      </w:r>
      <w:r w:rsidRPr="001E2E83">
        <w:t>Tenja, Cetinska</w:t>
      </w:r>
      <w:r>
        <w:t xml:space="preserve"> </w:t>
      </w:r>
      <w:r w:rsidRPr="001E2E83">
        <w:t xml:space="preserve">16, OIB.03431841611 i vjerovnika </w:t>
      </w:r>
      <w:proofErr w:type="spellStart"/>
      <w:r w:rsidRPr="001E2E83">
        <w:t>predstečajne</w:t>
      </w:r>
      <w:proofErr w:type="spellEnd"/>
      <w:r w:rsidRPr="001E2E83">
        <w:t xml:space="preserve"> nagodbe.</w:t>
      </w:r>
      <w:r>
        <w:t xml:space="preserve"> </w:t>
      </w:r>
    </w:p>
    <w:p w:rsidRDefault="002D3FF2" w:rsidP="002D3FF2" w:rsidR="002D3FF2">
      <w:pPr>
        <w:spacing w:lineRule="auto" w:line="276"/>
        <w:jc w:val="both"/>
      </w:pPr>
    </w:p>
    <w:p w:rsidRDefault="002D3FF2" w:rsidP="002D3FF2" w:rsidR="002D3FF2">
      <w:pPr>
        <w:spacing w:lineRule="auto" w:line="276"/>
        <w:ind w:firstLine="708"/>
        <w:jc w:val="both"/>
      </w:pPr>
      <w:proofErr w:type="spellStart"/>
      <w:r>
        <w:t>Prokazni</w:t>
      </w:r>
      <w:proofErr w:type="spellEnd"/>
      <w:r>
        <w:t xml:space="preserve"> popis imovine dužnika nije dostavljen.</w:t>
      </w:r>
    </w:p>
    <w:p w:rsidRDefault="002D3FF2" w:rsidP="002D3FF2" w:rsidR="002D3FF2" w:rsidRPr="008236BE">
      <w:pPr>
        <w:jc w:val="both"/>
      </w:pPr>
    </w:p>
    <w:p w:rsidRDefault="002D3FF2" w:rsidP="002D3FF2" w:rsidR="002D3FF2">
      <w:pPr>
        <w:spacing w:lineRule="auto" w:line="276"/>
        <w:ind w:firstLine="708"/>
        <w:jc w:val="both"/>
      </w:pPr>
      <w:r>
        <w:t>Prema podacima RH Općinskog suda u Osijeku, Zemljišnoknjižnog odjela Osijek na dan 30.12.2016. godine dužnik nije upisan kao vlasnik ni kao suvlasnik nekretnina u k.o. Osijek.</w:t>
      </w:r>
    </w:p>
    <w:p w:rsidRDefault="002D3FF2" w:rsidP="002D3FF2" w:rsidR="002D3FF2">
      <w:pPr>
        <w:spacing w:lineRule="auto" w:line="276"/>
        <w:jc w:val="both"/>
      </w:pPr>
      <w:r>
        <w:tab/>
        <w:t>Prema pisanoj izjavi zakonskog zastupnika dužnik za vrijeme poslovanja nije imao nekretnina u vlasništvu. Do zaključenja izvješća nije zaprimljena potvrda Državne geodetske uprave.</w:t>
      </w:r>
    </w:p>
    <w:p w:rsidRDefault="002D3FF2" w:rsidP="002D3FF2" w:rsidR="002D3FF2">
      <w:pPr>
        <w:spacing w:lineRule="auto" w:line="276"/>
        <w:ind w:firstLine="708"/>
        <w:jc w:val="both"/>
      </w:pPr>
      <w:r>
        <w:t>Prema Uvjerenju PU Osječko-baranjske na dan 27.12.2016. godine dužnik je evidentiran kao vlasnik vozila: M1, marke RENAULT R 5 CAMPUS, godina proizvodnje 1990, broj šasije VF1B4010506330813, reg. Oznaka OS269JM, odjavljeno 21.11.2012. godine. Za vozilo nema podataka o teretima.</w:t>
      </w:r>
    </w:p>
    <w:p w:rsidRDefault="002D3FF2" w:rsidP="002D3FF2" w:rsidR="002D3FF2">
      <w:pPr>
        <w:spacing w:lineRule="auto" w:line="276"/>
        <w:ind w:firstLine="708"/>
        <w:jc w:val="both"/>
      </w:pPr>
    </w:p>
    <w:p w:rsidRDefault="002D3FF2" w:rsidP="002D3FF2" w:rsidR="002D3FF2">
      <w:pPr>
        <w:spacing w:lineRule="auto" w:line="276"/>
        <w:ind w:firstLine="708"/>
        <w:jc w:val="both"/>
      </w:pPr>
      <w:r>
        <w:t xml:space="preserve">Prema izjavi zakonskog zastupnika </w:t>
      </w:r>
      <w:proofErr w:type="spellStart"/>
      <w:r>
        <w:t>Dajane</w:t>
      </w:r>
      <w:proofErr w:type="spellEnd"/>
      <w:r>
        <w:t xml:space="preserve"> Mirosavljević navedeno vozilo zbrinuto je kao sekundarna sirovina. Do dana sastavljanja izvješća nije dostavljen dokaz o zbrinjavanju.</w:t>
      </w:r>
    </w:p>
    <w:p w:rsidRDefault="001B6D8D" w:rsidP="002D3FF2" w:rsidR="002D3FF2">
      <w:pPr>
        <w:spacing w:lineRule="auto" w:line="276"/>
        <w:ind w:firstLine="708"/>
        <w:jc w:val="both"/>
      </w:pPr>
      <w:r>
        <w:t>Zakonska zastupnika</w:t>
      </w:r>
      <w:r w:rsidR="002D3FF2">
        <w:t xml:space="preserve"> dužnika nav</w:t>
      </w:r>
      <w:r>
        <w:t>ela je</w:t>
      </w:r>
      <w:r w:rsidR="002D3FF2">
        <w:t xml:space="preserve"> da će u spis dostaviti dokaz o zbrinjavanju navedenog vozila budući je takva potvrda ostala u dokumentaciji dužnika.</w:t>
      </w:r>
    </w:p>
    <w:p w:rsidRDefault="002D3FF2" w:rsidP="001B6D8D" w:rsidR="002D3FF2" w:rsidRPr="001B6D8D">
      <w:pPr>
        <w:spacing w:lineRule="auto" w:line="276"/>
        <w:ind w:firstLine="708"/>
        <w:jc w:val="both"/>
      </w:pPr>
      <w:r>
        <w:t>Nadalje, utvrđeno je otuđenje dugotrajne imovine (vozila FIAT DUCATO 2.3. JTD) dana 23.08.2015. godine za vrijeme blokade žiroračuna dužnika.</w:t>
      </w:r>
    </w:p>
    <w:p w:rsidRDefault="002D3FF2" w:rsidP="002D3FF2" w:rsidR="002D3FF2" w:rsidRPr="002D1D09">
      <w:pPr>
        <w:spacing w:lineRule="auto" w:line="276"/>
        <w:ind w:firstLine="708"/>
        <w:jc w:val="both"/>
      </w:pPr>
      <w:r>
        <w:t>Prema pisanoj izjavi zakonskog zastupnika novcem od prodaje namirene su neto plaće radnicima. Budući da je žiroračun bio blokiran za pretpostaviti je da su plaće isplaćene u gotovini.</w:t>
      </w:r>
    </w:p>
    <w:p w:rsidRDefault="002D3FF2" w:rsidP="001B6D8D" w:rsidR="002D3FF2">
      <w:pPr>
        <w:spacing w:lineRule="auto" w:line="276"/>
        <w:ind w:firstLine="708"/>
        <w:jc w:val="both"/>
      </w:pPr>
      <w:r>
        <w:t xml:space="preserve">Osobno vozilo marke FORD KUGA TDI kupljeno na </w:t>
      </w:r>
      <w:proofErr w:type="spellStart"/>
      <w:r>
        <w:t>lizing</w:t>
      </w:r>
      <w:proofErr w:type="spellEnd"/>
      <w:r>
        <w:t xml:space="preserve"> je vraćeno zbog nemogućnosti plaćanja po ugovoru.</w:t>
      </w:r>
    </w:p>
    <w:p w:rsidRDefault="002D3FF2" w:rsidP="002D3FF2" w:rsidR="002D3FF2">
      <w:pPr>
        <w:spacing w:lineRule="auto" w:line="276"/>
        <w:jc w:val="both"/>
      </w:pPr>
      <w:r>
        <w:tab/>
        <w:t xml:space="preserve">Uvidom u dostavljenu dokumentaciju knjigovodstvena vrijednost dugotrajne imovine  na dan 31.12.2016. godine iznosi 0,00 kn. </w:t>
      </w:r>
    </w:p>
    <w:p w:rsidRDefault="002D3FF2" w:rsidP="002D3FF2" w:rsidR="002D3FF2">
      <w:pPr>
        <w:spacing w:lineRule="auto" w:line="276"/>
        <w:ind w:firstLine="708"/>
        <w:jc w:val="both"/>
      </w:pPr>
      <w:r>
        <w:t>Knjigovodstvena vrijednost dugotrajne imovine na dan 31.12.2015. godine iznosila je 9.446,82 kn. Prema dostavljenom popisu dugotrajne imovine na dan 31.12.2015. godine vidljivo je da je imovina većim dijelom otpisana kao neispravna i rashodovana.</w:t>
      </w:r>
    </w:p>
    <w:p w:rsidRDefault="002D3FF2" w:rsidP="002D3FF2" w:rsidR="002D3FF2">
      <w:pPr>
        <w:spacing w:lineRule="auto" w:line="276"/>
        <w:ind w:firstLine="708"/>
        <w:jc w:val="both"/>
      </w:pPr>
      <w:r>
        <w:lastRenderedPageBreak/>
        <w:t>Knjigovodstvena vrijednost dugotrajne imovine na dan 31.12.2014. godine iskazana je u vrijednosti 409.861,00kn.</w:t>
      </w:r>
    </w:p>
    <w:p w:rsidRDefault="002D3FF2" w:rsidP="002D3FF2" w:rsidR="002D3FF2">
      <w:pPr>
        <w:spacing w:lineRule="auto" w:line="276"/>
        <w:ind w:firstLine="708"/>
        <w:jc w:val="both"/>
      </w:pPr>
      <w:r>
        <w:t xml:space="preserve">Od dužnika su zatraženi svi računi vezani za nabavu i prodaju dugotrajne imovine za razdoblje od 01.01.2011 godine do 31.12.2016. godine. Traženu dokumentaciju dužnik nije dostavio. </w:t>
      </w:r>
    </w:p>
    <w:p w:rsidRDefault="002D3FF2" w:rsidP="002D3FF2" w:rsidR="002D3FF2" w:rsidRPr="00AF3FBF">
      <w:pPr>
        <w:spacing w:lineRule="auto" w:line="276"/>
        <w:ind w:firstLine="360"/>
        <w:jc w:val="both"/>
      </w:pPr>
      <w:r w:rsidRPr="00AF3FBF">
        <w:t xml:space="preserve">Dužnik u poslovnim knjigama nema evidentirane zalihe sirovine, materijala, </w:t>
      </w:r>
      <w:r>
        <w:t>robe i gotovih proizvoda.</w:t>
      </w:r>
    </w:p>
    <w:p w:rsidRDefault="002D3FF2" w:rsidP="002D3FF2" w:rsidR="002D3FF2">
      <w:pPr>
        <w:spacing w:lineRule="auto" w:line="276"/>
        <w:ind w:firstLine="360"/>
        <w:jc w:val="both"/>
      </w:pPr>
      <w:r>
        <w:t>Prema dostavljenoj bruto bilanci na dan 31.12.2016. godine dužnik ima iskazane slijedeće podatke:</w:t>
      </w:r>
    </w:p>
    <w:tbl>
      <w:tblPr>
        <w:tblW w:type="dxa" w:w="8488"/>
        <w:jc w:val="center"/>
        <w:tblLook w:val="04A0" w:noVBand="1" w:noHBand="0" w:lastColumn="0" w:firstColumn="1" w:lastRow="0" w:firstRow="1"/>
      </w:tblPr>
      <w:tblGrid>
        <w:gridCol w:w="1129"/>
        <w:gridCol w:w="5582"/>
        <w:gridCol w:w="1758"/>
        <w:gridCol w:w="19"/>
      </w:tblGrid>
      <w:tr w:rsidTr="00C929DA" w:rsidR="002D3FF2" w:rsidRPr="00AF3FBF">
        <w:trPr>
          <w:gridAfter w:val="1"/>
          <w:wAfter w:type="dxa" w:w="19"/>
          <w:trHeight w:val="315"/>
          <w:jc w:val="center"/>
        </w:trPr>
        <w:tc>
          <w:tcPr>
            <w:tcW w:type="dxa" w:w="1129"/>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AF3FBF">
            <w:pPr>
              <w:jc w:val="center"/>
              <w:rPr>
                <w:color w:val="000000"/>
              </w:rPr>
            </w:pPr>
            <w:r w:rsidRPr="00AF3FBF">
              <w:rPr>
                <w:color w:val="000000"/>
              </w:rPr>
              <w:t>Konto</w:t>
            </w:r>
          </w:p>
        </w:tc>
        <w:tc>
          <w:tcPr>
            <w:tcW w:type="dxa" w:w="5582"/>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AF3FBF">
            <w:pPr>
              <w:jc w:val="center"/>
              <w:rPr>
                <w:color w:val="000000"/>
              </w:rPr>
            </w:pPr>
            <w:r w:rsidRPr="00AF3FBF">
              <w:rPr>
                <w:color w:val="000000"/>
              </w:rPr>
              <w:t>Opis konta</w:t>
            </w:r>
          </w:p>
        </w:tc>
        <w:tc>
          <w:tcPr>
            <w:tcW w:type="dxa" w:w="1758"/>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AF3FBF">
            <w:pPr>
              <w:jc w:val="center"/>
              <w:rPr>
                <w:color w:val="000000"/>
              </w:rPr>
            </w:pPr>
            <w:r w:rsidRPr="00AF3FBF">
              <w:rPr>
                <w:color w:val="000000"/>
              </w:rPr>
              <w:t>Iznos</w:t>
            </w:r>
          </w:p>
        </w:tc>
      </w:tr>
      <w:tr w:rsidTr="00C929DA" w:rsidR="002D3FF2" w:rsidRPr="00AF3FBF">
        <w:trPr>
          <w:gridAfter w:val="1"/>
          <w:wAfter w:type="dxa" w:w="19"/>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AF3FBF">
            <w:pPr>
              <w:jc w:val="center"/>
              <w:rPr>
                <w:color w:val="000000"/>
              </w:rPr>
            </w:pPr>
            <w:r w:rsidRPr="00AF3FBF">
              <w:rPr>
                <w:color w:val="000000"/>
              </w:rPr>
              <w:t>1020</w:t>
            </w:r>
          </w:p>
        </w:tc>
        <w:tc>
          <w:tcPr>
            <w:tcW w:type="dxa" w:w="5582"/>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rPr>
                <w:color w:val="000000"/>
              </w:rPr>
            </w:pPr>
            <w:r w:rsidRPr="00AF3FBF">
              <w:rPr>
                <w:color w:val="000000"/>
              </w:rPr>
              <w:t>Glavna blagajna</w:t>
            </w:r>
          </w:p>
        </w:tc>
        <w:tc>
          <w:tcPr>
            <w:tcW w:type="dxa" w:w="1758"/>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jc w:val="right"/>
              <w:rPr>
                <w:color w:val="000000"/>
              </w:rPr>
            </w:pPr>
            <w:r w:rsidRPr="00AF3FBF">
              <w:rPr>
                <w:color w:val="000000"/>
              </w:rPr>
              <w:t xml:space="preserve">    5.589,46    </w:t>
            </w:r>
          </w:p>
        </w:tc>
      </w:tr>
      <w:tr w:rsidTr="00C929DA" w:rsidR="002D3FF2" w:rsidRPr="00AF3FBF">
        <w:trPr>
          <w:gridAfter w:val="1"/>
          <w:wAfter w:type="dxa" w:w="19"/>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AF3FBF">
            <w:pPr>
              <w:jc w:val="center"/>
              <w:rPr>
                <w:color w:val="000000"/>
              </w:rPr>
            </w:pPr>
            <w:r w:rsidRPr="00AF3FBF">
              <w:rPr>
                <w:color w:val="000000"/>
              </w:rPr>
              <w:t>1176</w:t>
            </w:r>
          </w:p>
        </w:tc>
        <w:tc>
          <w:tcPr>
            <w:tcW w:type="dxa" w:w="5582"/>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rPr>
                <w:color w:val="000000"/>
              </w:rPr>
            </w:pPr>
            <w:r w:rsidRPr="00AF3FBF">
              <w:rPr>
                <w:color w:val="000000"/>
              </w:rPr>
              <w:t xml:space="preserve">Potraživanja po asignacijama, </w:t>
            </w:r>
            <w:proofErr w:type="spellStart"/>
            <w:r w:rsidRPr="00AF3FBF">
              <w:rPr>
                <w:color w:val="000000"/>
              </w:rPr>
              <w:t>novacijama</w:t>
            </w:r>
            <w:proofErr w:type="spellEnd"/>
            <w:r w:rsidRPr="00AF3FBF">
              <w:rPr>
                <w:color w:val="000000"/>
              </w:rPr>
              <w:t xml:space="preserve"> i sl.</w:t>
            </w:r>
          </w:p>
        </w:tc>
        <w:tc>
          <w:tcPr>
            <w:tcW w:type="dxa" w:w="1758"/>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jc w:val="right"/>
              <w:rPr>
                <w:color w:val="000000"/>
              </w:rPr>
            </w:pPr>
            <w:r w:rsidRPr="00AF3FBF">
              <w:rPr>
                <w:color w:val="000000"/>
              </w:rPr>
              <w:t xml:space="preserve">       394,04    </w:t>
            </w:r>
          </w:p>
        </w:tc>
      </w:tr>
      <w:tr w:rsidTr="00C929DA" w:rsidR="002D3FF2" w:rsidRPr="00AF3FBF">
        <w:trPr>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AF3FBF">
            <w:pPr>
              <w:jc w:val="center"/>
              <w:rPr>
                <w:color w:val="000000"/>
              </w:rPr>
            </w:pPr>
            <w:r w:rsidRPr="00AF3FBF">
              <w:rPr>
                <w:color w:val="000000"/>
              </w:rPr>
              <w:t>14003</w:t>
            </w:r>
          </w:p>
        </w:tc>
        <w:tc>
          <w:tcPr>
            <w:tcW w:type="dxa" w:w="5582"/>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rPr>
                <w:color w:val="000000"/>
              </w:rPr>
            </w:pPr>
            <w:r w:rsidRPr="00AF3FBF">
              <w:rPr>
                <w:color w:val="000000"/>
              </w:rPr>
              <w:t xml:space="preserve">Pretporez po ulaznim računima </w:t>
            </w:r>
          </w:p>
        </w:tc>
        <w:tc>
          <w:tcPr>
            <w:tcW w:type="dxa" w:w="1777"/>
            <w:gridSpan w:val="2"/>
            <w:tcBorders>
              <w:top w:val="nil"/>
              <w:left w:val="nil"/>
              <w:bottom w:space="0" w:sz="4" w:color="auto" w:val="single"/>
              <w:right w:space="0" w:sz="4" w:color="auto" w:val="single"/>
            </w:tcBorders>
            <w:shd w:fill="auto" w:color="auto" w:val="clear"/>
            <w:noWrap/>
            <w:vAlign w:val="center"/>
            <w:hideMark/>
          </w:tcPr>
          <w:p w:rsidRDefault="002D3FF2" w:rsidP="00C929DA" w:rsidR="002D3FF2" w:rsidRPr="001F1482">
            <w:pPr>
              <w:pStyle w:val="Odlomakpopisa"/>
              <w:spacing w:lineRule="auto" w:line="240" w:after="0"/>
              <w:ind w:right="25" w:left="420"/>
              <w:jc w:val="right"/>
              <w:rPr>
                <w:rFonts w:eastAsia="Times New Roman"/>
                <w:color w:val="000000"/>
                <w:szCs w:val="24"/>
                <w:lang w:eastAsia="hr-HR"/>
              </w:rPr>
            </w:pPr>
            <w:r>
              <w:rPr>
                <w:rFonts w:eastAsia="Times New Roman"/>
                <w:color w:val="000000"/>
                <w:szCs w:val="24"/>
                <w:lang w:eastAsia="hr-HR"/>
              </w:rPr>
              <w:t xml:space="preserve">    -</w:t>
            </w:r>
            <w:r w:rsidRPr="001F1482">
              <w:rPr>
                <w:rFonts w:eastAsia="Times New Roman"/>
                <w:color w:val="000000"/>
                <w:szCs w:val="24"/>
                <w:lang w:eastAsia="hr-HR"/>
              </w:rPr>
              <w:t>252,01</w:t>
            </w:r>
          </w:p>
        </w:tc>
      </w:tr>
      <w:tr w:rsidTr="00C929DA" w:rsidR="002D3FF2" w:rsidRPr="00AF3FBF">
        <w:trPr>
          <w:gridAfter w:val="1"/>
          <w:wAfter w:type="dxa" w:w="19"/>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AF3FBF">
            <w:pPr>
              <w:jc w:val="center"/>
              <w:rPr>
                <w:color w:val="000000"/>
              </w:rPr>
            </w:pPr>
            <w:r w:rsidRPr="00AF3FBF">
              <w:rPr>
                <w:color w:val="000000"/>
              </w:rPr>
              <w:t>1430</w:t>
            </w:r>
          </w:p>
        </w:tc>
        <w:tc>
          <w:tcPr>
            <w:tcW w:type="dxa" w:w="5582"/>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rPr>
                <w:color w:val="000000"/>
              </w:rPr>
            </w:pPr>
            <w:r w:rsidRPr="00AF3FBF">
              <w:rPr>
                <w:color w:val="000000"/>
              </w:rPr>
              <w:t>Potraživanja za plaćene predujmove poreza na dobitak</w:t>
            </w:r>
          </w:p>
        </w:tc>
        <w:tc>
          <w:tcPr>
            <w:tcW w:type="dxa" w:w="1758"/>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jc w:val="right"/>
              <w:rPr>
                <w:color w:val="000000"/>
              </w:rPr>
            </w:pPr>
            <w:r w:rsidRPr="00AF3FBF">
              <w:rPr>
                <w:color w:val="000000"/>
              </w:rPr>
              <w:t xml:space="preserve">    2.447,50    </w:t>
            </w:r>
          </w:p>
        </w:tc>
      </w:tr>
      <w:tr w:rsidTr="00C929DA" w:rsidR="002D3FF2" w:rsidRPr="00AF3FBF">
        <w:trPr>
          <w:gridAfter w:val="1"/>
          <w:wAfter w:type="dxa" w:w="19"/>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AF3FBF">
            <w:pPr>
              <w:jc w:val="center"/>
              <w:rPr>
                <w:color w:val="000000"/>
              </w:rPr>
            </w:pPr>
            <w:r w:rsidRPr="00AF3FBF">
              <w:rPr>
                <w:color w:val="000000"/>
              </w:rPr>
              <w:t>1450</w:t>
            </w:r>
          </w:p>
        </w:tc>
        <w:tc>
          <w:tcPr>
            <w:tcW w:type="dxa" w:w="5582"/>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rPr>
                <w:color w:val="000000"/>
              </w:rPr>
            </w:pPr>
            <w:r w:rsidRPr="00AF3FBF">
              <w:rPr>
                <w:color w:val="000000"/>
              </w:rPr>
              <w:t>Neoporezive usluge i davanja</w:t>
            </w:r>
          </w:p>
        </w:tc>
        <w:tc>
          <w:tcPr>
            <w:tcW w:type="dxa" w:w="1758"/>
            <w:tcBorders>
              <w:top w:val="nil"/>
              <w:left w:val="nil"/>
              <w:bottom w:space="0" w:sz="4" w:color="auto" w:val="single"/>
              <w:right w:space="0" w:sz="4" w:color="auto" w:val="single"/>
            </w:tcBorders>
            <w:shd w:fill="auto" w:color="auto" w:val="clear"/>
            <w:noWrap/>
            <w:vAlign w:val="center"/>
            <w:hideMark/>
          </w:tcPr>
          <w:p w:rsidRDefault="002D3FF2" w:rsidP="00C929DA" w:rsidR="002D3FF2" w:rsidRPr="00AF3FBF">
            <w:pPr>
              <w:jc w:val="right"/>
              <w:rPr>
                <w:color w:val="000000"/>
              </w:rPr>
            </w:pPr>
            <w:r w:rsidRPr="00AF3FBF">
              <w:rPr>
                <w:color w:val="000000"/>
              </w:rPr>
              <w:t xml:space="preserve">       931,55    </w:t>
            </w:r>
          </w:p>
        </w:tc>
      </w:tr>
      <w:tr w:rsidTr="00C929DA" w:rsidR="002D3FF2" w:rsidRPr="00AF3FBF">
        <w:trPr>
          <w:gridAfter w:val="1"/>
          <w:wAfter w:type="dxa" w:w="19"/>
          <w:trHeight w:val="315"/>
          <w:jc w:val="center"/>
        </w:trPr>
        <w:tc>
          <w:tcPr>
            <w:tcW w:type="dxa" w:w="1129"/>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AF3FBF">
            <w:pPr>
              <w:rPr>
                <w:b/>
                <w:color w:val="000000"/>
              </w:rPr>
            </w:pPr>
          </w:p>
        </w:tc>
        <w:tc>
          <w:tcPr>
            <w:tcW w:type="dxa" w:w="5582"/>
            <w:tcBorders>
              <w:top w:val="nil"/>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AF3FBF">
            <w:pPr>
              <w:rPr>
                <w:b/>
                <w:color w:val="000000"/>
              </w:rPr>
            </w:pPr>
            <w:r w:rsidRPr="00AF3FBF">
              <w:rPr>
                <w:b/>
                <w:color w:val="000000"/>
              </w:rPr>
              <w:t>Ukupno</w:t>
            </w:r>
          </w:p>
        </w:tc>
        <w:tc>
          <w:tcPr>
            <w:tcW w:type="dxa" w:w="1758"/>
            <w:tcBorders>
              <w:top w:val="nil"/>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AF3FBF">
            <w:pPr>
              <w:jc w:val="right"/>
              <w:rPr>
                <w:b/>
                <w:color w:val="000000"/>
              </w:rPr>
            </w:pPr>
            <w:r w:rsidRPr="00AF3FBF">
              <w:rPr>
                <w:b/>
                <w:color w:val="000000"/>
              </w:rPr>
              <w:t>9.110,54</w:t>
            </w:r>
          </w:p>
        </w:tc>
      </w:tr>
    </w:tbl>
    <w:p w:rsidRDefault="002D3FF2" w:rsidP="002D3FF2" w:rsidR="002D3FF2">
      <w:pPr>
        <w:spacing w:lineRule="auto" w:line="276"/>
        <w:jc w:val="both"/>
      </w:pPr>
    </w:p>
    <w:p w:rsidRDefault="002D3FF2" w:rsidP="002D3FF2" w:rsidR="002D3FF2">
      <w:pPr>
        <w:spacing w:lineRule="auto" w:line="276"/>
        <w:ind w:firstLine="360"/>
        <w:jc w:val="both"/>
      </w:pPr>
      <w:r>
        <w:t>Iz bruto bilance od 1.1.-31.12.2015. godine vidljivo je da je ostvaren promet gotovine kroz blagajnu na način da su ostvarene uplate u blagajnu u iznosu od 290.490,53kn i isplate u iznosu od 284.901,07kn.</w:t>
      </w:r>
    </w:p>
    <w:p w:rsidRDefault="002D3FF2" w:rsidP="002D3FF2" w:rsidR="002D3FF2">
      <w:pPr>
        <w:spacing w:lineRule="auto" w:line="276"/>
        <w:ind w:firstLine="360"/>
        <w:jc w:val="both"/>
      </w:pPr>
      <w:r>
        <w:t>Od zakonskog zastupnika dužnika zatraženi su podatci (knjigovodstvene kartice) o svim međusobnom odnosima između subjekata MIROS d.o.o. i TARVOS d.o.o. Do zaključenja izvješća dostavljeno je kartica 1200 – Potraživanja od kupca TARVOS d.o.o. za 2015. godinu.</w:t>
      </w:r>
    </w:p>
    <w:p w:rsidRDefault="002D3FF2" w:rsidP="002D3FF2" w:rsidR="002D3FF2">
      <w:pPr>
        <w:spacing w:lineRule="auto" w:line="276"/>
        <w:ind w:firstLine="360"/>
        <w:jc w:val="both"/>
      </w:pPr>
      <w:r>
        <w:t>U bruto bilanci za 2016. godinu na konto 11100 – Kratkoročni zajam u početnom stanju iskazano je potraživanje u iznosu od 26.276,81kn koje je na kraju 2016. godine zatvoreno, ali nije poznato na koji način je naplaćeno.</w:t>
      </w:r>
    </w:p>
    <w:p w:rsidRDefault="002D3FF2" w:rsidP="002D3FF2" w:rsidR="002D3FF2">
      <w:pPr>
        <w:spacing w:lineRule="auto" w:line="276"/>
        <w:ind w:firstLine="360"/>
        <w:jc w:val="both"/>
      </w:pPr>
      <w:r>
        <w:t xml:space="preserve"> </w:t>
      </w:r>
    </w:p>
    <w:p w:rsidRDefault="002D3FF2" w:rsidP="002D3FF2" w:rsidR="002D3FF2">
      <w:pPr>
        <w:spacing w:lineRule="auto" w:line="276"/>
        <w:ind w:firstLine="360"/>
        <w:jc w:val="both"/>
      </w:pPr>
      <w:r>
        <w:t>Dužnik nema evidentirane dugoročne obveze.</w:t>
      </w:r>
    </w:p>
    <w:p w:rsidRDefault="002D3FF2" w:rsidP="002D3FF2" w:rsidR="002D3FF2">
      <w:pPr>
        <w:spacing w:lineRule="auto" w:line="276"/>
        <w:ind w:firstLine="360"/>
        <w:jc w:val="both"/>
      </w:pPr>
    </w:p>
    <w:p w:rsidRDefault="002D3FF2" w:rsidP="002D3FF2" w:rsidR="002D3FF2">
      <w:pPr>
        <w:spacing w:lineRule="auto" w:line="276"/>
        <w:ind w:firstLine="360"/>
        <w:jc w:val="both"/>
      </w:pPr>
      <w:r>
        <w:t xml:space="preserve">Prema dostavljenoj bruto bilanci na dan 31.12.2016. godine dužnik ima iskazane slijedeće obveze: </w:t>
      </w:r>
    </w:p>
    <w:tbl>
      <w:tblPr>
        <w:tblW w:type="dxa" w:w="8359"/>
        <w:jc w:val="center"/>
        <w:tblLook w:val="04A0" w:noVBand="1" w:noHBand="0" w:lastColumn="0" w:firstColumn="1" w:lastRow="0" w:firstRow="1"/>
      </w:tblPr>
      <w:tblGrid>
        <w:gridCol w:w="1129"/>
        <w:gridCol w:w="5529"/>
        <w:gridCol w:w="1701"/>
      </w:tblGrid>
      <w:tr w:rsidTr="00C929DA" w:rsidR="002D3FF2" w:rsidRPr="0085704A">
        <w:trPr>
          <w:trHeight w:val="315"/>
          <w:jc w:val="center"/>
        </w:trPr>
        <w:tc>
          <w:tcPr>
            <w:tcW w:type="dxa" w:w="1129"/>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85704A">
            <w:pPr>
              <w:jc w:val="center"/>
              <w:rPr>
                <w:color w:val="000000"/>
              </w:rPr>
            </w:pPr>
            <w:r w:rsidRPr="0085704A">
              <w:rPr>
                <w:color w:val="000000"/>
              </w:rPr>
              <w:t xml:space="preserve">Konto </w:t>
            </w:r>
          </w:p>
        </w:tc>
        <w:tc>
          <w:tcPr>
            <w:tcW w:type="dxa" w:w="5529"/>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85704A">
            <w:pPr>
              <w:jc w:val="center"/>
              <w:rPr>
                <w:color w:val="000000"/>
              </w:rPr>
            </w:pPr>
            <w:r w:rsidRPr="0085704A">
              <w:rPr>
                <w:color w:val="000000"/>
              </w:rPr>
              <w:t>Opis konta</w:t>
            </w:r>
          </w:p>
        </w:tc>
        <w:tc>
          <w:tcPr>
            <w:tcW w:type="dxa" w:w="1701"/>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85704A">
            <w:pPr>
              <w:jc w:val="center"/>
              <w:rPr>
                <w:color w:val="000000"/>
              </w:rPr>
            </w:pPr>
            <w:r w:rsidRPr="0085704A">
              <w:rPr>
                <w:color w:val="000000"/>
              </w:rPr>
              <w:t xml:space="preserve"> Iznos </w:t>
            </w:r>
          </w:p>
        </w:tc>
      </w:tr>
      <w:tr w:rsidTr="00C929DA" w:rsidR="002D3FF2" w:rsidRPr="0085704A">
        <w:trPr>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85704A">
            <w:pPr>
              <w:jc w:val="center"/>
              <w:rPr>
                <w:color w:val="000000"/>
              </w:rPr>
            </w:pPr>
            <w:r w:rsidRPr="0085704A">
              <w:rPr>
                <w:color w:val="000000"/>
              </w:rPr>
              <w:t>2145</w:t>
            </w:r>
          </w:p>
        </w:tc>
        <w:tc>
          <w:tcPr>
            <w:tcW w:type="dxa" w:w="5529"/>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rPr>
                <w:color w:val="000000"/>
              </w:rPr>
            </w:pPr>
            <w:r w:rsidRPr="0085704A">
              <w:rPr>
                <w:color w:val="000000"/>
              </w:rPr>
              <w:t>Obveze za zajmove članova društva</w:t>
            </w:r>
          </w:p>
        </w:tc>
        <w:tc>
          <w:tcPr>
            <w:tcW w:type="dxa" w:w="1701"/>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jc w:val="right"/>
              <w:rPr>
                <w:color w:val="000000"/>
              </w:rPr>
            </w:pPr>
            <w:r>
              <w:rPr>
                <w:color w:val="000000"/>
              </w:rPr>
              <w:t>-</w:t>
            </w:r>
            <w:r w:rsidRPr="0085704A">
              <w:rPr>
                <w:color w:val="000000"/>
              </w:rPr>
              <w:t xml:space="preserve">1.697,00    </w:t>
            </w:r>
          </w:p>
        </w:tc>
      </w:tr>
      <w:tr w:rsidTr="00C929DA" w:rsidR="002D3FF2" w:rsidRPr="0085704A">
        <w:trPr>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85704A">
            <w:pPr>
              <w:jc w:val="center"/>
              <w:rPr>
                <w:color w:val="000000"/>
              </w:rPr>
            </w:pPr>
            <w:r w:rsidRPr="0085704A">
              <w:rPr>
                <w:color w:val="000000"/>
              </w:rPr>
              <w:t>2200</w:t>
            </w:r>
          </w:p>
        </w:tc>
        <w:tc>
          <w:tcPr>
            <w:tcW w:type="dxa" w:w="5529"/>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rPr>
                <w:color w:val="000000"/>
              </w:rPr>
            </w:pPr>
            <w:r w:rsidRPr="0085704A">
              <w:rPr>
                <w:color w:val="000000"/>
              </w:rPr>
              <w:t>Obveze prema dobavljačima</w:t>
            </w:r>
          </w:p>
        </w:tc>
        <w:tc>
          <w:tcPr>
            <w:tcW w:type="dxa" w:w="1701"/>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jc w:val="right"/>
              <w:rPr>
                <w:color w:val="000000"/>
              </w:rPr>
            </w:pPr>
            <w:r w:rsidRPr="0085704A">
              <w:rPr>
                <w:color w:val="000000"/>
              </w:rPr>
              <w:t xml:space="preserve">      74.463,21    </w:t>
            </w:r>
          </w:p>
        </w:tc>
      </w:tr>
      <w:tr w:rsidTr="00C929DA" w:rsidR="002D3FF2" w:rsidRPr="0085704A">
        <w:trPr>
          <w:trHeight w:val="315"/>
          <w:jc w:val="center"/>
        </w:trPr>
        <w:tc>
          <w:tcPr>
            <w:tcW w:type="dxa" w:w="1129"/>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85704A">
            <w:pPr>
              <w:jc w:val="center"/>
              <w:rPr>
                <w:color w:val="000000"/>
              </w:rPr>
            </w:pPr>
            <w:r w:rsidRPr="0085704A">
              <w:rPr>
                <w:color w:val="000000"/>
              </w:rPr>
              <w:t>2300</w:t>
            </w:r>
          </w:p>
        </w:tc>
        <w:tc>
          <w:tcPr>
            <w:tcW w:type="dxa" w:w="5529"/>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rPr>
                <w:color w:val="000000"/>
              </w:rPr>
            </w:pPr>
            <w:r w:rsidRPr="0085704A">
              <w:rPr>
                <w:color w:val="000000"/>
              </w:rPr>
              <w:t>Obveze za neto plaće</w:t>
            </w:r>
          </w:p>
        </w:tc>
        <w:tc>
          <w:tcPr>
            <w:tcW w:type="dxa" w:w="1701"/>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jc w:val="right"/>
              <w:rPr>
                <w:color w:val="000000"/>
              </w:rPr>
            </w:pPr>
            <w:r w:rsidRPr="0085704A">
              <w:rPr>
                <w:color w:val="000000"/>
              </w:rPr>
              <w:t xml:space="preserve">      18.673,33    </w:t>
            </w:r>
          </w:p>
        </w:tc>
      </w:tr>
      <w:tr w:rsidTr="00C929DA" w:rsidR="002D3FF2" w:rsidRPr="0085704A">
        <w:trPr>
          <w:trHeight w:val="630"/>
          <w:jc w:val="center"/>
        </w:trPr>
        <w:tc>
          <w:tcPr>
            <w:tcW w:type="dxa" w:w="1129"/>
            <w:tcBorders>
              <w:top w:val="nil"/>
              <w:left w:space="0" w:sz="4" w:color="auto" w:val="single"/>
              <w:bottom w:space="0" w:sz="4" w:color="auto" w:val="single"/>
              <w:right w:space="0" w:sz="4" w:color="auto" w:val="single"/>
            </w:tcBorders>
            <w:shd w:fill="auto" w:color="auto" w:val="clear"/>
            <w:vAlign w:val="center"/>
            <w:hideMark/>
          </w:tcPr>
          <w:p w:rsidRDefault="002D3FF2" w:rsidP="00C929DA" w:rsidR="002D3FF2" w:rsidRPr="0085704A">
            <w:pPr>
              <w:jc w:val="center"/>
              <w:rPr>
                <w:color w:val="000000"/>
              </w:rPr>
            </w:pPr>
            <w:r w:rsidRPr="0085704A">
              <w:rPr>
                <w:color w:val="000000"/>
              </w:rPr>
              <w:t>skupina konta 24</w:t>
            </w:r>
          </w:p>
        </w:tc>
        <w:tc>
          <w:tcPr>
            <w:tcW w:type="dxa" w:w="5529"/>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rPr>
                <w:color w:val="000000"/>
              </w:rPr>
            </w:pPr>
            <w:r w:rsidRPr="0085704A">
              <w:rPr>
                <w:color w:val="000000"/>
              </w:rPr>
              <w:t>Obveze za doprinose, poreze, prirez i dr. javna davanja</w:t>
            </w:r>
          </w:p>
        </w:tc>
        <w:tc>
          <w:tcPr>
            <w:tcW w:type="dxa" w:w="1701"/>
            <w:tcBorders>
              <w:top w:val="nil"/>
              <w:left w:val="nil"/>
              <w:bottom w:space="0" w:sz="4" w:color="auto" w:val="single"/>
              <w:right w:space="0" w:sz="4" w:color="auto" w:val="single"/>
            </w:tcBorders>
            <w:shd w:fill="auto" w:color="auto" w:val="clear"/>
            <w:noWrap/>
            <w:vAlign w:val="center"/>
            <w:hideMark/>
          </w:tcPr>
          <w:p w:rsidRDefault="002D3FF2" w:rsidP="00C929DA" w:rsidR="002D3FF2" w:rsidRPr="0085704A">
            <w:pPr>
              <w:jc w:val="right"/>
              <w:rPr>
                <w:color w:val="000000"/>
              </w:rPr>
            </w:pPr>
            <w:r w:rsidRPr="0085704A">
              <w:rPr>
                <w:color w:val="000000"/>
              </w:rPr>
              <w:t xml:space="preserve">    395.000,17    </w:t>
            </w:r>
          </w:p>
        </w:tc>
      </w:tr>
      <w:tr w:rsidTr="00C929DA" w:rsidR="002D3FF2" w:rsidRPr="0085704A">
        <w:trPr>
          <w:trHeight w:val="315"/>
          <w:jc w:val="center"/>
        </w:trPr>
        <w:tc>
          <w:tcPr>
            <w:tcW w:type="dxa" w:w="1129"/>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85704A">
            <w:pPr>
              <w:jc w:val="center"/>
              <w:rPr>
                <w:b/>
                <w:color w:val="000000"/>
              </w:rPr>
            </w:pPr>
            <w:r w:rsidRPr="0085704A">
              <w:rPr>
                <w:b/>
                <w:color w:val="000000"/>
              </w:rPr>
              <w:t> </w:t>
            </w:r>
          </w:p>
        </w:tc>
        <w:tc>
          <w:tcPr>
            <w:tcW w:type="dxa" w:w="5529"/>
            <w:tcBorders>
              <w:top w:val="nil"/>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85704A">
            <w:pPr>
              <w:rPr>
                <w:b/>
                <w:color w:val="000000"/>
              </w:rPr>
            </w:pPr>
            <w:r w:rsidRPr="0085704A">
              <w:rPr>
                <w:b/>
                <w:color w:val="000000"/>
              </w:rPr>
              <w:t>Ukupno</w:t>
            </w:r>
          </w:p>
        </w:tc>
        <w:tc>
          <w:tcPr>
            <w:tcW w:type="dxa" w:w="1701"/>
            <w:tcBorders>
              <w:top w:val="nil"/>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85704A">
            <w:pPr>
              <w:jc w:val="right"/>
              <w:rPr>
                <w:b/>
                <w:color w:val="000000"/>
              </w:rPr>
            </w:pPr>
            <w:r w:rsidRPr="0085704A">
              <w:rPr>
                <w:b/>
                <w:color w:val="000000"/>
              </w:rPr>
              <w:t xml:space="preserve">    486.439,71    </w:t>
            </w:r>
          </w:p>
        </w:tc>
      </w:tr>
    </w:tbl>
    <w:p w:rsidRDefault="002D3FF2" w:rsidP="002D3FF2" w:rsidR="002D3FF2">
      <w:pPr>
        <w:spacing w:lineRule="auto" w:line="276"/>
        <w:ind w:firstLine="360"/>
        <w:jc w:val="both"/>
      </w:pPr>
    </w:p>
    <w:p w:rsidRDefault="002D3FF2" w:rsidP="002D3FF2" w:rsidR="002D3FF2">
      <w:pPr>
        <w:spacing w:lineRule="auto" w:line="276"/>
        <w:ind w:firstLine="360"/>
        <w:jc w:val="both"/>
      </w:pPr>
      <w:r>
        <w:lastRenderedPageBreak/>
        <w:t>Prema Potvrdi RH Ministarstvo financija Porezna uprava Područni ured Slavonija i Baranja, Ispostava Osijek od 23.12.2016. godine dužnik ima evidentirane nepodmirene obveze po osnovi doprinosa, poreza, prireza i drugih javnih davanja u iznosu 860.586,64 kn.</w:t>
      </w:r>
    </w:p>
    <w:p w:rsidRDefault="002D3FF2" w:rsidP="002D3FF2" w:rsidR="002D3FF2">
      <w:pPr>
        <w:spacing w:lineRule="auto" w:line="276"/>
        <w:ind w:firstLine="708"/>
        <w:jc w:val="both"/>
      </w:pPr>
    </w:p>
    <w:p w:rsidRDefault="002D3FF2" w:rsidP="002D3FF2" w:rsidR="002D3FF2">
      <w:pPr>
        <w:spacing w:lineRule="auto" w:line="276"/>
        <w:ind w:firstLine="360"/>
        <w:jc w:val="both"/>
      </w:pPr>
      <w:r>
        <w:t>Prikaz kretanja prihoda, rashoda i financijskog rezultata u razdoblju od 2013. do 2015. godine:</w:t>
      </w:r>
    </w:p>
    <w:tbl>
      <w:tblPr>
        <w:tblW w:type="pct" w:w="5000"/>
        <w:jc w:val="center"/>
        <w:tblLook w:val="04A0" w:noVBand="1" w:noHBand="0" w:lastColumn="0" w:firstColumn="1" w:lastRow="0" w:firstRow="1"/>
      </w:tblPr>
      <w:tblGrid>
        <w:gridCol w:w="3241"/>
        <w:gridCol w:w="1828"/>
        <w:gridCol w:w="1828"/>
        <w:gridCol w:w="1959"/>
      </w:tblGrid>
      <w:tr w:rsidTr="00C929DA" w:rsidR="002D3FF2" w:rsidRPr="003F3CA6">
        <w:trPr>
          <w:trHeight w:val="300"/>
          <w:jc w:val="center"/>
        </w:trPr>
        <w:tc>
          <w:tcPr>
            <w:tcW w:type="pct" w:w="1830"/>
            <w:tcBorders>
              <w:top w:space="0" w:sz="4" w:color="auto" w:val="single"/>
              <w:left w:space="0" w:sz="4" w:color="auto" w:val="single"/>
              <w:bottom w:space="0" w:sz="4" w:color="auto" w:val="single"/>
              <w:right w:space="0" w:sz="4" w:color="auto" w:val="single"/>
            </w:tcBorders>
            <w:shd w:fill="F2F2F2" w:color="000000" w:val="clear"/>
            <w:noWrap/>
            <w:vAlign w:val="bottom"/>
            <w:hideMark/>
          </w:tcPr>
          <w:p w:rsidRDefault="002D3FF2" w:rsidP="00C929DA" w:rsidR="002D3FF2" w:rsidRPr="003F3CA6">
            <w:pPr>
              <w:jc w:val="center"/>
              <w:rPr>
                <w:color w:val="000000"/>
              </w:rPr>
            </w:pPr>
            <w:r w:rsidRPr="003F3CA6">
              <w:rPr>
                <w:color w:val="000000"/>
              </w:rPr>
              <w:t>Stanje na dan 31.12.</w:t>
            </w:r>
          </w:p>
        </w:tc>
        <w:tc>
          <w:tcPr>
            <w:tcW w:type="pct" w:w="1032"/>
            <w:tcBorders>
              <w:top w:space="0" w:sz="4" w:color="auto" w:val="single"/>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2013.</w:t>
            </w:r>
          </w:p>
        </w:tc>
        <w:tc>
          <w:tcPr>
            <w:tcW w:type="pct" w:w="1032"/>
            <w:tcBorders>
              <w:top w:space="0" w:sz="4" w:color="auto" w:val="single"/>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2014.</w:t>
            </w:r>
          </w:p>
        </w:tc>
        <w:tc>
          <w:tcPr>
            <w:tcW w:type="pct" w:w="1106"/>
            <w:tcBorders>
              <w:top w:space="0" w:sz="4" w:color="auto" w:val="single"/>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2015.</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auto" w:color="auto" w:val="clear"/>
            <w:noWrap/>
            <w:vAlign w:val="bottom"/>
            <w:hideMark/>
          </w:tcPr>
          <w:p w:rsidRDefault="002D3FF2" w:rsidP="00C929DA" w:rsidR="002D3FF2" w:rsidRPr="003F3CA6">
            <w:pPr>
              <w:rPr>
                <w:color w:val="000000"/>
              </w:rPr>
            </w:pPr>
            <w:r w:rsidRPr="003F3CA6">
              <w:rPr>
                <w:color w:val="000000"/>
              </w:rPr>
              <w:t>Redovni prihodi</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2.031.918    </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2.316.878    </w:t>
            </w:r>
          </w:p>
        </w:tc>
        <w:tc>
          <w:tcPr>
            <w:tcW w:type="pct" w:w="1106"/>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327.538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auto" w:color="auto" w:val="clear"/>
            <w:noWrap/>
            <w:vAlign w:val="bottom"/>
            <w:hideMark/>
          </w:tcPr>
          <w:p w:rsidRDefault="002D3FF2" w:rsidP="00C929DA" w:rsidR="002D3FF2" w:rsidRPr="003F3CA6">
            <w:pPr>
              <w:rPr>
                <w:color w:val="000000"/>
              </w:rPr>
            </w:pPr>
            <w:r w:rsidRPr="003F3CA6">
              <w:rPr>
                <w:color w:val="000000"/>
              </w:rPr>
              <w:t>Financijski prihodi</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17    </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w:t>
            </w:r>
          </w:p>
        </w:tc>
        <w:tc>
          <w:tcPr>
            <w:tcW w:type="pct" w:w="1106"/>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auto" w:color="auto" w:val="clear"/>
            <w:noWrap/>
            <w:vAlign w:val="bottom"/>
            <w:hideMark/>
          </w:tcPr>
          <w:p w:rsidRDefault="002D3FF2" w:rsidP="00C929DA" w:rsidR="002D3FF2" w:rsidRPr="003F3CA6">
            <w:pPr>
              <w:rPr>
                <w:color w:val="000000"/>
              </w:rPr>
            </w:pPr>
            <w:r w:rsidRPr="003F3CA6">
              <w:rPr>
                <w:color w:val="000000"/>
              </w:rPr>
              <w:t>Izvanredni prihodi</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w:t>
            </w:r>
          </w:p>
        </w:tc>
        <w:tc>
          <w:tcPr>
            <w:tcW w:type="pct" w:w="1106"/>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F2F2F2" w:color="000000" w:val="clear"/>
            <w:noWrap/>
            <w:vAlign w:val="bottom"/>
            <w:hideMark/>
          </w:tcPr>
          <w:p w:rsidRDefault="002D3FF2" w:rsidP="00C929DA" w:rsidR="002D3FF2" w:rsidRPr="003F3CA6">
            <w:pPr>
              <w:rPr>
                <w:color w:val="000000"/>
              </w:rPr>
            </w:pPr>
            <w:r w:rsidRPr="003F3CA6">
              <w:rPr>
                <w:color w:val="000000"/>
              </w:rPr>
              <w:t>Ukupni prihodi</w:t>
            </w:r>
          </w:p>
        </w:tc>
        <w:tc>
          <w:tcPr>
            <w:tcW w:type="pct" w:w="1032"/>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2.031.935    </w:t>
            </w:r>
          </w:p>
        </w:tc>
        <w:tc>
          <w:tcPr>
            <w:tcW w:type="pct" w:w="1032"/>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2.316.878    </w:t>
            </w:r>
          </w:p>
        </w:tc>
        <w:tc>
          <w:tcPr>
            <w:tcW w:type="pct" w:w="1106"/>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327.538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auto" w:color="auto" w:val="clear"/>
            <w:noWrap/>
            <w:vAlign w:val="bottom"/>
            <w:hideMark/>
          </w:tcPr>
          <w:p w:rsidRDefault="002D3FF2" w:rsidP="00C929DA" w:rsidR="002D3FF2" w:rsidRPr="003F3CA6">
            <w:pPr>
              <w:rPr>
                <w:color w:val="000000"/>
              </w:rPr>
            </w:pPr>
            <w:r w:rsidRPr="003F3CA6">
              <w:rPr>
                <w:color w:val="000000"/>
              </w:rPr>
              <w:t>Redovni rashodi</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2.009.497    </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2.295.766    </w:t>
            </w:r>
          </w:p>
        </w:tc>
        <w:tc>
          <w:tcPr>
            <w:tcW w:type="pct" w:w="1106"/>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345.691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auto" w:color="auto" w:val="clear"/>
            <w:noWrap/>
            <w:vAlign w:val="bottom"/>
            <w:hideMark/>
          </w:tcPr>
          <w:p w:rsidRDefault="002D3FF2" w:rsidP="00C929DA" w:rsidR="002D3FF2" w:rsidRPr="003F3CA6">
            <w:pPr>
              <w:rPr>
                <w:color w:val="000000"/>
              </w:rPr>
            </w:pPr>
            <w:r w:rsidRPr="003F3CA6">
              <w:rPr>
                <w:color w:val="000000"/>
              </w:rPr>
              <w:t>Financijski rashodi</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11.530    </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10.050    </w:t>
            </w:r>
          </w:p>
        </w:tc>
        <w:tc>
          <w:tcPr>
            <w:tcW w:type="pct" w:w="1106"/>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12.117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auto" w:color="auto" w:val="clear"/>
            <w:noWrap/>
            <w:vAlign w:val="bottom"/>
            <w:hideMark/>
          </w:tcPr>
          <w:p w:rsidRDefault="002D3FF2" w:rsidP="00C929DA" w:rsidR="002D3FF2" w:rsidRPr="003F3CA6">
            <w:pPr>
              <w:rPr>
                <w:color w:val="000000"/>
              </w:rPr>
            </w:pPr>
            <w:r w:rsidRPr="003F3CA6">
              <w:rPr>
                <w:color w:val="000000"/>
              </w:rPr>
              <w:t>Izvanredni rashodi</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w:t>
            </w:r>
          </w:p>
        </w:tc>
        <w:tc>
          <w:tcPr>
            <w:tcW w:type="pct" w:w="1032"/>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w:t>
            </w:r>
          </w:p>
        </w:tc>
        <w:tc>
          <w:tcPr>
            <w:tcW w:type="pct" w:w="1106"/>
            <w:tcBorders>
              <w:top w:val="nil"/>
              <w:left w:val="nil"/>
              <w:bottom w:space="0" w:sz="4" w:color="auto" w:val="single"/>
              <w:right w:space="0" w:sz="4" w:color="auto" w:val="single"/>
            </w:tcBorders>
            <w:shd w:fill="auto" w:color="auto" w:val="clear"/>
            <w:noWrap/>
            <w:vAlign w:val="bottom"/>
            <w:hideMark/>
          </w:tcPr>
          <w:p w:rsidRDefault="002D3FF2" w:rsidP="00C929DA" w:rsidR="002D3FF2" w:rsidRPr="003F3CA6">
            <w:pPr>
              <w:jc w:val="right"/>
              <w:rPr>
                <w:color w:val="000000"/>
              </w:rPr>
            </w:pPr>
            <w:r w:rsidRPr="003F3CA6">
              <w:rPr>
                <w:color w:val="000000"/>
              </w:rPr>
              <w:t xml:space="preserve">                        -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F2F2F2" w:color="000000" w:val="clear"/>
            <w:noWrap/>
            <w:vAlign w:val="bottom"/>
            <w:hideMark/>
          </w:tcPr>
          <w:p w:rsidRDefault="002D3FF2" w:rsidP="00C929DA" w:rsidR="002D3FF2" w:rsidRPr="003F3CA6">
            <w:pPr>
              <w:rPr>
                <w:color w:val="000000"/>
              </w:rPr>
            </w:pPr>
            <w:r w:rsidRPr="003F3CA6">
              <w:rPr>
                <w:color w:val="000000"/>
              </w:rPr>
              <w:t>Ukupni rashodi</w:t>
            </w:r>
          </w:p>
        </w:tc>
        <w:tc>
          <w:tcPr>
            <w:tcW w:type="pct" w:w="1032"/>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2.021.027    </w:t>
            </w:r>
          </w:p>
        </w:tc>
        <w:tc>
          <w:tcPr>
            <w:tcW w:type="pct" w:w="1032"/>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2.305.816    </w:t>
            </w:r>
          </w:p>
        </w:tc>
        <w:tc>
          <w:tcPr>
            <w:tcW w:type="pct" w:w="1106"/>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357.808    </w:t>
            </w:r>
          </w:p>
        </w:tc>
      </w:tr>
      <w:tr w:rsidTr="00C929DA" w:rsidR="002D3FF2" w:rsidRPr="003F3CA6">
        <w:trPr>
          <w:trHeight w:val="300"/>
          <w:jc w:val="center"/>
        </w:trPr>
        <w:tc>
          <w:tcPr>
            <w:tcW w:type="pct" w:w="1830"/>
            <w:tcBorders>
              <w:top w:val="nil"/>
              <w:left w:space="0" w:sz="4" w:color="auto" w:val="single"/>
              <w:bottom w:space="0" w:sz="4" w:color="auto" w:val="single"/>
              <w:right w:space="0" w:sz="4" w:color="auto" w:val="single"/>
            </w:tcBorders>
            <w:shd w:fill="F2F2F2" w:color="000000" w:val="clear"/>
            <w:noWrap/>
            <w:vAlign w:val="bottom"/>
            <w:hideMark/>
          </w:tcPr>
          <w:p w:rsidRDefault="002D3FF2" w:rsidP="00C929DA" w:rsidR="002D3FF2" w:rsidRPr="003F3CA6">
            <w:pPr>
              <w:rPr>
                <w:color w:val="000000"/>
              </w:rPr>
            </w:pPr>
            <w:r w:rsidRPr="003F3CA6">
              <w:rPr>
                <w:color w:val="000000"/>
              </w:rPr>
              <w:t>Financijski rezultat</w:t>
            </w:r>
          </w:p>
        </w:tc>
        <w:tc>
          <w:tcPr>
            <w:tcW w:type="pct" w:w="1032"/>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10.908    </w:t>
            </w:r>
          </w:p>
        </w:tc>
        <w:tc>
          <w:tcPr>
            <w:tcW w:type="pct" w:w="1032"/>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sidRPr="003F3CA6">
              <w:rPr>
                <w:color w:val="000000"/>
              </w:rPr>
              <w:t xml:space="preserve">            11.062    </w:t>
            </w:r>
          </w:p>
        </w:tc>
        <w:tc>
          <w:tcPr>
            <w:tcW w:type="pct" w:w="1106"/>
            <w:tcBorders>
              <w:top w:val="nil"/>
              <w:left w:val="nil"/>
              <w:bottom w:space="0" w:sz="4" w:color="auto" w:val="single"/>
              <w:right w:space="0" w:sz="4" w:color="auto" w:val="single"/>
            </w:tcBorders>
            <w:shd w:fill="F2F2F2" w:color="000000" w:val="clear"/>
            <w:noWrap/>
            <w:vAlign w:val="bottom"/>
            <w:hideMark/>
          </w:tcPr>
          <w:p w:rsidRDefault="002D3FF2" w:rsidP="00C929DA" w:rsidR="002D3FF2" w:rsidRPr="003F3CA6">
            <w:pPr>
              <w:jc w:val="right"/>
              <w:rPr>
                <w:color w:val="000000"/>
              </w:rPr>
            </w:pPr>
            <w:r>
              <w:rPr>
                <w:color w:val="000000"/>
              </w:rPr>
              <w:t xml:space="preserve">- </w:t>
            </w:r>
            <w:r w:rsidRPr="003F3CA6">
              <w:rPr>
                <w:color w:val="000000"/>
              </w:rPr>
              <w:t xml:space="preserve">30.270    </w:t>
            </w:r>
          </w:p>
        </w:tc>
      </w:tr>
    </w:tbl>
    <w:p w:rsidRDefault="002D3FF2" w:rsidP="002D3FF2" w:rsidR="002D3FF2">
      <w:pPr>
        <w:spacing w:lineRule="auto" w:line="276"/>
        <w:jc w:val="both"/>
      </w:pPr>
    </w:p>
    <w:p w:rsidRDefault="002D3FF2" w:rsidP="002D3FF2" w:rsidR="002D3FF2">
      <w:pPr>
        <w:spacing w:lineRule="auto" w:line="276"/>
        <w:jc w:val="both"/>
      </w:pPr>
      <w:r>
        <w:tab/>
        <w:t>U spis se predaje dopis Državne geodetske uprave Zagreb od 10.1.2017. g. iz kojeg je razvidno da dužnik u posjedu nema nekretnina.</w:t>
      </w:r>
    </w:p>
    <w:p w:rsidRDefault="002D3FF2" w:rsidP="002D3FF2" w:rsidR="002D3FF2">
      <w:pPr>
        <w:spacing w:lineRule="auto" w:line="276"/>
        <w:ind w:firstLine="708"/>
        <w:jc w:val="both"/>
      </w:pPr>
      <w:r>
        <w:t xml:space="preserve">Radi utvrđivanja postojanja stečajnih razloga izvršen je uvid u godišnja financijska izvješća dužnika, javno dostupne podatke iz sustava FINA-e i sustava </w:t>
      </w:r>
      <w:proofErr w:type="spellStart"/>
      <w:r>
        <w:t>predstečajne</w:t>
      </w:r>
      <w:proofErr w:type="spellEnd"/>
      <w:r>
        <w:t xml:space="preserve"> nagodbe, poslovnu dokumentaciju dužnika, pribavljena je potvrda iz Očevidnika redoslijeda plaćanja novijeg datuma, te zatražena Potvrda Porezne uprave o stanju duga.</w:t>
      </w:r>
    </w:p>
    <w:p w:rsidRDefault="002D3FF2" w:rsidP="002D3FF2" w:rsidR="002D3FF2">
      <w:pPr>
        <w:spacing w:lineRule="auto" w:line="276"/>
        <w:ind w:firstLine="708"/>
        <w:jc w:val="both"/>
      </w:pPr>
      <w:r>
        <w:t>Prema Potvrdi RH Ministarstvo financija Porezna uprava, Područni ured Slavonija i Baranja, Ispostava Osijek od 23.12.2016. godine dužnik ima evidentirane nepodmirene obveze po osnovi doprinosa, poreza, prireza i drugih javnih davanja u iznosu 860.586,64 kn.</w:t>
      </w:r>
    </w:p>
    <w:p w:rsidRDefault="002D3FF2" w:rsidP="002D3FF2" w:rsidR="002D3FF2">
      <w:pPr>
        <w:spacing w:lineRule="auto" w:line="276"/>
        <w:ind w:firstLine="360"/>
        <w:jc w:val="both"/>
      </w:pPr>
      <w:r>
        <w:tab/>
        <w:t>Prema podacima iz bilance na dan 31.12.2016. godine društvo ima evidentirane nepodmirene obveze s osnova neto plaće u iznosu 18.673,33 kn.</w:t>
      </w:r>
    </w:p>
    <w:p w:rsidRDefault="002D3FF2" w:rsidP="002D3FF2" w:rsidR="002D3FF2">
      <w:pPr>
        <w:spacing w:lineRule="auto" w:line="276"/>
        <w:ind w:firstLine="360"/>
        <w:jc w:val="both"/>
      </w:pPr>
      <w:r>
        <w:tab/>
        <w:t xml:space="preserve">Prema podacima FINA-e od 30.12.2016. godine dužnik ima evidentirane neizvršene obveze za plaćanje u razdoblju od 986 dana neprekidne blokade, odnosno 180 dana blokade u prethodnih 6 mjeseci. Nepodmirene obveze na dan izdavanja potvrde iznose 815.417,05 kn, a što je stečajni razlog </w:t>
      </w:r>
      <w:r>
        <w:rPr>
          <w:b/>
        </w:rPr>
        <w:t>nesposobnost za plaćanje</w:t>
      </w:r>
      <w:r>
        <w:t>.</w:t>
      </w:r>
    </w:p>
    <w:p w:rsidRDefault="002D3FF2" w:rsidP="001B6D8D" w:rsidR="002D3FF2">
      <w:pPr>
        <w:spacing w:lineRule="auto" w:line="276"/>
        <w:ind w:firstLine="360"/>
        <w:jc w:val="both"/>
      </w:pPr>
      <w:r>
        <w:tab/>
        <w:t xml:space="preserve">Iz prikupljene dokumentacije </w:t>
      </w:r>
      <w:r w:rsidR="001B6D8D">
        <w:t xml:space="preserve">utvrđeno je </w:t>
      </w:r>
      <w:r>
        <w:t>da je dužnik nelikvidan, jer više od 60 dana kasni u ispunjenju jedne ili više novčanih obveza čiji iznos značajno prelazi iznos njegovih obveza prikazanih u bilanci za 2016. godinu</w:t>
      </w:r>
      <w:r w:rsidR="001B6D8D">
        <w:t xml:space="preserve">, </w:t>
      </w:r>
      <w:r>
        <w:t>nema izgleda za nastavak poslovanja, jer mu je račun blokiran duže od 60 dana, a imovina prema procjeni privremenog stečajnog upravitelja ne pokriva postojeće obveze. Dužnik nema zaposlenih radnika.</w:t>
      </w:r>
    </w:p>
    <w:p w:rsidRDefault="002D3FF2" w:rsidP="002D3FF2" w:rsidR="002D3FF2">
      <w:pPr>
        <w:spacing w:lineRule="auto" w:line="276"/>
        <w:ind w:firstLine="708"/>
        <w:jc w:val="both"/>
      </w:pPr>
      <w:r>
        <w:lastRenderedPageBreak/>
        <w:t>Dužnik je nelikvidan, nesposoban za plaćanje, ne može trajnije ispunjavati svoje obveze, u neprekidnoj blokadi je od 29.04.2014. godine, a iznos blokade računa na dan 30.12.2016. godine iznosi 815.417,05 kn.</w:t>
      </w:r>
    </w:p>
    <w:p w:rsidRDefault="002D3FF2" w:rsidP="002D3FF2" w:rsidR="002D3FF2">
      <w:pPr>
        <w:spacing w:lineRule="auto" w:line="276"/>
        <w:ind w:firstLine="708"/>
        <w:jc w:val="both"/>
      </w:pPr>
      <w:r>
        <w:t>Iz prikupljene dokumentacije razvidno je, također, da dužnik nema dostatnu imovinu čijim bi se unovčenjem mogla prikupiti sredstva koji bi bila dostatna za podmirenje troškova stečajnog postupka.</w:t>
      </w:r>
    </w:p>
    <w:p w:rsidRDefault="001B6D8D" w:rsidP="002D3FF2" w:rsidR="002D3FF2">
      <w:pPr>
        <w:spacing w:lineRule="auto" w:line="276"/>
        <w:ind w:firstLine="708"/>
        <w:jc w:val="both"/>
      </w:pPr>
      <w:r>
        <w:t>I</w:t>
      </w:r>
      <w:r w:rsidR="002D3FF2">
        <w:t>spunjeni</w:t>
      </w:r>
      <w:r>
        <w:t xml:space="preserve"> su</w:t>
      </w:r>
      <w:r w:rsidR="002D3FF2">
        <w:t xml:space="preserve"> preduvjeti iz čl. 132 Stečajnog zakona</w:t>
      </w:r>
      <w:r>
        <w:t xml:space="preserve"> da se </w:t>
      </w:r>
      <w:r w:rsidR="002D3FF2">
        <w:t>donese rješenje kojim se pozivaju vjerovnici dužnika MIROS d.o.o. Tenja, te druge osobe koje za to imaju pravni interes da predujme iznos od 31.200,00 kn za pokriće troškova prethodnog postupka i eventualno otvorenog stečajnog postupka.</w:t>
      </w:r>
    </w:p>
    <w:p w:rsidRDefault="002D3FF2" w:rsidP="002D3FF2" w:rsidR="002D3FF2">
      <w:pPr>
        <w:spacing w:lineRule="auto" w:line="276"/>
        <w:ind w:firstLine="708"/>
        <w:jc w:val="both"/>
      </w:pPr>
    </w:p>
    <w:p w:rsidRDefault="002D3FF2" w:rsidP="002D3FF2" w:rsidR="002D3FF2">
      <w:pPr>
        <w:spacing w:lineRule="auto" w:line="276"/>
        <w:ind w:firstLine="708"/>
        <w:jc w:val="both"/>
      </w:pPr>
      <w:r>
        <w:t>Predviđeni troškovi stečajnog postupa iznosili bi:</w:t>
      </w:r>
    </w:p>
    <w:tbl>
      <w:tblPr>
        <w:tblW w:type="dxa" w:w="9396"/>
        <w:tblLook w:val="04A0" w:noVBand="1" w:noHBand="0" w:lastColumn="0" w:firstColumn="1" w:lastRow="0" w:firstRow="1"/>
      </w:tblPr>
      <w:tblGrid>
        <w:gridCol w:w="943"/>
        <w:gridCol w:w="6939"/>
        <w:gridCol w:w="1514"/>
      </w:tblGrid>
      <w:tr w:rsidTr="00C929DA" w:rsidR="002D3FF2" w:rsidRPr="00295A5D">
        <w:trPr>
          <w:trHeight w:val="315"/>
        </w:trPr>
        <w:tc>
          <w:tcPr>
            <w:tcW w:type="dxa" w:w="943"/>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295A5D">
            <w:pPr>
              <w:jc w:val="center"/>
              <w:rPr>
                <w:color w:val="000000"/>
              </w:rPr>
            </w:pPr>
            <w:r w:rsidRPr="00295A5D">
              <w:rPr>
                <w:color w:val="000000"/>
              </w:rPr>
              <w:t>R</w:t>
            </w:r>
            <w:r>
              <w:rPr>
                <w:color w:val="000000"/>
              </w:rPr>
              <w:t>.</w:t>
            </w:r>
            <w:r w:rsidRPr="00295A5D">
              <w:rPr>
                <w:color w:val="000000"/>
              </w:rPr>
              <w:t>br.</w:t>
            </w:r>
          </w:p>
        </w:tc>
        <w:tc>
          <w:tcPr>
            <w:tcW w:type="dxa" w:w="6939"/>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295A5D">
            <w:pPr>
              <w:jc w:val="center"/>
              <w:rPr>
                <w:color w:val="000000"/>
              </w:rPr>
            </w:pPr>
            <w:r w:rsidRPr="00295A5D">
              <w:rPr>
                <w:color w:val="000000"/>
              </w:rPr>
              <w:t>Opis</w:t>
            </w:r>
          </w:p>
        </w:tc>
        <w:tc>
          <w:tcPr>
            <w:tcW w:type="dxa" w:w="1514"/>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295A5D">
            <w:pPr>
              <w:jc w:val="center"/>
              <w:rPr>
                <w:color w:val="000000"/>
              </w:rPr>
            </w:pPr>
            <w:r w:rsidRPr="00295A5D">
              <w:rPr>
                <w:color w:val="000000"/>
              </w:rPr>
              <w:t>Iznos</w:t>
            </w:r>
          </w:p>
        </w:tc>
      </w:tr>
      <w:tr w:rsidTr="00C929DA" w:rsidR="002D3FF2" w:rsidRPr="00295A5D">
        <w:trPr>
          <w:trHeight w:val="315"/>
        </w:trPr>
        <w:tc>
          <w:tcPr>
            <w:tcW w:type="dxa" w:w="943"/>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295A5D">
            <w:pPr>
              <w:jc w:val="center"/>
              <w:rPr>
                <w:color w:val="000000"/>
              </w:rPr>
            </w:pPr>
            <w:r w:rsidRPr="00295A5D">
              <w:rPr>
                <w:color w:val="000000"/>
              </w:rPr>
              <w:t>1.</w:t>
            </w:r>
          </w:p>
        </w:tc>
        <w:tc>
          <w:tcPr>
            <w:tcW w:type="dxa" w:w="6939"/>
            <w:tcBorders>
              <w:top w:val="nil"/>
              <w:left w:val="nil"/>
              <w:bottom w:space="0" w:sz="4" w:color="auto" w:val="single"/>
              <w:right w:space="0" w:sz="4" w:color="auto" w:val="single"/>
            </w:tcBorders>
            <w:shd w:fill="auto" w:color="auto" w:val="clear"/>
            <w:noWrap/>
            <w:vAlign w:val="bottom"/>
            <w:hideMark/>
          </w:tcPr>
          <w:p w:rsidRDefault="002D3FF2" w:rsidP="00C929DA" w:rsidR="002D3FF2" w:rsidRPr="00295A5D">
            <w:pPr>
              <w:rPr>
                <w:color w:val="000000"/>
              </w:rPr>
            </w:pPr>
            <w:r w:rsidRPr="00295A5D">
              <w:rPr>
                <w:color w:val="000000"/>
              </w:rPr>
              <w:t>Nagrada za rad privremenog stečajnog upravitelja (bruto)</w:t>
            </w:r>
          </w:p>
        </w:tc>
        <w:tc>
          <w:tcPr>
            <w:tcW w:type="dxa" w:w="1514"/>
            <w:tcBorders>
              <w:top w:val="nil"/>
              <w:left w:val="nil"/>
              <w:bottom w:space="0" w:sz="4" w:color="auto" w:val="single"/>
              <w:right w:space="0" w:sz="4" w:color="auto" w:val="single"/>
            </w:tcBorders>
            <w:shd w:fill="auto" w:color="auto" w:val="clear"/>
            <w:noWrap/>
            <w:vAlign w:val="center"/>
            <w:hideMark/>
          </w:tcPr>
          <w:p w:rsidRDefault="002D3FF2" w:rsidP="00C929DA" w:rsidR="002D3FF2" w:rsidRPr="00295A5D">
            <w:pPr>
              <w:jc w:val="center"/>
              <w:rPr>
                <w:color w:val="000000"/>
              </w:rPr>
            </w:pPr>
            <w:r w:rsidRPr="00295A5D">
              <w:rPr>
                <w:color w:val="000000"/>
              </w:rPr>
              <w:t>4.000,00</w:t>
            </w:r>
          </w:p>
        </w:tc>
      </w:tr>
      <w:tr w:rsidTr="00C929DA" w:rsidR="002D3FF2" w:rsidRPr="00295A5D">
        <w:trPr>
          <w:trHeight w:val="315"/>
        </w:trPr>
        <w:tc>
          <w:tcPr>
            <w:tcW w:type="dxa" w:w="943"/>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295A5D">
            <w:pPr>
              <w:jc w:val="center"/>
              <w:rPr>
                <w:color w:val="000000"/>
              </w:rPr>
            </w:pPr>
            <w:r w:rsidRPr="00295A5D">
              <w:rPr>
                <w:color w:val="000000"/>
              </w:rPr>
              <w:t>2.</w:t>
            </w:r>
          </w:p>
        </w:tc>
        <w:tc>
          <w:tcPr>
            <w:tcW w:type="dxa" w:w="6939"/>
            <w:tcBorders>
              <w:top w:val="nil"/>
              <w:left w:val="nil"/>
              <w:bottom w:space="0" w:sz="4" w:color="auto" w:val="single"/>
              <w:right w:space="0" w:sz="4" w:color="auto" w:val="single"/>
            </w:tcBorders>
            <w:shd w:fill="auto" w:color="auto" w:val="clear"/>
            <w:noWrap/>
            <w:vAlign w:val="bottom"/>
            <w:hideMark/>
          </w:tcPr>
          <w:p w:rsidRDefault="002D3FF2" w:rsidP="00C929DA" w:rsidR="002D3FF2" w:rsidRPr="00295A5D">
            <w:pPr>
              <w:rPr>
                <w:color w:val="000000"/>
              </w:rPr>
            </w:pPr>
            <w:r w:rsidRPr="00295A5D">
              <w:rPr>
                <w:color w:val="000000"/>
              </w:rPr>
              <w:t>Nagrada stečajnom upravitelju bruto</w:t>
            </w:r>
            <w:r>
              <w:rPr>
                <w:color w:val="000000"/>
              </w:rPr>
              <w:br/>
            </w:r>
            <w:r w:rsidRPr="00295A5D">
              <w:rPr>
                <w:color w:val="000000"/>
              </w:rPr>
              <w:t xml:space="preserve">(uvećan za doprinos za zdrav. </w:t>
            </w:r>
            <w:proofErr w:type="spellStart"/>
            <w:r w:rsidRPr="00295A5D">
              <w:rPr>
                <w:color w:val="000000"/>
              </w:rPr>
              <w:t>osig</w:t>
            </w:r>
            <w:proofErr w:type="spellEnd"/>
            <w:r w:rsidRPr="00295A5D">
              <w:rPr>
                <w:color w:val="000000"/>
              </w:rPr>
              <w:t>.)</w:t>
            </w:r>
          </w:p>
        </w:tc>
        <w:tc>
          <w:tcPr>
            <w:tcW w:type="dxa" w:w="1514"/>
            <w:tcBorders>
              <w:top w:val="nil"/>
              <w:left w:val="nil"/>
              <w:bottom w:space="0" w:sz="4" w:color="auto" w:val="single"/>
              <w:right w:space="0" w:sz="4" w:color="auto" w:val="single"/>
            </w:tcBorders>
            <w:shd w:fill="auto" w:color="auto" w:val="clear"/>
            <w:noWrap/>
            <w:vAlign w:val="center"/>
            <w:hideMark/>
          </w:tcPr>
          <w:p w:rsidRDefault="002D3FF2" w:rsidP="00C929DA" w:rsidR="002D3FF2" w:rsidRPr="00295A5D">
            <w:pPr>
              <w:jc w:val="center"/>
              <w:rPr>
                <w:color w:val="000000"/>
              </w:rPr>
            </w:pPr>
            <w:r w:rsidRPr="00295A5D">
              <w:rPr>
                <w:color w:val="000000"/>
              </w:rPr>
              <w:t>17.200,00</w:t>
            </w:r>
          </w:p>
        </w:tc>
      </w:tr>
      <w:tr w:rsidTr="00C929DA" w:rsidR="002D3FF2" w:rsidRPr="00295A5D">
        <w:trPr>
          <w:trHeight w:val="630"/>
        </w:trPr>
        <w:tc>
          <w:tcPr>
            <w:tcW w:type="dxa" w:w="943"/>
            <w:tcBorders>
              <w:top w:val="nil"/>
              <w:left w:space="0" w:sz="4" w:color="auto" w:val="single"/>
              <w:bottom w:space="0" w:sz="4" w:color="auto" w:val="single"/>
              <w:right w:space="0" w:sz="4" w:color="auto" w:val="single"/>
            </w:tcBorders>
            <w:shd w:fill="auto" w:color="auto" w:val="clear"/>
            <w:noWrap/>
            <w:vAlign w:val="center"/>
            <w:hideMark/>
          </w:tcPr>
          <w:p w:rsidRDefault="002D3FF2" w:rsidP="00C929DA" w:rsidR="002D3FF2" w:rsidRPr="00295A5D">
            <w:pPr>
              <w:jc w:val="center"/>
              <w:rPr>
                <w:color w:val="000000"/>
              </w:rPr>
            </w:pPr>
            <w:r w:rsidRPr="00295A5D">
              <w:rPr>
                <w:color w:val="000000"/>
              </w:rPr>
              <w:t>3.</w:t>
            </w:r>
          </w:p>
        </w:tc>
        <w:tc>
          <w:tcPr>
            <w:tcW w:type="dxa" w:w="6939"/>
            <w:tcBorders>
              <w:top w:val="nil"/>
              <w:left w:val="nil"/>
              <w:bottom w:space="0" w:sz="4" w:color="auto" w:val="single"/>
              <w:right w:space="0" w:sz="4" w:color="auto" w:val="single"/>
            </w:tcBorders>
            <w:shd w:fill="auto" w:color="auto" w:val="clear"/>
            <w:vAlign w:val="bottom"/>
            <w:hideMark/>
          </w:tcPr>
          <w:p w:rsidRDefault="002D3FF2" w:rsidP="00C929DA" w:rsidR="002D3FF2" w:rsidRPr="00295A5D">
            <w:pPr>
              <w:rPr>
                <w:color w:val="000000"/>
              </w:rPr>
            </w:pPr>
            <w:r w:rsidRPr="00295A5D">
              <w:rPr>
                <w:color w:val="000000"/>
              </w:rPr>
              <w:t>Ostali troškovi (izrada pečata, troškovi platnog prometa, knjigovodstvene usluge, izlučivanje i arhiviranje građe i sl.)</w:t>
            </w:r>
          </w:p>
        </w:tc>
        <w:tc>
          <w:tcPr>
            <w:tcW w:type="dxa" w:w="1514"/>
            <w:tcBorders>
              <w:top w:val="nil"/>
              <w:left w:val="nil"/>
              <w:bottom w:space="0" w:sz="4" w:color="auto" w:val="single"/>
              <w:right w:space="0" w:sz="4" w:color="auto" w:val="single"/>
            </w:tcBorders>
            <w:shd w:fill="auto" w:color="auto" w:val="clear"/>
            <w:noWrap/>
            <w:vAlign w:val="center"/>
            <w:hideMark/>
          </w:tcPr>
          <w:p w:rsidRDefault="002D3FF2" w:rsidP="00C929DA" w:rsidR="002D3FF2" w:rsidRPr="00295A5D">
            <w:pPr>
              <w:jc w:val="center"/>
              <w:rPr>
                <w:color w:val="000000"/>
              </w:rPr>
            </w:pPr>
            <w:r w:rsidRPr="00295A5D">
              <w:rPr>
                <w:color w:val="000000"/>
              </w:rPr>
              <w:t>10.000,00</w:t>
            </w:r>
          </w:p>
        </w:tc>
      </w:tr>
      <w:tr w:rsidTr="00C929DA" w:rsidR="002D3FF2" w:rsidRPr="00295A5D">
        <w:trPr>
          <w:trHeight w:val="315"/>
        </w:trPr>
        <w:tc>
          <w:tcPr>
            <w:tcW w:type="dxa" w:w="943"/>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295A5D">
            <w:pPr>
              <w:jc w:val="center"/>
              <w:rPr>
                <w:color w:val="000000"/>
              </w:rPr>
            </w:pPr>
            <w:r w:rsidRPr="00295A5D">
              <w:rPr>
                <w:color w:val="000000"/>
              </w:rPr>
              <w:t>4.</w:t>
            </w:r>
          </w:p>
        </w:tc>
        <w:tc>
          <w:tcPr>
            <w:tcW w:type="dxa" w:w="6939"/>
            <w:tcBorders>
              <w:top w:val="nil"/>
              <w:left w:val="nil"/>
              <w:bottom w:space="0" w:sz="4" w:color="auto" w:val="single"/>
              <w:right w:space="0" w:sz="4" w:color="auto" w:val="single"/>
            </w:tcBorders>
            <w:shd w:themeFillShade="F2" w:themeFill="background1" w:fill="F2F2F2" w:color="auto" w:val="clear"/>
            <w:noWrap/>
            <w:vAlign w:val="bottom"/>
            <w:hideMark/>
          </w:tcPr>
          <w:p w:rsidRDefault="002D3FF2" w:rsidP="00C929DA" w:rsidR="002D3FF2" w:rsidRPr="00295A5D">
            <w:pPr>
              <w:rPr>
                <w:color w:val="000000"/>
              </w:rPr>
            </w:pPr>
            <w:r w:rsidRPr="00295A5D">
              <w:rPr>
                <w:color w:val="000000"/>
              </w:rPr>
              <w:t>Ukupno</w:t>
            </w:r>
          </w:p>
        </w:tc>
        <w:tc>
          <w:tcPr>
            <w:tcW w:type="dxa" w:w="1514"/>
            <w:tcBorders>
              <w:top w:val="nil"/>
              <w:left w:val="nil"/>
              <w:bottom w:space="0" w:sz="4" w:color="auto" w:val="single"/>
              <w:right w:space="0" w:sz="4" w:color="auto" w:val="single"/>
            </w:tcBorders>
            <w:shd w:themeFillShade="F2" w:themeFill="background1" w:fill="F2F2F2" w:color="auto" w:val="clear"/>
            <w:noWrap/>
            <w:vAlign w:val="center"/>
            <w:hideMark/>
          </w:tcPr>
          <w:p w:rsidRDefault="002D3FF2" w:rsidP="00C929DA" w:rsidR="002D3FF2" w:rsidRPr="00295A5D">
            <w:pPr>
              <w:jc w:val="center"/>
              <w:rPr>
                <w:color w:val="000000"/>
              </w:rPr>
            </w:pPr>
            <w:r w:rsidRPr="00295A5D">
              <w:rPr>
                <w:color w:val="000000"/>
              </w:rPr>
              <w:t>31.200,00</w:t>
            </w:r>
          </w:p>
        </w:tc>
      </w:tr>
    </w:tbl>
    <w:p w:rsidRDefault="002D3FF2" w:rsidP="002D3FF2" w:rsidR="002D3FF2">
      <w:pPr>
        <w:spacing w:lineRule="auto" w:line="276"/>
        <w:ind w:firstLine="708"/>
        <w:jc w:val="both"/>
      </w:pPr>
    </w:p>
    <w:p w:rsidRDefault="001B6D8D" w:rsidP="002D3FF2" w:rsidR="002D3FF2" w:rsidRPr="00805758">
      <w:pPr>
        <w:spacing w:lineRule="auto" w:line="276"/>
        <w:ind w:firstLine="708"/>
        <w:jc w:val="both"/>
      </w:pPr>
      <w:r>
        <w:t>Privremeni stečajni upravitelj predložio je da ga</w:t>
      </w:r>
      <w:r w:rsidR="002D3FF2">
        <w:t xml:space="preserve"> sud ovlasti da poduzima daljnje radnje za utvrđivanje i unovčenje eventualne imovine koja bi ušla u stečajnu masu.</w:t>
      </w:r>
    </w:p>
    <w:p w:rsidRDefault="008C5D22" w:rsidP="008C5D22" w:rsidR="008C5D22">
      <w:pPr>
        <w:jc w:val="both"/>
      </w:pPr>
    </w:p>
    <w:p w:rsidRDefault="007D2041" w:rsidP="006A7184" w:rsidR="007D2041" w:rsidRPr="005E551C">
      <w:pPr>
        <w:ind w:firstLine="708"/>
        <w:jc w:val="both"/>
      </w:pPr>
      <w:r w:rsidRPr="005E551C">
        <w:t>Rješenjem ovoga suda broj St-</w:t>
      </w:r>
      <w:r w:rsidR="00F02E30">
        <w:t>497/16 od 25. siječnja 2017. g.</w:t>
      </w:r>
      <w:r w:rsidRPr="005E551C">
        <w:t xml:space="preserve"> pozvane su osobe koje imaju pravni interes da se provede stečajni postupak nad dužnikom da u roku od 15 dana solidarno uplate na sudski depozit ovoga suda iznos od </w:t>
      </w:r>
      <w:r w:rsidR="00F02E30">
        <w:t>31.2</w:t>
      </w:r>
      <w:r w:rsidRPr="005E551C">
        <w:t>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F02E30">
        <w:t>25. siječnja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F02E30" w:rsidR="00F02E30" w:rsidRPr="00115D70">
      <w:pPr>
        <w:ind w:firstLine="360"/>
        <w:jc w:val="both"/>
        <w:rPr>
          <w:color w:val="000000"/>
        </w:rPr>
      </w:pPr>
      <w:r w:rsidRPr="00B654E2">
        <w:t>Sud je proveo uvid u priloženu dokumentaciju i to:</w:t>
      </w:r>
      <w:r w:rsidR="00877BC5">
        <w:t xml:space="preserve"> </w:t>
      </w:r>
      <w:r w:rsidR="00F02E30" w:rsidRPr="00E209A5">
        <w:t xml:space="preserve">prijedlog </w:t>
      </w:r>
      <w:r w:rsidR="00F02E30">
        <w:t xml:space="preserve">FINE </w:t>
      </w:r>
      <w:r w:rsidR="00F02E30" w:rsidRPr="00E209A5">
        <w:t xml:space="preserve">za </w:t>
      </w:r>
      <w:r w:rsidR="00F02E30">
        <w:t xml:space="preserve">otvaranje stečajnog postupka od 4.3.2016. g., povijesni izvadak iz sudskog registra za dužnika, dugotrajna imovina dužnika 2015. g., bruto bilanca za 2016. g., kartica glavne knjige – potraživanja od kupaca, dobavljači dobara, popis zaposlenika HZMO od 18.11.2016. g., Potvrda Porezne uprave od 23.12.2016. g., Izjava </w:t>
      </w:r>
      <w:proofErr w:type="spellStart"/>
      <w:r w:rsidR="00F02E30">
        <w:t>z.z</w:t>
      </w:r>
      <w:proofErr w:type="spellEnd"/>
      <w:r w:rsidR="00F02E30">
        <w:t xml:space="preserve">. dužnika od 13.12.2016. g., račun br. 32PJ1/1 od 24.2.2015. g., Uvjerenje MUP PU Osijek od 27.12.2016.g., potvrda </w:t>
      </w:r>
      <w:proofErr w:type="spellStart"/>
      <w:r w:rsidR="00F02E30">
        <w:t>zk</w:t>
      </w:r>
      <w:proofErr w:type="spellEnd"/>
      <w:r w:rsidR="00F02E30">
        <w:t>. odjela Osijek od 30.12.2016. g., Očevidnik o redoslijedu plaćanja FINE sa obračunatom kamatom od 30.12.2016. g., dopis Državne geodetske uprave Zagreb od 10.1.2017. g</w:t>
      </w:r>
    </w:p>
    <w:p w:rsidRDefault="006A7184" w:rsidP="008C5D22" w:rsidR="006A7184" w:rsidRPr="001031B8">
      <w:pPr>
        <w:ind w:firstLine="360"/>
        <w:jc w:val="both"/>
      </w:pPr>
    </w:p>
    <w:p w:rsidRDefault="007D2041" w:rsidP="00B654E2" w:rsidR="007D2041">
      <w:pPr>
        <w:pStyle w:val="Bezproreda"/>
        <w:ind w:firstLine="708"/>
        <w:jc w:val="both"/>
      </w:pPr>
      <w:r w:rsidRPr="005E551C">
        <w:lastRenderedPageBreak/>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 xml:space="preserve">Za stečajnog upravitelja, automatskim odabirom, imenovan je </w:t>
      </w:r>
      <w:r w:rsidR="001031B8">
        <w:rPr>
          <w:b/>
        </w:rPr>
        <w:t xml:space="preserve">dr. sc. Ivo </w:t>
      </w:r>
      <w:proofErr w:type="spellStart"/>
      <w:r w:rsidR="001031B8">
        <w:rPr>
          <w:b/>
        </w:rPr>
        <w:t>Mijoč</w:t>
      </w:r>
      <w:proofErr w:type="spellEnd"/>
      <w:r>
        <w:t xml:space="preserve"> s liste A stečajnih upravitelja za područje nadležnosti ovoga suda a sukladno čl. 84 st. 1 u vezi s čl. 85 st. 2 SZ.</w:t>
      </w:r>
    </w:p>
    <w:p w:rsidRDefault="00F02E30" w:rsidP="007D2041" w:rsidR="00F02E30">
      <w:pPr>
        <w:jc w:val="both"/>
      </w:pPr>
    </w:p>
    <w:p w:rsidRDefault="00670C39" w:rsidP="007D2041" w:rsidR="00670C39">
      <w:pPr>
        <w:jc w:val="both"/>
      </w:pPr>
    </w:p>
    <w:p w:rsidRDefault="00F02E30" w:rsidP="00F02E30" w:rsidR="00C41AEF">
      <w:pPr>
        <w:tabs>
          <w:tab w:pos="4320" w:val="center"/>
          <w:tab w:pos="6270" w:val="left"/>
        </w:tabs>
      </w:pPr>
      <w:r>
        <w:tab/>
      </w:r>
      <w:r w:rsidR="00324E7F" w:rsidRPr="00D2596C">
        <w:t xml:space="preserve">U Osijeku </w:t>
      </w:r>
      <w:r>
        <w:t>27. veljače 2017. g.</w:t>
      </w:r>
    </w:p>
    <w:p w:rsidRDefault="00F02E30" w:rsidP="00D8612A" w:rsidR="00F02E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F02E30" w:rsidP="00984C3D" w:rsidR="00F02E30">
      <w:pPr>
        <w:ind w:hanging="5760" w:left="5760"/>
      </w:pPr>
    </w:p>
    <w:p w:rsidRDefault="00F02E30" w:rsidP="00984C3D" w:rsidR="00F02E30">
      <w:pPr>
        <w:ind w:hanging="5760" w:left="5760"/>
      </w:pPr>
    </w:p>
    <w:p w:rsidRDefault="00831D30" w:rsidP="00337067"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877BC5" w:rsidR="00877BC5">
      <w:pPr>
        <w:rPr>
          <w:b/>
        </w:rPr>
      </w:pPr>
      <w:r w:rsidRPr="007D7E9A">
        <w:t>1.</w:t>
      </w:r>
      <w:r w:rsidRPr="007D7E9A">
        <w:rPr>
          <w:b/>
        </w:rPr>
        <w:t xml:space="preserve"> </w:t>
      </w:r>
      <w:r w:rsidRPr="007D7E9A">
        <w:t>stečajn</w:t>
      </w:r>
      <w:r w:rsidR="00E33447" w:rsidRPr="007D7E9A">
        <w:t>i</w:t>
      </w:r>
      <w:r w:rsidRPr="007D7E9A">
        <w:t xml:space="preserve"> uprav. </w:t>
      </w:r>
      <w:r w:rsidR="001031B8">
        <w:t xml:space="preserve">dr. sc. Ivo </w:t>
      </w:r>
      <w:proofErr w:type="spellStart"/>
      <w:r w:rsidR="001031B8">
        <w:t>Mijoč</w:t>
      </w:r>
      <w:proofErr w:type="spellEnd"/>
    </w:p>
    <w:p w:rsidRDefault="00DD1315" w:rsidP="00877BC5" w:rsidR="00DF5F6A">
      <w:r>
        <w:t>2</w:t>
      </w:r>
      <w:r w:rsidR="00DF5F6A" w:rsidRPr="007D7E9A">
        <w:t>.</w:t>
      </w:r>
      <w:r w:rsidR="00DF5F6A" w:rsidRPr="007D7E9A">
        <w:rPr>
          <w:b/>
        </w:rPr>
        <w:t xml:space="preserve"> </w:t>
      </w:r>
      <w:r w:rsidR="00DF5F6A" w:rsidRPr="007D7E9A">
        <w:t xml:space="preserve">ŽDO </w:t>
      </w:r>
      <w:r w:rsidR="001031B8">
        <w:t>Osijek</w:t>
      </w:r>
    </w:p>
    <w:p w:rsidRDefault="00F02E30" w:rsidP="00877BC5" w:rsidR="00F02E30">
      <w:r>
        <w:t xml:space="preserve">3. </w:t>
      </w:r>
      <w:proofErr w:type="spellStart"/>
      <w:r>
        <w:t>z.z</w:t>
      </w:r>
      <w:proofErr w:type="spellEnd"/>
      <w:r>
        <w:t xml:space="preserve">. dužnika </w:t>
      </w:r>
      <w:proofErr w:type="spellStart"/>
      <w:r>
        <w:t>Dajana</w:t>
      </w:r>
      <w:proofErr w:type="spellEnd"/>
      <w:r>
        <w:t xml:space="preserve"> Mirosavljević Osijek, Ulica k. Trpimira 7</w:t>
      </w:r>
    </w:p>
    <w:p w:rsidRDefault="00F02E30" w:rsidP="00877BC5" w:rsidR="00EA6504">
      <w:pPr>
        <w:tabs>
          <w:tab w:pos="4965" w:val="left"/>
        </w:tabs>
        <w:jc w:val="both"/>
      </w:pPr>
      <w:r>
        <w:t>4</w:t>
      </w:r>
      <w:r w:rsidR="007D7E9A" w:rsidRPr="0017695F">
        <w:t>. dužnik</w:t>
      </w:r>
    </w:p>
    <w:p w:rsidRDefault="00F02E30" w:rsidP="00877BC5" w:rsidR="001031B8">
      <w:pPr>
        <w:tabs>
          <w:tab w:pos="4965" w:val="left"/>
        </w:tabs>
        <w:jc w:val="both"/>
      </w:pPr>
      <w:r>
        <w:t xml:space="preserve">5. </w:t>
      </w:r>
      <w:r w:rsidR="001031B8">
        <w:t xml:space="preserve"> FINA</w:t>
      </w:r>
    </w:p>
    <w:p w:rsidRDefault="00F02E30" w:rsidP="00BA7BA2" w:rsidR="00163859">
      <w:pPr>
        <w:tabs>
          <w:tab w:pos="3225" w:val="left"/>
          <w:tab w:pos="5850" w:val="left"/>
        </w:tabs>
        <w:jc w:val="both"/>
      </w:pPr>
      <w:r>
        <w:t>6</w:t>
      </w:r>
      <w:r w:rsidR="00DF5F6A" w:rsidRPr="007D7E9A">
        <w:t xml:space="preserve">. </w:t>
      </w:r>
      <w:r w:rsidR="007D7E9A">
        <w:t>e-</w:t>
      </w:r>
      <w:proofErr w:type="spellStart"/>
      <w:r w:rsidR="00DF5F6A" w:rsidRPr="007D7E9A">
        <w:t>ogl</w:t>
      </w:r>
      <w:proofErr w:type="spellEnd"/>
      <w:r w:rsidR="00DF5F6A" w:rsidRPr="007D7E9A">
        <w:t>. pl.</w:t>
      </w:r>
    </w:p>
    <w:p w:rsidRDefault="00F02E30" w:rsidP="00163859" w:rsidR="00163859">
      <w:pPr>
        <w:tabs>
          <w:tab w:pos="3225" w:val="left"/>
          <w:tab w:pos="5850" w:val="left"/>
        </w:tabs>
        <w:jc w:val="both"/>
      </w:pPr>
      <w:r>
        <w:t>7</w:t>
      </w:r>
      <w:r w:rsidR="00163859">
        <w:t>. Registar</w:t>
      </w:r>
      <w:r w:rsidR="005456F8">
        <w:t xml:space="preserve"> TS Osijek</w:t>
      </w:r>
    </w:p>
    <w:p w:rsidRDefault="00F02E30" w:rsidP="00163859" w:rsidR="00163859">
      <w:pPr>
        <w:tabs>
          <w:tab w:pos="3225" w:val="left"/>
          <w:tab w:pos="5850" w:val="left"/>
        </w:tabs>
        <w:jc w:val="both"/>
      </w:pPr>
      <w:r>
        <w:t>8</w:t>
      </w:r>
      <w:r w:rsidR="00163859">
        <w:t xml:space="preserve">. kal. </w:t>
      </w:r>
      <w:r>
        <w:t>27.3.</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3479" w:rsidR="000E3479">
      <w:r>
        <w:separator/>
      </w:r>
    </w:p>
  </w:endnote>
  <w:endnote w:id="0" w:type="continuationSeparator">
    <w:p w:rsidRDefault="000E3479" w:rsidR="000E34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3479" w:rsidR="000E3479">
      <w:r>
        <w:separator/>
      </w:r>
    </w:p>
  </w:footnote>
  <w:footnote w:id="0" w:type="continuationSeparator">
    <w:p w:rsidRDefault="000E3479" w:rsidR="000E34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7946">
      <w:rPr>
        <w:rStyle w:val="Brojstranice"/>
        <w:noProof/>
      </w:rPr>
      <w:t>- 7 -</w:t>
    </w:r>
    <w:r>
      <w:rPr>
        <w:rStyle w:val="Brojstranice"/>
      </w:rPr>
      <w:fldChar w:fldCharType="end"/>
    </w:r>
  </w:p>
  <w:p w:rsidRDefault="00F02E30" w:rsidP="00F02E30" w:rsidR="00F02E30">
    <w:pPr>
      <w:jc w:val="right"/>
    </w:pPr>
    <w:r>
      <w:t>Broj: St-497/16-14</w:t>
    </w:r>
  </w:p>
  <w:p w:rsidRDefault="0092156A" w:rsidP="008C5D22"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86A17A3"/>
    <w:multiLevelType w:val="hybridMultilevel"/>
    <w:tmpl w:val="0A26C418"/>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9"/>
  </w:num>
  <w:num w:numId="4">
    <w:abstractNumId w:val="11"/>
  </w:num>
  <w:num w:numId="5">
    <w:abstractNumId w:val="23"/>
  </w:num>
  <w:num w:numId="6">
    <w:abstractNumId w:val="26"/>
  </w:num>
  <w:num w:numId="7">
    <w:abstractNumId w:val="18"/>
  </w:num>
  <w:num w:numId="8">
    <w:abstractNumId w:val="22"/>
  </w:num>
  <w:num w:numId="9">
    <w:abstractNumId w:val="3"/>
  </w:num>
  <w:num w:numId="10">
    <w:abstractNumId w:val="1"/>
  </w:num>
  <w:num w:numId="11">
    <w:abstractNumId w:val="24"/>
  </w:num>
  <w:num w:numId="12">
    <w:abstractNumId w:val="5"/>
  </w:num>
  <w:num w:numId="13">
    <w:abstractNumId w:val="9"/>
  </w:num>
  <w:num w:numId="14">
    <w:abstractNumId w:val="20"/>
  </w:num>
  <w:num w:numId="15">
    <w:abstractNumId w:val="25"/>
  </w:num>
  <w:num w:numId="16">
    <w:abstractNumId w:val="0"/>
  </w:num>
  <w:num w:numId="17">
    <w:abstractNumId w:val="6"/>
  </w:num>
  <w:num w:numId="18">
    <w:abstractNumId w:val="14"/>
  </w:num>
  <w:num w:numId="19">
    <w:abstractNumId w:val="16"/>
  </w:num>
  <w:num w:numId="20">
    <w:abstractNumId w:val="4"/>
  </w:num>
  <w:num w:numId="21">
    <w:abstractNumId w:val="21"/>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7"/>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5"/>
  </w:num>
  <w:num w:numId="30">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946"/>
    <w:rsid w:val="00097EDD"/>
    <w:rsid w:val="000A0A06"/>
    <w:rsid w:val="000A36A9"/>
    <w:rsid w:val="000C2EBA"/>
    <w:rsid w:val="000E3479"/>
    <w:rsid w:val="000E4DA4"/>
    <w:rsid w:val="000E532B"/>
    <w:rsid w:val="000F332B"/>
    <w:rsid w:val="0010057F"/>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B6D8D"/>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3FF2"/>
    <w:rsid w:val="002D7A99"/>
    <w:rsid w:val="002E06A8"/>
    <w:rsid w:val="002E2CA7"/>
    <w:rsid w:val="002F1901"/>
    <w:rsid w:val="003136DB"/>
    <w:rsid w:val="00324E7F"/>
    <w:rsid w:val="003360FB"/>
    <w:rsid w:val="00337067"/>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4B32"/>
    <w:rsid w:val="005456F8"/>
    <w:rsid w:val="0055174B"/>
    <w:rsid w:val="00563C8E"/>
    <w:rsid w:val="00567EF6"/>
    <w:rsid w:val="00574D80"/>
    <w:rsid w:val="00575A6C"/>
    <w:rsid w:val="00581F83"/>
    <w:rsid w:val="00590AC7"/>
    <w:rsid w:val="00597F8B"/>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58D3"/>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77BC5"/>
    <w:rsid w:val="008C5D22"/>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280D"/>
    <w:rsid w:val="00BD5E44"/>
    <w:rsid w:val="00BF047F"/>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2E30"/>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097946"/>
    <w:rPr>
      <w:color w:val="808080"/>
      <w:bdr w:space="0" w:sz="0" w:color="auto" w:val="none"/>
      <w:shd w:fill="CCFFFF" w:color="auto" w:val="clear"/>
    </w:rPr>
  </w:style>
  <w:style w:customStyle="true" w:styleId="eSPISCCParagraphDefaultFont" w:type="character">
    <w:name w:val="eSPIS_CC_Paragraph Default Font"/>
    <w:basedOn w:val="Zadanifontodlomka"/>
    <w:rsid w:val="000979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7946"/>
    <w:rPr>
      <w:bdr w:space="0" w:sz="0" w:color="auto" w:val="none"/>
      <w:shd w:fill="FFFFCC" w:color="auto" w:val="clear"/>
      <w:lang w:val="hr-HR"/>
    </w:rPr>
  </w:style>
  <w:style w:customStyle="true" w:styleId="PozadinaSvijetloCrvena" w:type="character">
    <w:name w:val="Pozadina_SvijetloCrvena"/>
    <w:basedOn w:val="eSPISCCParagraphDefaultFont"/>
    <w:rsid w:val="000979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79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097946"/>
    <w:rPr>
      <w:color w:val="808080"/>
      <w:bdr w:color="auto" w:space="0" w:sz="0" w:val="none"/>
      <w:shd w:color="auto" w:fill="CCFFFF" w:val="clear"/>
    </w:rPr>
  </w:style>
  <w:style w:customStyle="1" w:styleId="eSPISCCParagraphDefaultFont" w:type="character">
    <w:name w:val="eSPIS_CC_Paragraph Default Font"/>
    <w:basedOn w:val="Zadanifontodlomka"/>
    <w:rsid w:val="000979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7946"/>
    <w:rPr>
      <w:bdr w:color="auto" w:space="0" w:sz="0" w:val="none"/>
      <w:shd w:color="auto" w:fill="FFFFCC" w:val="clear"/>
      <w:lang w:val="hr-HR"/>
    </w:rPr>
  </w:style>
  <w:style w:customStyle="1" w:styleId="PozadinaSvijetloCrvena" w:type="character">
    <w:name w:val="Pozadina_SvijetloCrvena"/>
    <w:basedOn w:val="eSPISCCParagraphDefaultFont"/>
    <w:rsid w:val="000979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79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99171365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090932594">
      <w:bodyDiv w:val="true"/>
      <w:marLeft w:val="0"/>
      <w:marRight w:val="0"/>
      <w:marTop w:val="0"/>
      <w:marBottom w:val="0"/>
      <w:divBdr>
        <w:top w:space="0" w:sz="0" w:color="auto" w:val="none"/>
        <w:left w:space="0" w:sz="0" w:color="auto" w:val="none"/>
        <w:bottom w:space="0" w:sz="0" w:color="auto" w:val="none"/>
        <w:right w:space="0" w:sz="0" w:color="auto" w:val="none"/>
      </w:divBdr>
    </w:div>
    <w:div w:id="141551337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izvorni_sadrzaj>
    <derivirana_varijabla naziv="DomainObject.Predmet.Broj_1">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St-497/2016</izvorni_sadrzaj>
    <derivirana_varijabla naziv="DomainObject.Predmet.OznakaBroj_1">St-497/2016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MIROS društvo s ograničenom odgovornošću za knjigovodstveno-računovodstvene poslove i trgovinu</izvorni_sadrzaj>
    <derivirana_varijabla naziv="DomainObject.Predmet.ProtustrankaFormated_1">  MIROS društvo s ograničenom odgovornošću za knjigovodstveno-računovodstvene poslove i trgovinu</derivirana_varijabla>
  </DomainObject.Predmet.ProtustrankaFormated>
  <DomainObject.Predmet.ProtustrankaFormatedOIB>
    <izvorni_sadrzaj>  MIROS društvo s ograničenom odgovornošću za knjigovodstveno-računovodstvene poslove i trgovinu, OIB 03431841611</izvorni_sadrzaj>
    <derivirana_varijabla naziv="DomainObject.Predmet.ProtustrankaFormatedOIB_1">  MIROS društvo s ograničenom odgovornošću za knjigovodstveno-računovodstvene poslove i trgovinu, OIB 03431841611</derivirana_varijabla>
  </DomainObject.Predmet.ProtustrankaFormatedOIB>
  <DomainObject.Predmet.ProtustrankaFormatedWithAdress>
    <izvorni_sadrzaj> MIROS društvo s ograničenom odgovornošću za knjigovodstveno-računovodstvene poslove i trgovinu, Cetinska 16, 31207 Tenja</izvorni_sadrzaj>
    <derivirana_varijabla naziv="DomainObject.Predmet.ProtustrankaFormatedWithAdress_1"> MIROS društvo s ograničenom odgovornošću za knjigovodstveno-računovodstvene poslove i trgovinu, Cetinska 16, 31207 Tenja</derivirana_varijabla>
  </DomainObject.Predmet.ProtustrankaFormatedWithAdress>
  <DomainObject.Predmet.ProtustrankaFormatedWithAdressOIB>
    <izvorni_sadrzaj> MIROS društvo s ograničenom odgovornošću za knjigovodstveno-računovodstvene poslove i trgovinu, OIB 03431841611, Cetinska 16, 31207 Tenja</izvorni_sadrzaj>
    <derivirana_varijabla naziv="DomainObject.Predmet.ProtustrankaFormatedWithAdressOIB_1"> MIROS društvo s ograničenom odgovornošću za knjigovodstveno-računovodstvene poslove i trgovinu, OIB 03431841611, Cetinska 16, 31207 Tenja</derivirana_varijabla>
  </DomainObject.Predmet.ProtustrankaFormatedWithAdressOIB>
  <DomainObject.Predmet.ProtustrankaWithAdress>
    <izvorni_sadrzaj>MIROS društvo s ograničenom odgovornošću za knjigovodstveno-računovodstvene poslove i trgovinu Cetinska 16, 31207 Tenja</izvorni_sadrzaj>
    <derivirana_varijabla naziv="DomainObject.Predmet.ProtustrankaWithAdress_1">MIROS društvo s ograničenom odgovornošću za knjigovodstveno-računovodstvene poslove i trgovinu Cetinska 16, 31207 Tenja</derivirana_varijabla>
  </DomainObject.Predmet.ProtustrankaWithAdress>
  <DomainObject.Predmet.ProtustrankaWithAdressOIB>
    <izvorni_sadrzaj>MIROS društvo s ograničenom odgovornošću za knjigovodstveno-računovodstvene poslove i trgovinu, OIB 03431841611, Cetinska 16, 31207 Tenja</izvorni_sadrzaj>
    <derivirana_varijabla naziv="DomainObject.Predmet.ProtustrankaWithAdressOIB_1">MIROS društvo s ograničenom odgovornošću za knjigovodstveno-računovodstvene poslove i trgovinu, OIB 03431841611, Cetinska 16, 31207 Tenja</derivirana_varijabla>
  </DomainObject.Predmet.ProtustrankaWithAdressOIB>
  <DomainObject.Predmet.ProtustrankaNazivFormated>
    <izvorni_sadrzaj>MIROS društvo s ograničenom odgovornošću za knjigovodstveno-računovodstvene poslove i trgovinu</izvorni_sadrzaj>
    <derivirana_varijabla naziv="DomainObject.Predmet.ProtustrankaNazivFormated_1">MIROS društvo s ograničenom odgovornošću za knjigovodstveno-računovodstvene poslove i trgovinu</derivirana_varijabla>
  </DomainObject.Predmet.ProtustrankaNazivFormated>
  <DomainObject.Predmet.ProtustrankaNazivFormatedOIB>
    <izvorni_sadrzaj>MIROS društvo s ograničenom odgovornošću za knjigovodstveno-računovodstvene poslove i trgovinu, OIB 03431841611</izvorni_sadrzaj>
    <derivirana_varijabla naziv="DomainObject.Predmet.ProtustrankaNazivFormatedOIB_1">MIROS društvo s ograničenom odgovornošću za knjigovodstveno-računovodstvene poslove i trgovinu, OIB 03431841611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MIROS društvo s ograničenom odgovornošću za knjigovodstveno-računovodstvene poslove i trgovinu</item>
    </izvorni_sadrzaj>
    <derivirana_varijabla naziv="DomainObject.Predmet.ProtuStrankaListFormated_1">
      <item>MIROS društvo s ograničenom odgovornošću za knjigovodstveno-računovodstvene poslove i trgovinu</item>
    </derivirana_varijabla>
  </DomainObject.Predmet.ProtuStrankaListFormated>
  <DomainObject.Predmet.ProtuStrankaListFormatedOIB>
    <izvorni_sadrzaj>
      <item>MIROS društvo s ograničenom odgovornošću za knjigovodstveno-računovodstvene poslove i trgovinu, OIB 03431841611</item>
    </izvorni_sadrzaj>
    <derivirana_varijabla naziv="DomainObject.Predmet.ProtuStrankaListFormatedOIB_1">
      <item>MIROS društvo s ograničenom odgovornošću za knjigovodstveno-računovodstvene poslove i trgovinu, OIB 03431841611</item>
    </derivirana_varijabla>
  </DomainObject.Predmet.ProtuStrankaListFormatedOIB>
  <DomainObject.Predmet.ProtuStrankaListFormatedWithAdress>
    <izvorni_sadrzaj>
      <item>MIROS društvo s ograničenom odgovornošću za knjigovodstveno-računovodstvene poslove i trgovinu, Cetinska 16, 31207 Tenja</item>
    </izvorni_sadrzaj>
    <derivirana_varijabla naziv="DomainObject.Predmet.ProtuStrankaListFormatedWithAdress_1">
      <item>MIROS društvo s ograničenom odgovornošću za knjigovodstveno-računovodstvene poslove i trgovinu, Cetinska 16, 31207 Tenja</item>
    </derivirana_varijabla>
  </DomainObject.Predmet.ProtuStrankaListFormatedWithAdress>
  <DomainObject.Predmet.ProtuStrankaListFormatedWithAdressOIB>
    <izvorni_sadrzaj>
      <item>MIROS društvo s ograničenom odgovornošću za knjigovodstveno-računovodstvene poslove i trgovinu, OIB 03431841611, Cetinska 16, 31207 Tenja</item>
    </izvorni_sadrzaj>
    <derivirana_varijabla naziv="DomainObject.Predmet.ProtuStrankaListFormatedWithAdressOIB_1">
      <item>MIROS društvo s ograničenom odgovornošću za knjigovodstveno-računovodstvene poslove i trgovinu, OIB 03431841611, Cetinska 16, 31207 Tenja</item>
    </derivirana_varijabla>
  </DomainObject.Predmet.ProtuStrankaListFormatedWithAdressOIB>
  <DomainObject.Predmet.ProtuStrankaListNazivFormated>
    <izvorni_sadrzaj>
      <item>MIROS društvo s ograničenom odgovornošću za knjigovodstveno-računovodstvene poslove i trgovinu</item>
    </izvorni_sadrzaj>
    <derivirana_varijabla naziv="DomainObject.Predmet.ProtuStrankaListNazivFormated_1">
      <item>MIROS društvo s ograničenom odgovornošću za knjigovodstveno-računovodstvene poslove i trgovinu</item>
    </derivirana_varijabla>
  </DomainObject.Predmet.ProtuStrankaListNazivFormated>
  <DomainObject.Predmet.ProtuStrankaListNazivFormatedOIB>
    <izvorni_sadrzaj>
      <item>MIROS društvo s ograničenom odgovornošću za knjigovodstveno-računovodstvene poslove i trgovinu, OIB 03431841611</item>
    </izvorni_sadrzaj>
    <derivirana_varijabla naziv="DomainObject.Predmet.ProtuStrankaListNazivFormatedOIB_1">
      <item>MIROS društvo s ograničenom odgovornošću za knjigovodstveno-računovodstvene poslove i trgovinu, OIB 03431841611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MIROS društvo s ograničenom odgovornošću za knjigovodstveno-računovodstvene poslove i trgovinu</izvorni_sadrzaj>
    <derivirana_varijabla naziv="DomainObject.Predmet.ProtustrankaIDrugi_1">MIROS društvo s ograničenom odgovornošću za knjigovodstveno-računovodstvene poslove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MIROS društvo s ograničenom odgovornošću za knjigovodstveno-računovodstvene poslove i trgovinu, OIB 03431841611, Cetinska 16, 31207 Tenja</izvorni_sadrzaj>
    <derivirana_varijabla naziv="DomainObject.Predmet.ProtustrankaIDrugiAdressOIB_1">MIROS društvo s ograničenom odgovornošću za knjigovodstveno-računovodstvene poslove i trgovinu, OIB 03431841611, Cetinska 16,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MIROS društvo s ograničenom odgovornošću za knjigovodstveno-računovodstvene poslove i trgovinu</item>
    </izvorni_sadrzaj>
    <derivirana_varijabla naziv="DomainObject.Predmet.SudioniciListNaziv_1">
      <item>FINA RC OSIJEK</item>
      <item>MIROS društvo s ograničenom odgovornošću za knjigovodstveno-računovodstvene poslove i trgovinu</item>
    </derivirana_varijabla>
  </DomainObject.Predmet.SudioniciListNaziv>
  <DomainObject.Predmet.SudioniciListAdressOIB>
    <izvorni_sadrzaj>
      <item>FINA RC OSIJEK, OIB 85821130368</item>
      <item>MIROS društvo s ograničenom odgovornošću za knjigovodstveno-računovodstvene poslove i trgovinu, OIB 03431841611, Cetinska 16,31207 Tenja</item>
    </izvorni_sadrzaj>
    <derivirana_varijabla naziv="DomainObject.Predmet.SudioniciListAdressOIB_1">
      <item>FINA RC OSIJEK, OIB 85821130368</item>
      <item>MIROS društvo s ograničenom odgovornošću za knjigovodstveno-računovodstvene poslove i trgovinu, OIB 03431841611, Cetinska 16,31207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03431841611</item>
    </izvorni_sadrzaj>
    <derivirana_varijabla naziv="DomainObject.Predmet.SudioniciListNazivOIB_1">
      <item>, OIB 85821130368</item>
      <item>, OIB 03431841611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1A0528-AD9C-43EC-8190-140AAE3976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2112</properties:Words>
  <properties:Characters>12380</properties:Characters>
  <properties:Lines>397</properties:Lines>
  <properties:Paragraphs>167</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2017-02-27T11:12:00Z</dcterms:created>
  <dc:creator>dsekulic</dc:creator>
  <cp:lastModifiedBy>Danijela Sekulić</cp:lastModifiedBy>
  <cp:lastPrinted>2017-02-27T12:44:00Z</cp:lastPrinted>
  <dcterms:modified xmlns:xsi="http://www.w3.org/2001/XMLSchema-instance" xsi:type="dcterms:W3CDTF">2017-02-27T12:45:00Z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