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813e" w14:paraId="49b813e" w:rsidRDefault="00AC0C6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1855470</wp:posOffset>
            </wp:positionH>
            <wp:positionV relativeFrom="page">
              <wp:posOffset>924560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F27AE" w:rsidR="00AE649C" w:rsidRPr="00B76F3C">
      <w:pPr>
        <w:pStyle w:val="NormaleSPIS"/>
      </w:pPr>
    </w:p>
    <w:p w:rsidRDefault="00AC0C65" w:rsidP="00AC0C65" w:rsidR="00AC0C65" w:rsidRPr="00AC0C65">
      <w:pPr>
        <w:spacing w:after="0"/>
        <w:rPr>
          <w:rFonts w:cs="Times New Roman" w:eastAsia="Times New Roman"/>
          <w:lang w:eastAsia="hr-HR"/>
        </w:rPr>
      </w:pPr>
    </w:p>
    <w:p w:rsidRDefault="00AC0C65" w:rsidP="00AC0C65" w:rsidR="00AC0C65" w:rsidRPr="00AC0C65">
      <w:pPr>
        <w:spacing w:after="0"/>
        <w:rPr>
          <w:rFonts w:cs="Times New Roman" w:eastAsia="Times New Roman"/>
          <w:lang w:eastAsia="hr-HR"/>
        </w:rPr>
      </w:pP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t xml:space="preserve">  </w:t>
      </w:r>
      <w:r w:rsidRPr="00AC0C65">
        <w:rPr>
          <w:rFonts w:cs="Times New Roman" w:eastAsia="Times New Roman"/>
          <w:lang w:eastAsia="hr-HR"/>
        </w:rPr>
        <w:tab/>
        <w:t xml:space="preserve">  </w:t>
      </w:r>
      <w:r w:rsidRPr="00AC0C65">
        <w:rPr>
          <w:rFonts w:cs="Times New Roman" w:eastAsia="Times New Roman"/>
          <w:lang w:eastAsia="hr-HR"/>
        </w:rPr>
        <w:tab/>
      </w:r>
      <w:r w:rsidRPr="00AC0C65">
        <w:rPr>
          <w:rFonts w:cs="Times New Roman" w:eastAsia="Times New Roman"/>
          <w:lang w:eastAsia="hr-HR"/>
        </w:rPr>
        <w:tab/>
        <w:t xml:space="preserve">     </w:t>
      </w:r>
      <w:bookmarkStart w:name="_GoBack" w:id="0"/>
      <w:r w:rsidRPr="00AC0C65">
        <w:rPr>
          <w:rFonts w:cs="Times New Roman" w:eastAsia="Times New Roman"/>
          <w:lang w:eastAsia="hr-HR"/>
        </w:rPr>
        <w:t>Poslovni broj: 3.St-92/2017-9</w:t>
      </w:r>
      <w:bookmarkEnd w:id="0"/>
    </w:p>
    <w:p w:rsidRDefault="00AC0C65" w:rsidP="00AC0C65" w:rsidR="00AC0C65" w:rsidRPr="00AC0C65">
      <w:pPr>
        <w:spacing w:after="0"/>
        <w:ind w:firstLine="708"/>
        <w:rPr>
          <w:rFonts w:cs="Times New Roman" w:eastAsia="Times New Roman"/>
          <w:lang w:eastAsia="hr-HR"/>
        </w:rPr>
      </w:pPr>
      <w:r w:rsidRPr="00AC0C65">
        <w:rPr>
          <w:rFonts w:cs="Times New Roman" w:eastAsia="Times New Roman"/>
          <w:lang w:eastAsia="hr-HR"/>
        </w:rPr>
        <w:t xml:space="preserve">      Republika Hrvatska</w:t>
      </w:r>
    </w:p>
    <w:p w:rsidRDefault="00AC0C65" w:rsidP="00AC0C65" w:rsidR="00AC0C65" w:rsidRPr="00AC0C65">
      <w:pPr>
        <w:spacing w:after="0"/>
        <w:ind w:firstLine="708"/>
        <w:rPr>
          <w:rFonts w:cs="Times New Roman" w:eastAsia="Times New Roman"/>
          <w:lang w:eastAsia="hr-HR"/>
        </w:rPr>
      </w:pPr>
      <w:r w:rsidRPr="00AC0C65">
        <w:rPr>
          <w:rFonts w:cs="Times New Roman" w:eastAsia="Times New Roman"/>
          <w:lang w:eastAsia="hr-HR"/>
        </w:rPr>
        <w:t xml:space="preserve">     Trgovački sud u Zadru</w:t>
      </w:r>
    </w:p>
    <w:p w:rsidRDefault="00AC0C65" w:rsidP="00AC0C65" w:rsidR="00AC0C65" w:rsidRPr="00AC0C65">
      <w:pPr>
        <w:spacing w:after="0"/>
        <w:ind w:firstLine="708"/>
        <w:rPr>
          <w:rFonts w:cs="Times New Roman" w:eastAsia="Times New Roman"/>
          <w:lang w:eastAsia="hr-HR"/>
        </w:rPr>
      </w:pPr>
      <w:r w:rsidRPr="00AC0C65">
        <w:rPr>
          <w:rFonts w:cs="Times New Roman" w:eastAsia="Times New Roman"/>
          <w:lang w:eastAsia="hr-HR"/>
        </w:rPr>
        <w:t>Zadar, Dr. Franje Tuđmana 35</w:t>
      </w:r>
    </w:p>
    <w:p w:rsidRDefault="00AC0C65" w:rsidP="00AC0C65" w:rsidR="00AC0C65" w:rsidRPr="00AC0C65">
      <w:pPr>
        <w:spacing w:after="0"/>
        <w:rPr>
          <w:rFonts w:cs="Times New Roman" w:eastAsia="Times New Roman"/>
          <w:lang w:eastAsia="hr-HR"/>
        </w:rPr>
      </w:pPr>
    </w:p>
    <w:p w:rsidRDefault="00AC0C65" w:rsidP="00AC0C65" w:rsidR="00AC0C65" w:rsidRPr="00AC0C65">
      <w:pPr>
        <w:spacing w:after="0"/>
        <w:jc w:val="center"/>
        <w:rPr>
          <w:rFonts w:cs="Times New Roman" w:eastAsia="Times New Roman"/>
          <w:lang w:eastAsia="hr-HR"/>
        </w:rPr>
      </w:pPr>
    </w:p>
    <w:p w:rsidRDefault="00AC0C65" w:rsidP="00AC0C65" w:rsidR="00AC0C65" w:rsidRPr="00AC0C65">
      <w:pPr>
        <w:spacing w:after="0"/>
        <w:jc w:val="center"/>
        <w:rPr>
          <w:rFonts w:cs="Times New Roman" w:eastAsia="Times New Roman"/>
          <w:lang w:eastAsia="hr-HR"/>
        </w:rPr>
      </w:pPr>
      <w:r w:rsidRPr="00AC0C65">
        <w:rPr>
          <w:rFonts w:cs="Times New Roman" w:eastAsia="Times New Roman"/>
          <w:lang w:eastAsia="hr-HR"/>
        </w:rPr>
        <w:t xml:space="preserve">U  I M E  R E P U B L I K E  H R V A T S K E </w:t>
      </w:r>
    </w:p>
    <w:p w:rsidRDefault="00AC0C65" w:rsidP="00AC0C65" w:rsidR="00AC0C65" w:rsidRPr="00AC0C65">
      <w:pPr>
        <w:spacing w:after="0"/>
        <w:jc w:val="both"/>
        <w:rPr>
          <w:rFonts w:cs="Times New Roman" w:eastAsia="Times New Roman"/>
          <w:lang w:eastAsia="hr-HR"/>
        </w:rPr>
      </w:pPr>
    </w:p>
    <w:p w:rsidRDefault="00AC0C65" w:rsidP="00AC0C65" w:rsidR="00AC0C65" w:rsidRPr="00AC0C65">
      <w:pPr>
        <w:spacing w:after="0"/>
        <w:jc w:val="center"/>
        <w:rPr>
          <w:rFonts w:cs="Times New Roman" w:eastAsia="Times New Roman"/>
          <w:lang w:eastAsia="hr-HR"/>
        </w:rPr>
      </w:pPr>
      <w:r w:rsidRPr="00AC0C65">
        <w:rPr>
          <w:rFonts w:cs="Times New Roman" w:eastAsia="Times New Roman"/>
          <w:lang w:eastAsia="hr-HR"/>
        </w:rPr>
        <w:t>R J E Š E NJ E</w:t>
      </w:r>
    </w:p>
    <w:p w:rsidRDefault="00AC0C65" w:rsidP="00AC0C65" w:rsidR="00AC0C65" w:rsidRPr="00AC0C65">
      <w:pPr>
        <w:spacing w:after="0"/>
        <w:rPr>
          <w:rFonts w:cs="Times New Roman" w:eastAsia="Times New Roman"/>
          <w:lang w:eastAsia="hr-HR"/>
        </w:rPr>
      </w:pP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Trgovački sud u Zadru, po sutkinji Tini Grgas, odlučujući o prijedlogu Financijske agencije, Regionalnog centra Split, Podružnice Zadar, Ivana Danila 4, Zadar od 7. ožujka 2017. za otvaranje stečajnoga postupka nad dužnikom BEATA YACHTING d.o.o. sa sjedištem u </w:t>
      </w:r>
      <w:proofErr w:type="spellStart"/>
      <w:r w:rsidRPr="00AC0C65">
        <w:rPr>
          <w:rFonts w:cs="Times New Roman" w:eastAsia="Times New Roman"/>
          <w:lang w:eastAsia="hr-HR"/>
        </w:rPr>
        <w:t>Sukošanu</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Sukošan</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bb</w:t>
      </w:r>
      <w:proofErr w:type="spellEnd"/>
      <w:r w:rsidRPr="00AC0C65">
        <w:rPr>
          <w:rFonts w:cs="Times New Roman" w:eastAsia="Times New Roman"/>
          <w:lang w:eastAsia="hr-HR"/>
        </w:rPr>
        <w:t xml:space="preserve">, OIB: 84137289478, zastupanom po članu uprave </w:t>
      </w:r>
      <w:proofErr w:type="spellStart"/>
      <w:r w:rsidRPr="00AC0C65">
        <w:rPr>
          <w:rFonts w:cs="Times New Roman" w:eastAsia="Times New Roman"/>
          <w:lang w:eastAsia="hr-HR"/>
        </w:rPr>
        <w:t>Matjažu</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Avšiču</w:t>
      </w:r>
      <w:proofErr w:type="spellEnd"/>
      <w:r w:rsidRPr="00AC0C65">
        <w:rPr>
          <w:rFonts w:cs="Times New Roman" w:eastAsia="Times New Roman"/>
          <w:lang w:eastAsia="hr-HR"/>
        </w:rPr>
        <w:t xml:space="preserve"> iz Ljubljane, 3. studenog 2017. </w:t>
      </w: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 xml:space="preserve"> </w:t>
      </w:r>
    </w:p>
    <w:p w:rsidRDefault="00AC0C65" w:rsidP="00AC0C65" w:rsidR="00AC0C65" w:rsidRPr="00AC0C65">
      <w:pPr>
        <w:spacing w:after="0"/>
        <w:jc w:val="center"/>
        <w:rPr>
          <w:rFonts w:cs="Times New Roman" w:eastAsia="Times New Roman"/>
          <w:lang w:eastAsia="hr-HR"/>
        </w:rPr>
      </w:pPr>
      <w:r w:rsidRPr="00AC0C65">
        <w:rPr>
          <w:rFonts w:cs="Times New Roman" w:eastAsia="Times New Roman"/>
          <w:lang w:eastAsia="hr-HR"/>
        </w:rPr>
        <w:t>r i j e š i o  j e</w:t>
      </w:r>
    </w:p>
    <w:p w:rsidRDefault="00AC0C65" w:rsidP="00AC0C65" w:rsidR="00AC0C65" w:rsidRPr="00AC0C65">
      <w:pPr>
        <w:spacing w:after="0"/>
        <w:jc w:val="center"/>
        <w:rPr>
          <w:rFonts w:cs="Times New Roman" w:eastAsia="Times New Roman"/>
          <w:lang w:eastAsia="hr-HR"/>
        </w:rPr>
      </w:pP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 xml:space="preserve">I. Otvara se stečajni postupak nad dužnikom BEATA YACHTING d.o.o. sa sjedištem u </w:t>
      </w:r>
      <w:proofErr w:type="spellStart"/>
      <w:r w:rsidRPr="00AC0C65">
        <w:rPr>
          <w:rFonts w:cs="Times New Roman" w:eastAsia="Times New Roman"/>
          <w:lang w:eastAsia="hr-HR"/>
        </w:rPr>
        <w:t>Sukošanu</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Sukošan</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bb</w:t>
      </w:r>
      <w:proofErr w:type="spellEnd"/>
      <w:r w:rsidRPr="00AC0C65">
        <w:rPr>
          <w:rFonts w:cs="Times New Roman" w:eastAsia="Times New Roman"/>
          <w:lang w:eastAsia="hr-HR"/>
        </w:rPr>
        <w:t>, OIB: 84137289478 s danom 3. studenoga 2017. u 9,50 sati kada će ovo rješenje biti objavljeno na e-Oglasnoj ploči ovog suda .</w:t>
      </w:r>
    </w:p>
    <w:p w:rsidRDefault="00AC0C65" w:rsidP="00AC0C65" w:rsidR="00AC0C65" w:rsidRPr="00AC0C65">
      <w:pPr>
        <w:spacing w:after="0"/>
        <w:ind w:firstLine="705"/>
        <w:jc w:val="both"/>
        <w:rPr>
          <w:rFonts w:cs="Times New Roman" w:eastAsia="Times New Roman"/>
          <w:lang w:eastAsia="hr-HR"/>
        </w:rPr>
      </w:pPr>
    </w:p>
    <w:p w:rsidRDefault="00AC0C65" w:rsidP="00AC0C65" w:rsidR="00AC0C65" w:rsidRPr="00AC0C65">
      <w:pPr>
        <w:spacing w:after="200"/>
        <w:ind w:firstLine="705"/>
        <w:contextualSpacing/>
        <w:jc w:val="both"/>
        <w:rPr>
          <w:rFonts w:cs="Times New Roman" w:eastAsia="Times New Roman"/>
          <w:lang w:eastAsia="hr-HR"/>
        </w:rPr>
      </w:pPr>
      <w:r w:rsidRPr="00AC0C65">
        <w:rPr>
          <w:rFonts w:cs="Times New Roman" w:eastAsia="Times New Roman"/>
          <w:lang w:eastAsia="hr-HR"/>
        </w:rPr>
        <w:t xml:space="preserve">II. Stečajnim upraviteljem dužnika imenuje se Ankica </w:t>
      </w:r>
      <w:proofErr w:type="spellStart"/>
      <w:r w:rsidRPr="00AC0C65">
        <w:rPr>
          <w:rFonts w:cs="Times New Roman" w:eastAsia="Times New Roman"/>
          <w:lang w:eastAsia="hr-HR"/>
        </w:rPr>
        <w:t>Čenić</w:t>
      </w:r>
      <w:proofErr w:type="spellEnd"/>
      <w:r w:rsidRPr="00AC0C65">
        <w:rPr>
          <w:rFonts w:cs="Times New Roman" w:eastAsia="Times New Roman"/>
          <w:lang w:eastAsia="hr-HR"/>
        </w:rPr>
        <w:t xml:space="preserve"> iz Splita, </w:t>
      </w:r>
      <w:proofErr w:type="spellStart"/>
      <w:r w:rsidRPr="00AC0C65">
        <w:rPr>
          <w:rFonts w:cs="Times New Roman" w:eastAsia="Times New Roman"/>
          <w:lang w:eastAsia="hr-HR"/>
        </w:rPr>
        <w:t>Pupačićeva</w:t>
      </w:r>
      <w:proofErr w:type="spellEnd"/>
      <w:r w:rsidRPr="00AC0C65">
        <w:rPr>
          <w:rFonts w:cs="Times New Roman" w:eastAsia="Times New Roman"/>
          <w:lang w:eastAsia="hr-HR"/>
        </w:rPr>
        <w:t xml:space="preserve"> 1,</w:t>
      </w:r>
      <w:r w:rsidRPr="00AC0C65">
        <w:rPr>
          <w:rFonts w:cs="Times New Roman" w:eastAsia="Times New Roman"/>
          <w:b/>
          <w:lang w:eastAsia="hr-HR"/>
        </w:rPr>
        <w:t xml:space="preserve"> </w:t>
      </w:r>
      <w:r w:rsidRPr="00AC0C65">
        <w:rPr>
          <w:rFonts w:cs="Times New Roman" w:eastAsia="Times New Roman"/>
          <w:lang w:eastAsia="hr-HR"/>
        </w:rPr>
        <w:t>OIB:67541309757.</w:t>
      </w:r>
    </w:p>
    <w:p w:rsidRDefault="00AC0C65" w:rsidP="00AC0C65" w:rsidR="00AC0C65" w:rsidRPr="00AC0C65">
      <w:pPr>
        <w:spacing w:after="0"/>
        <w:jc w:val="both"/>
        <w:rPr>
          <w:rFonts w:cs="Times New Roman" w:eastAsia="Times New Roman"/>
          <w:lang w:eastAsia="hr-HR"/>
        </w:rPr>
      </w:pPr>
      <w:r w:rsidRPr="00AC0C65">
        <w:rPr>
          <w:rFonts w:cs="Times New Roman" w:eastAsia="Times New Roman"/>
          <w:b/>
          <w:lang w:eastAsia="hr-HR"/>
        </w:rPr>
        <w:tab/>
      </w:r>
      <w:r w:rsidRPr="00AC0C65">
        <w:rPr>
          <w:rFonts w:cs="Times New Roman" w:eastAsia="Times New Roman"/>
          <w:lang w:eastAsia="hr-HR"/>
        </w:rPr>
        <w:t>III.</w:t>
      </w:r>
      <w:r w:rsidRPr="00AC0C65">
        <w:rPr>
          <w:rFonts w:cs="Times New Roman" w:eastAsia="Times New Roman"/>
          <w:b/>
          <w:lang w:eastAsia="hr-HR"/>
        </w:rPr>
        <w:t xml:space="preserve"> </w:t>
      </w:r>
      <w:r w:rsidRPr="00AC0C65">
        <w:rPr>
          <w:rFonts w:cs="Times New Roman" w:eastAsia="Times New Roman"/>
          <w:lang w:eastAsia="hr-HR"/>
        </w:rPr>
        <w:t xml:space="preserve">Zaključuje se stečajni postupak nad dužnikom BEATA YACHTING d.o.o. sa sjedištem u </w:t>
      </w:r>
      <w:proofErr w:type="spellStart"/>
      <w:r w:rsidRPr="00AC0C65">
        <w:rPr>
          <w:rFonts w:cs="Times New Roman" w:eastAsia="Times New Roman"/>
          <w:lang w:eastAsia="hr-HR"/>
        </w:rPr>
        <w:t>Sukošanu</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Sukošan</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bb</w:t>
      </w:r>
      <w:proofErr w:type="spellEnd"/>
      <w:r w:rsidRPr="00AC0C65">
        <w:rPr>
          <w:rFonts w:cs="Times New Roman" w:eastAsia="Times New Roman"/>
          <w:lang w:eastAsia="hr-HR"/>
        </w:rPr>
        <w:t>, OIB: 84137289478.</w:t>
      </w:r>
    </w:p>
    <w:p w:rsidRDefault="00AC0C65" w:rsidP="00AC0C65" w:rsidR="00AC0C65" w:rsidRPr="00AC0C65">
      <w:pPr>
        <w:spacing w:after="0"/>
        <w:jc w:val="both"/>
        <w:rPr>
          <w:rFonts w:cs="Times New Roman" w:eastAsia="Times New Roman"/>
          <w:b/>
          <w:lang w:eastAsia="hr-HR"/>
        </w:rPr>
      </w:pP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IV. Dio nastalih troškova postupka isplatit će se iz Fonda za namirenje troškova stečajnoga postupka iz članka 111. Stečajnog zakona.</w:t>
      </w:r>
    </w:p>
    <w:p w:rsidRDefault="00AC0C65" w:rsidP="00AC0C65" w:rsidR="00AC0C65" w:rsidRPr="00AC0C65">
      <w:pPr>
        <w:spacing w:after="0"/>
        <w:jc w:val="both"/>
        <w:rPr>
          <w:rFonts w:cs="Times New Roman" w:eastAsia="Times New Roman"/>
          <w:b/>
          <w:lang w:eastAsia="hr-HR"/>
        </w:rPr>
      </w:pP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AC0C65" w:rsidP="00AC0C65" w:rsidR="00AC0C65" w:rsidRPr="00AC0C65">
      <w:pPr>
        <w:spacing w:after="0"/>
        <w:ind w:hanging="705" w:left="705"/>
        <w:jc w:val="both"/>
        <w:rPr>
          <w:rFonts w:cs="Times New Roman" w:eastAsia="Times New Roman"/>
          <w:b/>
          <w:lang w:eastAsia="hr-HR"/>
        </w:rPr>
      </w:pP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AC0C65" w:rsidP="00AC0C65" w:rsidR="00AC0C65" w:rsidRPr="00AC0C65">
      <w:pPr>
        <w:spacing w:after="0"/>
        <w:ind w:firstLine="705"/>
        <w:jc w:val="both"/>
        <w:rPr>
          <w:rFonts w:cs="Times New Roman" w:eastAsia="Times New Roman"/>
          <w:lang w:eastAsia="hr-HR"/>
        </w:rPr>
      </w:pPr>
    </w:p>
    <w:p w:rsidRDefault="00AC0C65" w:rsidP="00AC0C65" w:rsidR="00AC0C65" w:rsidRPr="00AC0C65">
      <w:pPr>
        <w:spacing w:after="0"/>
        <w:ind w:firstLine="705"/>
        <w:jc w:val="both"/>
        <w:rPr>
          <w:rFonts w:cs="Times New Roman" w:eastAsia="Times New Roman"/>
          <w:lang w:eastAsia="hr-HR"/>
        </w:rPr>
      </w:pPr>
      <w:r w:rsidRPr="00AC0C65">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AC0C65">
        <w:rPr>
          <w:rFonts w:cs="Times New Roman" w:eastAsia="Times New Roman"/>
          <w:lang w:eastAsia="hr-HR"/>
        </w:rPr>
        <w:lastRenderedPageBreak/>
        <w:t xml:space="preserve">neiskorišteni iznos uplatiti u Fond za namirenje troškova stečajnoga postupka iz čl. 111. Stečajnog zakona.  </w:t>
      </w:r>
    </w:p>
    <w:p w:rsidRDefault="00AC0C65" w:rsidP="00AC0C65" w:rsidR="00AC0C65" w:rsidRPr="00AC0C65">
      <w:pPr>
        <w:spacing w:after="0"/>
        <w:jc w:val="center"/>
        <w:rPr>
          <w:rFonts w:cs="Times New Roman" w:eastAsia="Times New Roman"/>
          <w:lang w:eastAsia="hr-HR"/>
        </w:rPr>
      </w:pPr>
      <w:r w:rsidRPr="00AC0C65">
        <w:rPr>
          <w:rFonts w:cs="Times New Roman" w:eastAsia="Times New Roman"/>
          <w:lang w:eastAsia="hr-HR"/>
        </w:rPr>
        <w:t>Obrazloženje</w:t>
      </w:r>
    </w:p>
    <w:p w:rsidRDefault="00AC0C65" w:rsidP="00AC0C65" w:rsidR="00AC0C65" w:rsidRPr="00AC0C65">
      <w:pPr>
        <w:spacing w:after="0"/>
        <w:jc w:val="center"/>
        <w:rPr>
          <w:rFonts w:cs="Times New Roman" w:eastAsia="Times New Roman"/>
          <w:b/>
          <w:lang w:eastAsia="hr-HR"/>
        </w:rPr>
      </w:pPr>
    </w:p>
    <w:p w:rsidRDefault="00AC0C65" w:rsidP="00AC0C65" w:rsidR="00AC0C65" w:rsidRPr="00AC0C65">
      <w:pPr>
        <w:spacing w:after="0"/>
        <w:ind w:firstLine="720"/>
        <w:jc w:val="both"/>
        <w:rPr>
          <w:rFonts w:cs="Times New Roman" w:eastAsia="Times New Roman"/>
          <w:lang w:eastAsia="hr-HR"/>
        </w:rPr>
      </w:pPr>
      <w:r w:rsidRPr="00AC0C65">
        <w:rPr>
          <w:rFonts w:cs="Times New Roman" w:eastAsia="Times New Roman"/>
          <w:lang w:eastAsia="hr-HR"/>
        </w:rPr>
        <w:t>Financijska agencija je podnijela ovom sudu 7. ožujka 2017. prijedlog za otvaranje stečajnoga postupka nad uvodno označenim dužnikom na temelju odredbe čl. 27. st. 5. Zakona o financijskom poslovanju i predstečajnoj nagodbi (Narodne novine broj 108/12, 81/13 i 112/13) navodeći da je nad dužnikom izvršnim rješenjem od 10. veljače 2017. obustavljen postupak predstečajne nagodbe.</w:t>
      </w:r>
    </w:p>
    <w:p w:rsidRDefault="00AC0C65" w:rsidP="00AC0C65" w:rsidR="00AC0C65" w:rsidRPr="00AC0C65">
      <w:pPr>
        <w:spacing w:after="0"/>
        <w:ind w:firstLine="720"/>
        <w:jc w:val="both"/>
        <w:rPr>
          <w:rFonts w:cs="Times New Roman" w:eastAsia="Times New Roman"/>
          <w:lang w:eastAsia="hr-HR"/>
        </w:rPr>
      </w:pPr>
      <w:r w:rsidRPr="00AC0C65">
        <w:rPr>
          <w:rFonts w:cs="Times New Roman" w:eastAsia="Times New Roman"/>
          <w:lang w:eastAsia="hr-HR"/>
        </w:rPr>
        <w:t xml:space="preserve">Povodom prednjeg prijedloga, a postupajući sukladno odredbama čl. 115. st. 1., čl. 123. st. 2. i čl. 128. st. 1. i 3. SZ-a, rješenjem ovog suda </w:t>
      </w:r>
      <w:proofErr w:type="spellStart"/>
      <w:r w:rsidRPr="00AC0C65">
        <w:rPr>
          <w:rFonts w:cs="Times New Roman" w:eastAsia="Times New Roman"/>
          <w:lang w:eastAsia="hr-HR"/>
        </w:rPr>
        <w:t>posl</w:t>
      </w:r>
      <w:proofErr w:type="spellEnd"/>
      <w:r w:rsidRPr="00AC0C65">
        <w:rPr>
          <w:rFonts w:cs="Times New Roman" w:eastAsia="Times New Roman"/>
          <w:lang w:eastAsia="hr-HR"/>
        </w:rPr>
        <w:t xml:space="preserve">. br. gornji od 29. ožujka 2017. pokrenut je prethodni postupak radi utvrđivanja pretpostavki za otvaranje stečajnoga postupka nad dužnikom. </w:t>
      </w:r>
    </w:p>
    <w:p w:rsidRDefault="00AC0C65" w:rsidP="00AC0C65" w:rsidR="00AC0C65" w:rsidRPr="00AC0C65">
      <w:pPr>
        <w:spacing w:after="0"/>
        <w:ind w:firstLine="720"/>
        <w:jc w:val="both"/>
        <w:rPr>
          <w:rFonts w:cs="Times New Roman" w:eastAsia="Times New Roman"/>
          <w:lang w:eastAsia="hr-HR"/>
        </w:rPr>
      </w:pPr>
      <w:r w:rsidRPr="00AC0C65">
        <w:rPr>
          <w:rFonts w:cs="Times New Roman" w:eastAsia="Times New Roman"/>
          <w:lang w:eastAsia="hr-HR"/>
        </w:rPr>
        <w:t xml:space="preserve">Na ročištu radi očitovanja o prijedlogu i rasprave o pretpostavkama za otvaranje stečajnoga postupka nad dužnikom od 26. travnja 2017., osoba ovlaštena za zastupanje dužnika po zakonu je u bitnom izjavila da dužnik nema uvjeta za nastavak poslovanja te da u svom vlasništvu da nema  imovinu unovčenjem koje bi se mogli namirili troškovi postupka i podmiriti tražbine vjerovnika dužnika.  </w:t>
      </w:r>
    </w:p>
    <w:p w:rsidRDefault="00AC0C65" w:rsidP="00AC0C65" w:rsidR="00AC0C65" w:rsidRPr="00AC0C65">
      <w:pPr>
        <w:spacing w:after="0"/>
        <w:ind w:firstLine="720"/>
        <w:jc w:val="both"/>
        <w:rPr>
          <w:rFonts w:cs="Times New Roman" w:eastAsia="Times New Roman"/>
          <w:lang w:eastAsia="hr-HR"/>
        </w:rPr>
      </w:pPr>
      <w:r w:rsidRPr="00AC0C65">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Calibri"/>
        </w:rPr>
        <w:t xml:space="preserve">S obzirom da iz navoda osobe ovlaštene za zastupanje dužnika po zakonu proizlazi da dužnik nema imovinu koja bi ušla u stečajnu masu, to je primjenom naprijed citirane zakonske odredbe, ovaj sud rješenjem od 15. svibnja 2017. pozvao sve </w:t>
      </w:r>
      <w:r w:rsidRPr="00AC0C65">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Navedeno rješenje uredno je objavljeno na e-oglasnoj ploči ovog suda 17. svibnja 2017. slijedom čega je rok za uplatu navedenog predujma istekao 9. lipnja 2017.</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S obzirom da navedene osobe nisu predujmile traženi iznos u određenom roku, to je primjenom odredbi čl. 132. st. 2., 3. i 5.  i čl. 129. st. 1. alineja 1. do 3. i st. 2. SZ-a, donesena odluka kao u točki I. do IV. izreke rješenja. </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Upravo zbog činjenice da nitko od pozvanih osoba nije uplatio traženi predujam po rješenju ovoga suda od 15. svibnja 2017., nije od utjecaja za donošenje odluke u predmetnom postupku podnesak vjerovnika Star d.o.o., Rijeka od 2. kolovoza 2017. kojim u bitnom navodi da je dužnik svoju djelatnost nastavio pod društvom </w:t>
      </w:r>
      <w:proofErr w:type="spellStart"/>
      <w:r w:rsidRPr="00AC0C65">
        <w:rPr>
          <w:rFonts w:cs="Times New Roman" w:eastAsia="Times New Roman"/>
          <w:lang w:eastAsia="hr-HR"/>
        </w:rPr>
        <w:t>Beata</w:t>
      </w:r>
      <w:proofErr w:type="spellEnd"/>
      <w:r w:rsidRPr="00AC0C65">
        <w:rPr>
          <w:rFonts w:cs="Times New Roman" w:eastAsia="Times New Roman"/>
          <w:lang w:eastAsia="hr-HR"/>
        </w:rPr>
        <w:t xml:space="preserve"> </w:t>
      </w:r>
      <w:proofErr w:type="spellStart"/>
      <w:r w:rsidRPr="00AC0C65">
        <w:rPr>
          <w:rFonts w:cs="Times New Roman" w:eastAsia="Times New Roman"/>
          <w:lang w:eastAsia="hr-HR"/>
        </w:rPr>
        <w:t>Charter</w:t>
      </w:r>
      <w:proofErr w:type="spellEnd"/>
      <w:r w:rsidRPr="00AC0C65">
        <w:rPr>
          <w:rFonts w:cs="Times New Roman" w:eastAsia="Times New Roman"/>
          <w:lang w:eastAsia="hr-HR"/>
        </w:rPr>
        <w:t xml:space="preserve"> d.o.o. (OIB: 91515681983) u cilju izbjegavanja naplate potraživanja ovog vjerovnika prema dužniku, predlažući mirovanje postupka do donošenja odluke povodom kaznene prijave podnesene  protiv istog. Naime, ovaj sud drži da su osobe koje imaju pravni interes za provedbom stečajnoga postupka nad dužnikom i za  utvrđivanjem svih relevantnih činjenica u istom, pa tako i navedeni vjerovnik, trebale postupiti sukladno rješenju ovoga suda od 15. svibnja 2017. i uplatiti predujam potreban za namirenje troškova stečajnoga postupka. S obzirom na činjenice da je   u navedenom rješenju decidirano navedeno da će u slučaju izostanka uplate od osoba koje imaju pravni interes za provedbom stečajnoga postupka nad dužnikom ovaj sud donijeti rješenje o otvaranju i istovremenom zaključenju stečajnoga postupka nad dužnikom, da nitko od pozvanih osoba pa tako ni navedeni vjerovnik, iako uredno upozoreni, nisu postupili sukladno navedenom rješenju te da navedeni vjerovnik uz podnesak od 2. kolovoza 2017. nije dostavio dokaz o uplati navedenog predujma izvan roka, to je trebalo postupiti po odredbi čl. 132. st. 2. SZ-a. Ovo posebice iz razloga jer u slučaju naknadno pronađene imovine dužnika koja ulazi u stečajnu masu, svaka osoba koja ima pravni interes može podnijeti ovom sudu prijedlog za nastavak postupka nad stečajnom masom iza dužnika radi naknadne diobe u smislu odredbe čl. 289. SZ-a u svezi s odredbom čl. 133. SZ-a. </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AC0C65">
        <w:rPr>
          <w:rFonts w:cs="Times New Roman" w:eastAsia="Times New Roman" w:hAnsi="HelveticaNeueLT Com 47 LtCn" w:ascii="HelveticaNeueLT Com 47 LtCn"/>
          <w:lang w:eastAsia="hr-HR"/>
        </w:rPr>
        <w:t>Hrvatski registar civilnih zrakoplova koji vodi navedena agencija.</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AC0C65" w:rsidP="00AC0C65" w:rsidR="00AC0C65" w:rsidRPr="00AC0C65">
      <w:pPr>
        <w:spacing w:after="0"/>
        <w:ind w:firstLine="708"/>
        <w:jc w:val="both"/>
        <w:rPr>
          <w:rFonts w:cs="Times New Roman" w:eastAsia="Times New Roman"/>
          <w:lang w:eastAsia="hr-HR"/>
        </w:rPr>
      </w:pPr>
    </w:p>
    <w:p w:rsidRDefault="00AC0C65" w:rsidP="00AC0C65" w:rsidR="00AC0C65" w:rsidRPr="00AC0C65">
      <w:pPr>
        <w:spacing w:after="0"/>
        <w:rPr>
          <w:rFonts w:cs="Times New Roman" w:eastAsia="Times New Roman"/>
          <w:lang w:eastAsia="hr-HR"/>
        </w:rPr>
      </w:pPr>
    </w:p>
    <w:p w:rsidRDefault="00AC0C65" w:rsidP="00AC0C65" w:rsidR="00AC0C65" w:rsidRPr="00AC0C65">
      <w:pPr>
        <w:spacing w:after="0"/>
        <w:jc w:val="center"/>
        <w:rPr>
          <w:rFonts w:cs="Times New Roman" w:eastAsia="Times New Roman"/>
          <w:lang w:eastAsia="hr-HR"/>
        </w:rPr>
      </w:pPr>
      <w:r w:rsidRPr="00AC0C65">
        <w:rPr>
          <w:rFonts w:cs="Times New Roman" w:eastAsia="Times New Roman"/>
          <w:lang w:eastAsia="hr-HR"/>
        </w:rPr>
        <w:t xml:space="preserve">U Zadru 3. studenog 2017. </w:t>
      </w:r>
    </w:p>
    <w:p w:rsidRDefault="00AC0C65" w:rsidP="00AC0C65" w:rsidR="00AC0C65" w:rsidRPr="00AC0C65">
      <w:pPr>
        <w:spacing w:after="0"/>
        <w:jc w:val="both"/>
        <w:rPr>
          <w:rFonts w:cs="Times New Roman" w:eastAsia="Times New Roman"/>
          <w:lang w:eastAsia="hr-HR"/>
        </w:rPr>
      </w:pPr>
    </w:p>
    <w:p w:rsidRDefault="00AC0C65" w:rsidP="00AC0C65" w:rsidR="00AC0C65" w:rsidRPr="00AC0C65">
      <w:pPr>
        <w:spacing w:after="0"/>
        <w:jc w:val="both"/>
        <w:rPr>
          <w:rFonts w:cs="Times New Roman" w:eastAsia="Times New Roman"/>
          <w:lang w:eastAsia="hr-HR"/>
        </w:rPr>
      </w:pP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r w:rsidRPr="00AC0C65">
        <w:rPr>
          <w:rFonts w:cs="Times New Roman" w:eastAsia="Times New Roman"/>
          <w:lang w:eastAsia="hr-HR"/>
        </w:rPr>
        <w:tab/>
      </w:r>
    </w:p>
    <w:p w:rsidRDefault="00AC0C65" w:rsidP="00AC0C65" w:rsidR="00AC0C65" w:rsidRPr="00AC0C65">
      <w:pPr>
        <w:spacing w:after="0"/>
        <w:ind w:firstLine="708"/>
        <w:jc w:val="right"/>
        <w:rPr>
          <w:rFonts w:cs="Times New Roman" w:eastAsia="Times New Roman"/>
          <w:lang w:eastAsia="hr-HR"/>
        </w:rPr>
      </w:pPr>
      <w:r w:rsidRPr="00AC0C65">
        <w:rPr>
          <w:rFonts w:cs="Times New Roman" w:eastAsia="Times New Roman"/>
          <w:lang w:eastAsia="hr-HR"/>
        </w:rPr>
        <w:t xml:space="preserve">                                           Sutkinja</w:t>
      </w:r>
    </w:p>
    <w:p w:rsidRDefault="00AC0C65" w:rsidP="00AC0C65" w:rsidR="00AC0C65" w:rsidRPr="00AC0C65">
      <w:pPr>
        <w:spacing w:after="0"/>
        <w:ind w:firstLine="708"/>
        <w:jc w:val="right"/>
        <w:rPr>
          <w:rFonts w:cs="Times New Roman" w:eastAsia="Times New Roman"/>
          <w:lang w:eastAsia="hr-HR"/>
        </w:rPr>
      </w:pPr>
      <w:r w:rsidRPr="00AC0C65">
        <w:rPr>
          <w:rFonts w:cs="Times New Roman" w:eastAsia="Times New Roman"/>
          <w:lang w:eastAsia="hr-HR"/>
        </w:rPr>
        <w:t>Tina Grgas</w:t>
      </w:r>
    </w:p>
    <w:p w:rsidRDefault="00AC0C65" w:rsidP="00AC0C65" w:rsidR="00AC0C65" w:rsidRPr="00AC0C65">
      <w:pPr>
        <w:spacing w:after="0"/>
        <w:jc w:val="right"/>
        <w:rPr>
          <w:rFonts w:cs="Times New Roman" w:eastAsia="Times New Roman"/>
          <w:b/>
          <w:lang w:eastAsia="hr-HR"/>
        </w:rPr>
      </w:pPr>
    </w:p>
    <w:p w:rsidRDefault="00AC0C65" w:rsidP="00AC0C65" w:rsidR="00AC0C65" w:rsidRPr="00AC0C65">
      <w:pPr>
        <w:spacing w:after="0"/>
        <w:jc w:val="both"/>
        <w:rPr>
          <w:rFonts w:cs="Times New Roman" w:eastAsia="Times New Roman"/>
          <w:b/>
          <w:lang w:eastAsia="hr-HR"/>
        </w:rPr>
      </w:pP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Uputa o pravnom lijeku</w:t>
      </w: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AC0C65" w:rsidP="00AC0C65" w:rsidR="00AC0C65" w:rsidRPr="00AC0C65">
      <w:pPr>
        <w:spacing w:after="0"/>
        <w:ind w:firstLine="708"/>
        <w:jc w:val="both"/>
        <w:rPr>
          <w:rFonts w:cs="Times New Roman" w:eastAsia="Times New Roman"/>
          <w:lang w:eastAsia="hr-HR"/>
        </w:rPr>
      </w:pPr>
    </w:p>
    <w:p w:rsidRDefault="00AC0C65" w:rsidP="00AC0C65" w:rsidR="00AC0C65" w:rsidRPr="00AC0C65">
      <w:pPr>
        <w:spacing w:after="0"/>
        <w:ind w:firstLine="708"/>
        <w:jc w:val="both"/>
        <w:rPr>
          <w:rFonts w:cs="Times New Roman" w:eastAsia="Times New Roman"/>
          <w:lang w:eastAsia="hr-HR"/>
        </w:rPr>
      </w:pPr>
      <w:r w:rsidRPr="00AC0C65">
        <w:rPr>
          <w:rFonts w:cs="Times New Roman" w:eastAsia="Times New Roman"/>
          <w:lang w:eastAsia="hr-HR"/>
        </w:rPr>
        <w:t xml:space="preserve">Dostaviti: </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Stečajnom upravitelju dužnika uz potvrdu izjavu o imenovanju</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Dužniku</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FINA, Regionalni centar Split, Podružnica Zadar</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 xml:space="preserve">ŽDO-u </w:t>
      </w:r>
      <w:proofErr w:type="spellStart"/>
      <w:r w:rsidRPr="00AC0C65">
        <w:rPr>
          <w:rFonts w:cs="Times New Roman" w:eastAsia="Times New Roman"/>
          <w:lang w:eastAsia="hr-HR"/>
        </w:rPr>
        <w:t>u</w:t>
      </w:r>
      <w:proofErr w:type="spellEnd"/>
      <w:r w:rsidRPr="00AC0C65">
        <w:rPr>
          <w:rFonts w:cs="Times New Roman" w:eastAsia="Times New Roman"/>
          <w:lang w:eastAsia="hr-HR"/>
        </w:rPr>
        <w:t xml:space="preserve"> Zadru, Građansko-upravnom odjelu</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Republika Hrvatska, Ministarstvo financija-Porezna uprava, PU Dalmacija</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Općinski sud u Zadru</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Lučkoj kapetaniji- registru brodova</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 xml:space="preserve">Registru ovog suda odmah radi upisa činjenice otvaranja stečajnog postupka </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 xml:space="preserve">Registru ovog suda po pravomoćnosti rješenja radi brisanja dužnika iz registra </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Državnom zavodu za intelektualno vlasništvo, Ulica grada Vukovara 78, Zagreb</w:t>
      </w:r>
    </w:p>
    <w:p w:rsidRDefault="00AC0C65" w:rsidP="00AC0C65" w:rsidR="00AC0C65" w:rsidRPr="00AC0C65">
      <w:pPr>
        <w:numPr>
          <w:ilvl w:val="0"/>
          <w:numId w:val="47"/>
        </w:numPr>
        <w:spacing w:after="0"/>
        <w:contextualSpacing/>
        <w:jc w:val="both"/>
        <w:rPr>
          <w:rFonts w:cs="Times New Roman" w:eastAsia="Times New Roman"/>
          <w:lang w:eastAsia="hr-HR"/>
        </w:rPr>
      </w:pPr>
      <w:r w:rsidRPr="00AC0C65">
        <w:rPr>
          <w:rFonts w:cs="Times New Roman" w:eastAsia="Times New Roman"/>
          <w:lang w:eastAsia="hr-HR"/>
        </w:rPr>
        <w:t>Pisarnici ovog suda</w:t>
      </w:r>
    </w:p>
    <w:p w:rsidRDefault="00AC0C65" w:rsidP="004F27AE" w:rsidR="00AE649C" w:rsidRPr="00B76F3C">
      <w:pPr>
        <w:numPr>
          <w:ilvl w:val="0"/>
          <w:numId w:val="47"/>
        </w:numPr>
        <w:spacing w:after="0"/>
        <w:contextualSpacing/>
        <w:jc w:val="both"/>
      </w:pPr>
      <w:r w:rsidRPr="00AC0C65">
        <w:rPr>
          <w:rFonts w:cs="Times New Roman" w:eastAsia="Times New Roman"/>
          <w:lang w:eastAsia="hr-HR"/>
        </w:rPr>
        <w:t>e-Oglasna ploča</w:t>
      </w:r>
    </w:p>
    <w:sectPr w:rsidSect="00AC0C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6FE6" w:rsidP="00537B78" w:rsidR="00266FE6">
      <w:r>
        <w:separator/>
      </w:r>
    </w:p>
  </w:endnote>
  <w:endnote w:id="0" w:type="continuationSeparator">
    <w:p w:rsidRDefault="00266FE6" w:rsidP="00537B78" w:rsidR="00266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6FE6" w:rsidP="00537B78" w:rsidR="00266FE6">
      <w:r>
        <w:separator/>
      </w:r>
    </w:p>
  </w:footnote>
  <w:footnote w:id="0" w:type="continuationSeparator">
    <w:p w:rsidRDefault="00266FE6" w:rsidP="00537B78" w:rsidR="00266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9671479"/>
      <w:docPartObj>
        <w:docPartGallery w:val="Page Numbers (Top of Page)"/>
        <w:docPartUnique/>
      </w:docPartObj>
    </w:sdtPr>
    <w:sdtContent>
      <w:p w:rsidRDefault="00AC0C65" w:rsidP="00AC0C65" w:rsidR="00AC0C65">
        <w:pPr>
          <w:pStyle w:val="Zaglavlje"/>
          <w:ind w:firstLine="3540"/>
          <w:jc w:val="center"/>
        </w:pPr>
        <w:r>
          <w:fldChar w:fldCharType="begin"/>
        </w:r>
        <w:r>
          <w:instrText>PAGE   \* MERGEFORMAT</w:instrText>
        </w:r>
        <w:r>
          <w:fldChar w:fldCharType="separate"/>
        </w:r>
        <w:r>
          <w:t>4</w:t>
        </w:r>
        <w:r>
          <w:fldChar w:fldCharType="end"/>
        </w:r>
        <w:r>
          <w:t xml:space="preserve">                                    </w:t>
        </w:r>
        <w:r w:rsidRPr="00AC0C65">
          <w:rPr>
            <w:rFonts w:cs="Times New Roman" w:eastAsia="Times New Roman"/>
            <w:lang w:eastAsia="hr-HR"/>
          </w:rPr>
          <w:t>Poslovni broj: 3.St-92/2017-9</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6FE6"/>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0C65"/>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5963910">
      <w:bodyDiv w:val="true"/>
      <w:marLeft w:val="0"/>
      <w:marRight w:val="0"/>
      <w:marTop w:val="0"/>
      <w:marBottom w:val="0"/>
      <w:divBdr>
        <w:top w:space="0" w:sz="0" w:color="auto" w:val="none"/>
        <w:left w:space="0" w:sz="0" w:color="auto" w:val="none"/>
        <w:bottom w:space="0" w:sz="0" w:color="auto" w:val="none"/>
        <w:right w:space="0" w:sz="0" w:color="auto" w:val="none"/>
      </w:divBdr>
    </w:div>
    <w:div w:id="1995718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St-92/2017-7</izvorni_sadrzaj>
    <derivirana_varijabla naziv="DomainObject.Oznaka_1">St-92/2017-7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St-92/2017</izvorni_sadrzaj>
    <derivirana_varijabla naziv="DomainObject.Predmet.OznakaBroj_1">St-92/2017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BETA YACHTING d.o.o. za nautički turizam</izvorni_sadrzaj>
    <derivirana_varijabla naziv="DomainObject.Predmet.ProtustrankaFormated_1">  BETA YACHTING d.o.o. za nautički turizam</derivirana_varijabla>
  </DomainObject.Predmet.ProtustrankaFormated>
  <DomainObject.Predmet.ProtustrankaFormatedOIB>
    <izvorni_sadrzaj>  BETA YACHTING d.o.o. za nautički turizam, OIB 84137289478</izvorni_sadrzaj>
    <derivirana_varijabla naziv="DomainObject.Predmet.ProtustrankaFormatedOIB_1">  BETA YACHTING d.o.o. za nautički turizam, OIB 84137289478</derivirana_varijabla>
  </DomainObject.Predmet.ProtustrankaFormatedOIB>
  <DomainObject.Predmet.ProtustrankaFormatedWithAdress>
    <izvorni_sadrzaj> BETA YACHTING d.o.o. za nautički turizam, Sukošan bb, 23206 Sukošan</izvorni_sadrzaj>
    <derivirana_varijabla naziv="DomainObject.Predmet.ProtustrankaFormatedWithAdress_1"> BETA YACHTING d.o.o. za nautički turizam, Sukošan bb, 23206 Sukošan</derivirana_varijabla>
  </DomainObject.Predmet.ProtustrankaFormatedWithAdress>
  <DomainObject.Predmet.ProtustrankaFormatedWithAdressOIB>
    <izvorni_sadrzaj> BETA YACHTING d.o.o. za nautički turizam, OIB 84137289478, Sukošan bb, 23206 Sukošan</izvorni_sadrzaj>
    <derivirana_varijabla naziv="DomainObject.Predmet.ProtustrankaFormatedWithAdressOIB_1"> BETA YACHTING d.o.o. za nautički turizam, OIB 84137289478, Sukošan bb, 23206 Sukošan</derivirana_varijabla>
  </DomainObject.Predmet.ProtustrankaFormatedWithAdressOIB>
  <DomainObject.Predmet.ProtustrankaWithAdress>
    <izvorni_sadrzaj>BETA YACHTING d.o.o. za nautički turizam Sukošan bb, 23206 Sukošan</izvorni_sadrzaj>
    <derivirana_varijabla naziv="DomainObject.Predmet.ProtustrankaWithAdress_1">BETA YACHTING d.o.o. za nautički turizam Sukošan bb, 23206 Sukošan</derivirana_varijabla>
  </DomainObject.Predmet.ProtustrankaWithAdress>
  <DomainObject.Predmet.ProtustrankaWithAdressOIB>
    <izvorni_sadrzaj>BETA YACHTING d.o.o. za nautički turizam, OIB 84137289478, Sukošan bb, 23206 Sukošan</izvorni_sadrzaj>
    <derivirana_varijabla naziv="DomainObject.Predmet.ProtustrankaWithAdressOIB_1">BETA YACHTING d.o.o. za nautički turizam, OIB 84137289478, Sukošan bb, 23206 Sukošan</derivirana_varijabla>
  </DomainObject.Predmet.ProtustrankaWithAdressOIB>
  <DomainObject.Predmet.ProtustrankaNazivFormated>
    <izvorni_sadrzaj>BETA YACHTING d.o.o. za nautički turizam</izvorni_sadrzaj>
    <derivirana_varijabla naziv="DomainObject.Predmet.ProtustrankaNazivFormated_1">BETA YACHTING d.o.o. za nautički turizam</derivirana_varijabla>
  </DomainObject.Predmet.ProtustrankaNazivFormated>
  <DomainObject.Predmet.ProtustrankaNazivFormatedOIB>
    <izvorni_sadrzaj>BETA YACHTING d.o.o. za nautički turizam, OIB 84137289478</izvorni_sadrzaj>
    <derivirana_varijabla naziv="DomainObject.Predmet.ProtustrankaNazivFormatedOIB_1">BETA YACHTING d.o.o. za nautički turizam, OIB 84137289478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BETA YACHTING d.o.o. za nautički turizam</item>
    </izvorni_sadrzaj>
    <derivirana_varijabla naziv="DomainObject.Predmet.ProtuStrankaListFormated_1">
      <item>BETA YACHTING d.o.o. za nautički turizam</item>
    </derivirana_varijabla>
  </DomainObject.Predmet.ProtuStrankaListFormated>
  <DomainObject.Predmet.ProtuStrankaListFormatedOIB>
    <izvorni_sadrzaj>
      <item>BETA YACHTING d.o.o. za nautički turizam, OIB 84137289478</item>
    </izvorni_sadrzaj>
    <derivirana_varijabla naziv="DomainObject.Predmet.ProtuStrankaListFormatedOIB_1">
      <item>BETA YACHTING d.o.o. za nautički turizam, OIB 84137289478</item>
    </derivirana_varijabla>
  </DomainObject.Predmet.ProtuStrankaListFormatedOIB>
  <DomainObject.Predmet.ProtuStrankaListFormatedWithAdress>
    <izvorni_sadrzaj>
      <item>BETA YACHTING d.o.o. za nautički turizam, Sukošan bb, 23206 Sukošan</item>
    </izvorni_sadrzaj>
    <derivirana_varijabla naziv="DomainObject.Predmet.ProtuStrankaListFormatedWithAdress_1">
      <item>BETA YACHTING d.o.o. za nautički turizam, Sukošan bb, 23206 Sukošan</item>
    </derivirana_varijabla>
  </DomainObject.Predmet.ProtuStrankaListFormatedWithAdress>
  <DomainObject.Predmet.ProtuStrankaListFormatedWithAdressOIB>
    <izvorni_sadrzaj>
      <item>BETA YACHTING d.o.o. za nautički turizam, OIB 84137289478, Sukošan bb, 23206 Sukošan</item>
    </izvorni_sadrzaj>
    <derivirana_varijabla naziv="DomainObject.Predmet.ProtuStrankaListFormatedWithAdressOIB_1">
      <item>BETA YACHTING d.o.o. za nautički turizam, OIB 84137289478, Sukošan bb, 23206 Sukošan</item>
    </derivirana_varijabla>
  </DomainObject.Predmet.ProtuStrankaListFormatedWithAdressOIB>
  <DomainObject.Predmet.ProtuStrankaListNazivFormated>
    <izvorni_sadrzaj>
      <item>BETA YACHTING d.o.o. za nautički turizam</item>
    </izvorni_sadrzaj>
    <derivirana_varijabla naziv="DomainObject.Predmet.ProtuStrankaListNazivFormated_1">
      <item>BETA YACHTING d.o.o. za nautički turizam</item>
    </derivirana_varijabla>
  </DomainObject.Predmet.ProtuStrankaListNazivFormated>
  <DomainObject.Predmet.ProtuStrankaListNazivFormatedOIB>
    <izvorni_sadrzaj>
      <item>BETA YACHTING d.o.o. za nautički turizam, OIB 84137289478</item>
    </izvorni_sadrzaj>
    <derivirana_varijabla naziv="DomainObject.Predmet.ProtuStrankaListNazivFormatedOIB_1">
      <item>BETA YACHTING d.o.o. za nautički turizam, OIB 84137289478</item>
    </derivirana_varijabla>
  </DomainObject.Predmet.ProtuStrankaListNazivFormatedOIB>
  <DomainObject.Predmet.OstaliListFormated>
    <izvorni_sadrzaj>
      <item>Matjaž Avšič</item>
    </izvorni_sadrzaj>
    <derivirana_varijabla naziv="DomainObject.Predmet.OstaliListFormated_1">
      <item>Matjaž Avšič</item>
    </derivirana_varijabla>
  </DomainObject.Predmet.OstaliListFormated>
  <DomainObject.Predmet.OstaliListFormatedOIB>
    <izvorni_sadrzaj>
      <item>Matjaž Avšič, OIB 41867994171</item>
    </izvorni_sadrzaj>
    <derivirana_varijabla naziv="DomainObject.Predmet.OstaliListFormatedOIB_1">
      <item>Matjaž Avšič, OIB 41867994171</item>
    </derivirana_varijabla>
  </DomainObject.Predmet.OstaliListFormatedOIB>
  <DomainObject.Predmet.OstaliListFormatedWithAdress>
    <izvorni_sadrzaj>
      <item>Matjaž Avšič, Kseška Cesta 8, Ljubljana</item>
    </izvorni_sadrzaj>
    <derivirana_varijabla naziv="DomainObject.Predmet.OstaliListFormatedWithAdress_1">
      <item>Matjaž Avšič, Kseška Cesta 8, Ljubljana</item>
    </derivirana_varijabla>
  </DomainObject.Predmet.OstaliListFormatedWithAdress>
  <DomainObject.Predmet.OstaliListFormatedWithAdressOIB>
    <izvorni_sadrzaj>
      <item>Matjaž Avšič, OIB 41867994171, Kseška Cesta 8, Ljubljana</item>
    </izvorni_sadrzaj>
    <derivirana_varijabla naziv="DomainObject.Predmet.OstaliListFormatedWithAdressOIB_1">
      <item>Matjaž Avšič, OIB 41867994171, Kseška Cesta 8, Ljubljana</item>
    </derivirana_varijabla>
  </DomainObject.Predmet.OstaliListFormatedWithAdressOIB>
  <DomainObject.Predmet.OstaliListNazivFormated>
    <izvorni_sadrzaj>
      <item>Matjaž Avšič</item>
    </izvorni_sadrzaj>
    <derivirana_varijabla naziv="DomainObject.Predmet.OstaliListNazivFormated_1">
      <item>Matjaž Avšič</item>
    </derivirana_varijabla>
  </DomainObject.Predmet.OstaliListNazivFormated>
  <DomainObject.Predmet.OstaliListNazivFormatedOIB>
    <izvorni_sadrzaj>
      <item>Matjaž Avšič, OIB 41867994171</item>
    </izvorni_sadrzaj>
    <derivirana_varijabla naziv="DomainObject.Predmet.OstaliListNazivFormatedOIB_1">
      <item>Matjaž Avšič, OIB 41867994171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St-92/2017-7</izvorni_sadrzaj>
    <derivirana_varijabla naziv="DomainObject.PoslovniBrojDokumenta_1">St-92/2017-7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BETA YACHTING d.o.o. za nautički turizam</izvorni_sadrzaj>
    <derivirana_varijabla naziv="DomainObject.Predmet.ProtustrankaIDrugi_1">BETA YACHTING d.o.o. za nautički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BETA YACHTING d.o.o. za nautički turizam, OIB 84137289478, Sukošan bb, 23206 Sukošan</izvorni_sadrzaj>
    <derivirana_varijabla naziv="DomainObject.Predmet.ProtustrankaIDrugiAdressOIB_1">BETA YACHTING d.o.o. za nautički turizam, OIB 84137289478, Sukošan bb,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BETA YACHTING d.o.o. za nautički turizam</item>
      <item>Matjaž Avšič</item>
    </izvorni_sadrzaj>
    <derivirana_varijabla naziv="DomainObject.Predmet.SudioniciListNaziv_1">
      <item>FINA</item>
      <item>BETA YACHTING d.o.o. za nautički turizam</item>
      <item>Matjaž Avšič</item>
    </derivirana_varijabla>
  </DomainObject.Predmet.SudioniciListNaziv>
  <DomainObject.Predmet.SudioniciListAdressOIB>
    <izvorni_sadrzaj>
      <item>FINA, OIB 85821130368</item>
      <item>BETA YACHTING d.o.o. za nautički turizam, OIB 84137289478, Sukošan bb,23206 Sukošan</item>
      <item>Matjaž Avšič, OIB 41867994171, Kseška Cesta 8,Ljubljana</item>
    </izvorni_sadrzaj>
    <derivirana_varijabla naziv="DomainObject.Predmet.SudioniciListAdressOIB_1">
      <item>FINA, OIB 85821130368</item>
      <item>BETA YACHTING d.o.o. za nautički turizam, OIB 84137289478, Sukošan bb,23206 Sukošan</item>
      <item>Matjaž Avšič, OIB 41867994171, Kseška Cesta 8,Ljubljana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4F961-0325-4792-9A37-FC2E3E4A4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1328</properties:Words>
  <properties:Characters>7206</properties:Characters>
  <properties:Lines>144</properties:Lines>
  <properties:Paragraphs>45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2017-11-03T08:50:00Z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St-92/2017-7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