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bcbd2" w14:paraId="c1bcbd2" w:rsidRDefault="00134885" w:rsidP="00997EFF" w:rsidR="00134885" w:rsidRPr="00A73A1C">
      <w:pPr>
        <w:jc w:val="center"/>
        <w15:collapsed w:val="false"/>
        <w:rPr>
          <w:rFonts w:hAnsi="Century Gothic" w:ascii="Century Gothic"/>
          <w:b/>
          <w:sz w:val="28"/>
          <w:szCs w:val="28"/>
        </w:rPr>
      </w:pPr>
      <w:bookmarkStart w:name="_GoBack" w:id="0"/>
      <w:bookmarkEnd w:id="0"/>
      <w:r w:rsidRPr="00A73A1C">
        <w:rPr>
          <w:rFonts w:hAnsi="Century Gothic" w:ascii="Century Gothic"/>
          <w:b/>
          <w:sz w:val="28"/>
          <w:szCs w:val="28"/>
        </w:rPr>
        <w:t>Obrazac 20.</w:t>
      </w:r>
    </w:p>
    <w:p w:rsidRDefault="00134885" w:rsidP="00997EFF" w:rsidR="00134885" w:rsidRPr="00A73A1C">
      <w:pPr>
        <w:jc w:val="center"/>
        <w:rPr>
          <w:rFonts w:hAnsi="Century Gothic" w:ascii="Century Gothic"/>
          <w:b/>
          <w:sz w:val="28"/>
          <w:szCs w:val="28"/>
        </w:rPr>
      </w:pPr>
      <w:r w:rsidRPr="00A73A1C">
        <w:rPr>
          <w:rFonts w:hAnsi="Century Gothic" w:ascii="Century Gothic"/>
          <w:b/>
          <w:sz w:val="28"/>
          <w:szCs w:val="28"/>
        </w:rPr>
        <w:t>IZVJEŠĆE STEČAJNOGA UPRAVITELJA O TIJEKU STEČAJNOGA POSTUPKA I STANJU STEČAJNE MASE</w:t>
      </w:r>
    </w:p>
    <w:p w:rsidRDefault="00134885" w:rsidP="00997EFF" w:rsidR="00134885" w:rsidRPr="00A73A1C">
      <w:pPr>
        <w:jc w:val="both"/>
        <w:rPr>
          <w:rFonts w:hAnsi="Times New Roman" w:ascii="Times New Roman"/>
          <w:sz w:val="24"/>
        </w:rPr>
      </w:pPr>
    </w:p>
    <w:p w:rsidRDefault="00134885" w:rsidP="00997EFF" w:rsidR="00134885" w:rsidRPr="00A73A1C">
      <w:pPr>
        <w:jc w:val="both"/>
        <w:rPr>
          <w:rFonts w:hAnsi="Times New Roman" w:ascii="Times New Roman"/>
        </w:rPr>
      </w:pPr>
      <w:r w:rsidRPr="00A73A1C">
        <w:rPr>
          <w:rFonts w:hAnsi="Century Gothic" w:ascii="Century Gothic"/>
          <w:lang w:val="pl-PL"/>
        </w:rPr>
        <w:t>Nadle</w:t>
      </w:r>
      <w:r w:rsidRPr="00A73A1C">
        <w:rPr>
          <w:rFonts w:hAnsi="Century Gothic" w:ascii="Century Gothic"/>
        </w:rPr>
        <w:t>ž</w:t>
      </w:r>
      <w:r w:rsidRPr="00A73A1C">
        <w:rPr>
          <w:rFonts w:hAnsi="Century Gothic" w:ascii="Century Gothic"/>
          <w:lang w:val="pl-PL"/>
        </w:rPr>
        <w:t>ni</w:t>
      </w:r>
      <w:r w:rsidRPr="00A73A1C">
        <w:rPr>
          <w:rFonts w:hAnsi="Century Gothic" w:ascii="Century Gothic"/>
        </w:rPr>
        <w:t xml:space="preserve"> </w:t>
      </w:r>
      <w:r w:rsidRPr="00A73A1C">
        <w:rPr>
          <w:rFonts w:hAnsi="Century Gothic" w:ascii="Century Gothic"/>
          <w:lang w:val="pl-PL"/>
        </w:rPr>
        <w:t>trgova</w:t>
      </w:r>
      <w:r w:rsidRPr="00A73A1C">
        <w:rPr>
          <w:rFonts w:hAnsi="Century Gothic" w:ascii="Century Gothic"/>
        </w:rPr>
        <w:t>č</w:t>
      </w:r>
      <w:r w:rsidRPr="00A73A1C">
        <w:rPr>
          <w:rFonts w:hAnsi="Century Gothic" w:ascii="Century Gothic"/>
          <w:lang w:val="pl-PL"/>
        </w:rPr>
        <w:t>ki</w:t>
      </w:r>
      <w:r w:rsidRPr="00A73A1C">
        <w:rPr>
          <w:rFonts w:hAnsi="Century Gothic" w:ascii="Century Gothic"/>
        </w:rPr>
        <w:t xml:space="preserve"> </w:t>
      </w:r>
      <w:r w:rsidRPr="00A73A1C">
        <w:rPr>
          <w:rFonts w:hAnsi="Century Gothic" w:ascii="Century Gothic"/>
          <w:lang w:val="pl-PL"/>
        </w:rPr>
        <w:t>sud</w:t>
      </w:r>
      <w:r w:rsidRPr="00A73A1C">
        <w:rPr>
          <w:rFonts w:hAnsi="Times New Roman" w:ascii="Times New Roman"/>
        </w:rPr>
        <w:t xml:space="preserve"> </w:t>
      </w:r>
      <w:r w:rsidRPr="00A73A1C">
        <w:rPr>
          <w:rFonts w:hAnsi="Times New Roman" w:ascii="Times New Roman"/>
        </w:rPr>
        <w:tab/>
      </w:r>
      <w:r w:rsidRPr="00A73A1C">
        <w:rPr>
          <w:rFonts w:hAnsi="Century Gothic" w:ascii="Century Gothic"/>
        </w:rPr>
        <w:t>Trgovački sud u Zagrebu, Stalna služba u Karlovcu</w:t>
      </w:r>
      <w:r w:rsidRPr="00A73A1C">
        <w:rPr>
          <w:rFonts w:hAnsi="Times New Roman" w:ascii="Times New Roman"/>
        </w:rPr>
        <w:t xml:space="preserve">  </w:t>
      </w:r>
    </w:p>
    <w:p w:rsidRDefault="00134885" w:rsidP="00997EFF" w:rsidR="00134885" w:rsidRPr="00A73A1C">
      <w:pPr>
        <w:jc w:val="both"/>
        <w:rPr>
          <w:rFonts w:eastAsiaTheme="minorHAnsi" w:cs="Arial" w:hAnsi="Century Gothic" w:ascii="Century Gothic"/>
          <w:shd w:fill="F8F8F8" w:color="auto" w:val="clear"/>
        </w:rPr>
      </w:pPr>
      <w:r w:rsidRPr="00A73A1C">
        <w:rPr>
          <w:rFonts w:hAnsi="Century Gothic" w:ascii="Century Gothic"/>
          <w:lang w:val="pl-PL"/>
        </w:rPr>
        <w:t>Poslovni broj spisa</w:t>
      </w:r>
      <w:r w:rsidRPr="00A73A1C">
        <w:rPr>
          <w:rFonts w:hAnsi="Times New Roman" w:ascii="Times New Roman"/>
          <w:lang w:val="pl-PL"/>
        </w:rPr>
        <w:t xml:space="preserve">  </w:t>
      </w:r>
      <w:r w:rsidRPr="00A73A1C">
        <w:rPr>
          <w:rFonts w:hAnsi="Times New Roman" w:ascii="Times New Roman"/>
          <w:lang w:val="pl-PL"/>
        </w:rPr>
        <w:tab/>
      </w:r>
      <w:r w:rsidRPr="00A73A1C">
        <w:rPr>
          <w:rFonts w:hAnsi="Times New Roman" w:ascii="Times New Roman"/>
          <w:lang w:val="pl-PL"/>
        </w:rPr>
        <w:tab/>
      </w:r>
      <w:r w:rsidRPr="00A73A1C">
        <w:rPr>
          <w:rFonts w:hAnsi="Century Gothic" w:ascii="Century Gothic"/>
          <w:lang w:val="pl-PL"/>
        </w:rPr>
        <w:t>4 St-603/17</w:t>
      </w:r>
      <w:r w:rsidRPr="00A73A1C">
        <w:rPr>
          <w:rFonts w:eastAsiaTheme="minorHAnsi" w:cs="Arial" w:hAnsi="Century Gothic" w:ascii="Century Gothic"/>
          <w:shd w:fill="F8F8F8" w:color="auto" w:val="clear"/>
        </w:rPr>
        <w:t xml:space="preserve"> </w:t>
      </w:r>
    </w:p>
    <w:p w:rsidRDefault="00134885" w:rsidP="00997EFF" w:rsidR="00134885" w:rsidRPr="00A73A1C">
      <w:pPr>
        <w:spacing w:after="0"/>
        <w:jc w:val="both"/>
        <w:rPr>
          <w:rFonts w:eastAsiaTheme="minorHAnsi" w:hAnsi="Century Gothic" w:ascii="Century Gothic"/>
        </w:rPr>
      </w:pPr>
      <w:r w:rsidRPr="00A73A1C">
        <w:rPr>
          <w:rFonts w:eastAsiaTheme="minorHAnsi" w:hAnsi="Century Gothic" w:ascii="Century Gothic"/>
          <w:lang w:bidi="hi-IN" w:eastAsia="zh-CN" w:val="pl-PL"/>
        </w:rPr>
        <w:t>Dužnik:</w:t>
      </w:r>
      <w:r w:rsidRPr="00A73A1C">
        <w:rPr>
          <w:rFonts w:eastAsiaTheme="minorHAnsi" w:hAnsi="Century Gothic" w:ascii="Century Gothic"/>
          <w:lang w:bidi="hi-IN" w:eastAsia="zh-CN" w:val="pl-PL"/>
        </w:rPr>
        <w:tab/>
      </w:r>
      <w:r w:rsidRPr="00A73A1C">
        <w:rPr>
          <w:rFonts w:eastAsiaTheme="minorHAnsi" w:hAnsi="Century Gothic" w:ascii="Century Gothic"/>
          <w:lang w:bidi="hi-IN" w:eastAsia="zh-CN" w:val="pl-PL"/>
        </w:rPr>
        <w:tab/>
      </w:r>
      <w:r w:rsidRPr="00A73A1C">
        <w:rPr>
          <w:rFonts w:eastAsiaTheme="minorHAnsi" w:hAnsi="Century Gothic" w:ascii="Century Gothic"/>
          <w:lang w:bidi="hi-IN" w:eastAsia="zh-CN" w:val="pl-PL"/>
        </w:rPr>
        <w:tab/>
      </w:r>
      <w:r w:rsidRPr="00A73A1C">
        <w:rPr>
          <w:rFonts w:eastAsiaTheme="minorHAnsi" w:hAnsi="Century Gothic" w:ascii="Century Gothic"/>
          <w:lang w:val="en-US"/>
        </w:rPr>
        <w:t>LJILJANA društvo s</w:t>
      </w:r>
      <w:r w:rsidRPr="00A73A1C">
        <w:rPr>
          <w:rFonts w:eastAsiaTheme="minorHAnsi" w:hAnsi="Century Gothic" w:ascii="Century Gothic"/>
        </w:rPr>
        <w:t xml:space="preserve"> ograničenom odgovornošću za </w:t>
      </w:r>
    </w:p>
    <w:p w:rsidRDefault="00134885" w:rsidP="00997EFF" w:rsidR="00134885" w:rsidRPr="00A73A1C">
      <w:pPr>
        <w:spacing w:after="0"/>
        <w:jc w:val="both"/>
        <w:rPr>
          <w:rFonts w:eastAsiaTheme="minorHAnsi" w:hAnsi="Century Gothic" w:ascii="Century Gothic"/>
        </w:rPr>
      </w:pPr>
      <w:r w:rsidRPr="00A73A1C">
        <w:rPr>
          <w:rFonts w:eastAsiaTheme="minorHAnsi" w:hAnsi="Century Gothic" w:ascii="Century Gothic"/>
        </w:rPr>
        <w:tab/>
      </w:r>
      <w:r w:rsidRPr="00A73A1C">
        <w:rPr>
          <w:rFonts w:eastAsiaTheme="minorHAnsi" w:hAnsi="Century Gothic" w:ascii="Century Gothic"/>
        </w:rPr>
        <w:tab/>
      </w:r>
      <w:r w:rsidRPr="00A73A1C">
        <w:rPr>
          <w:rFonts w:eastAsiaTheme="minorHAnsi" w:hAnsi="Century Gothic" w:ascii="Century Gothic"/>
        </w:rPr>
        <w:tab/>
      </w:r>
      <w:r w:rsidRPr="00A73A1C">
        <w:rPr>
          <w:rFonts w:eastAsiaTheme="minorHAnsi" w:hAnsi="Century Gothic" w:ascii="Century Gothic"/>
        </w:rPr>
        <w:tab/>
        <w:t xml:space="preserve">proizvodnju i vanjsku trgovinu neprehrambenim </w:t>
      </w:r>
    </w:p>
    <w:p w:rsidRDefault="00134885" w:rsidP="00EE46FF" w:rsidR="00EE46FF">
      <w:pPr>
        <w:spacing w:after="0"/>
        <w:jc w:val="both"/>
        <w:rPr>
          <w:rFonts w:eastAsiaTheme="minorHAnsi" w:hAnsi="Century Gothic" w:ascii="Century Gothic"/>
          <w:lang w:val="pl-PL"/>
        </w:rPr>
      </w:pPr>
      <w:r w:rsidRPr="00A73A1C">
        <w:rPr>
          <w:rFonts w:eastAsiaTheme="minorHAnsi" w:hAnsi="Century Gothic" w:ascii="Century Gothic"/>
        </w:rPr>
        <w:tab/>
      </w:r>
      <w:r w:rsidRPr="00A73A1C">
        <w:rPr>
          <w:rFonts w:eastAsiaTheme="minorHAnsi" w:hAnsi="Century Gothic" w:ascii="Century Gothic"/>
        </w:rPr>
        <w:tab/>
      </w:r>
      <w:r w:rsidRPr="00A73A1C">
        <w:rPr>
          <w:rFonts w:eastAsiaTheme="minorHAnsi" w:hAnsi="Century Gothic" w:ascii="Century Gothic"/>
        </w:rPr>
        <w:tab/>
      </w:r>
      <w:r w:rsidRPr="00A73A1C">
        <w:rPr>
          <w:rFonts w:eastAsiaTheme="minorHAnsi" w:hAnsi="Century Gothic" w:ascii="Century Gothic"/>
        </w:rPr>
        <w:tab/>
        <w:t>proizvodima i poslovne usluge</w:t>
      </w:r>
      <w:r w:rsidRPr="00A73A1C">
        <w:rPr>
          <w:rFonts w:eastAsiaTheme="minorHAnsi" w:hAnsi="Century Gothic" w:ascii="Century Gothic"/>
          <w:lang w:val="en-US"/>
        </w:rPr>
        <w:t xml:space="preserve"> u</w:t>
      </w:r>
      <w:r w:rsidRPr="00A73A1C">
        <w:rPr>
          <w:rFonts w:eastAsiaTheme="minorHAnsi" w:hAnsi="Century Gothic" w:ascii="Century Gothic"/>
        </w:rPr>
        <w:t xml:space="preserve"> stečaju</w:t>
      </w:r>
      <w:r w:rsidRPr="00A73A1C">
        <w:rPr>
          <w:rFonts w:eastAsiaTheme="minorHAnsi" w:hAnsi="Century Gothic" w:ascii="Century Gothic"/>
          <w:lang w:val="en-US"/>
        </w:rPr>
        <w:t xml:space="preserve">, </w:t>
      </w:r>
      <w:r w:rsidRPr="00A73A1C">
        <w:rPr>
          <w:rFonts w:eastAsiaTheme="minorHAnsi" w:hAnsi="Century Gothic" w:ascii="Century Gothic"/>
          <w:lang w:val="pl-PL"/>
        </w:rPr>
        <w:t xml:space="preserve">Kutina, </w:t>
      </w:r>
      <w:r w:rsidR="00EE46FF">
        <w:rPr>
          <w:rFonts w:hAnsi="Century Gothic" w:ascii="Century Gothic"/>
        </w:rPr>
        <w:t>Goilska 54</w:t>
      </w:r>
      <w:r w:rsidR="00EE46FF">
        <w:rPr>
          <w:rFonts w:eastAsiaTheme="minorHAnsi" w:hAnsi="Century Gothic" w:ascii="Century Gothic"/>
          <w:lang w:val="pl-PL"/>
        </w:rPr>
        <w:t>,</w:t>
      </w:r>
    </w:p>
    <w:p w:rsidRDefault="00134885" w:rsidP="00EE46FF" w:rsidR="00134885" w:rsidRPr="00A73A1C">
      <w:pPr>
        <w:spacing w:after="0"/>
        <w:ind w:firstLine="708" w:left="2124"/>
        <w:jc w:val="both"/>
        <w:rPr>
          <w:rFonts w:eastAsiaTheme="minorHAnsi" w:hAnsi="Century Gothic" w:ascii="Century Gothic"/>
          <w:lang w:val="pl-PL"/>
        </w:rPr>
      </w:pPr>
      <w:r w:rsidRPr="00A73A1C">
        <w:rPr>
          <w:rFonts w:eastAsiaTheme="minorHAnsi" w:hAnsi="Century Gothic" w:ascii="Century Gothic"/>
          <w:lang w:val="pl-PL"/>
        </w:rPr>
        <w:t>OIB  32203315526</w:t>
      </w:r>
    </w:p>
    <w:p w:rsidRDefault="00134885" w:rsidP="00997EFF" w:rsidR="00134885" w:rsidRPr="00A73A1C">
      <w:pPr>
        <w:jc w:val="both"/>
        <w:rPr>
          <w:rFonts w:hAnsi="Times New Roman" w:ascii="Times New Roman"/>
          <w:sz w:val="24"/>
          <w:szCs w:val="24"/>
          <w:lang w:val="pl-PL"/>
        </w:rPr>
      </w:pPr>
    </w:p>
    <w:p w:rsidRDefault="00134885" w:rsidP="00997EFF" w:rsidR="00134885" w:rsidRPr="00997EFF">
      <w:pPr>
        <w:pStyle w:val="Bezproreda"/>
        <w:jc w:val="both"/>
        <w:rPr>
          <w:rFonts w:hAnsi="Century Gothic" w:ascii="Century Gothic"/>
        </w:rPr>
      </w:pPr>
      <w:r w:rsidRPr="00997EFF">
        <w:rPr>
          <w:rFonts w:hAnsi="Century Gothic" w:ascii="Century Gothic"/>
          <w:lang w:val="pl-PL"/>
        </w:rPr>
        <w:t>I</w:t>
      </w:r>
      <w:r w:rsidRPr="00997EFF">
        <w:rPr>
          <w:rFonts w:hAnsi="Century Gothic" w:ascii="Century Gothic"/>
          <w:lang w:val="pl-PL"/>
        </w:rPr>
        <w:tab/>
        <w:t xml:space="preserve">TIJEK STEČAJNOGA POSTUPKA U RAZDOBLJU OD </w:t>
      </w:r>
      <w:r w:rsidRPr="00997EFF">
        <w:rPr>
          <w:rFonts w:hAnsi="Century Gothic" w:ascii="Century Gothic"/>
        </w:rPr>
        <w:t>25. rujna 2017. do 10.  siječnja 2019.</w:t>
      </w:r>
    </w:p>
    <w:p w:rsidRDefault="00747833" w:rsidP="002F4B57" w:rsidR="00134885" w:rsidRPr="00997EFF">
      <w:pPr>
        <w:pStyle w:val="Bezproreda"/>
        <w:jc w:val="both"/>
        <w:rPr>
          <w:rFonts w:hAnsi="Century Gothic" w:ascii="Century Gothic"/>
        </w:rPr>
      </w:pPr>
      <w:r>
        <w:rPr>
          <w:rFonts w:hAnsi="Century Gothic" w:ascii="Century Gothic"/>
        </w:rPr>
        <w:t xml:space="preserve"> </w:t>
      </w:r>
    </w:p>
    <w:p w:rsidRDefault="00134885" w:rsidP="001364B7" w:rsidR="00134885">
      <w:pPr>
        <w:pStyle w:val="Bezproreda"/>
        <w:ind w:firstLine="708"/>
        <w:jc w:val="both"/>
        <w:rPr>
          <w:rFonts w:hAnsi="Century Gothic" w:ascii="Century Gothic"/>
        </w:rPr>
      </w:pPr>
      <w:r w:rsidRPr="00997EFF">
        <w:rPr>
          <w:rFonts w:hAnsi="Century Gothic" w:ascii="Century Gothic"/>
        </w:rPr>
        <w:t xml:space="preserve">Rješenjem  Trgovačkog suda u Zagrebu, Stalna služba u Karlovcu poslovni broj  4 St-603/17 od 25. rujna 2017. godine otvoren je stečajni postupak nad dužnikom LJILJANA društvo s ograničenom odgovornošću za proizvodnju i vanjsku trgovinu neprehrambenim proizvodima i poslovne usluge u stečaju, Kutina, </w:t>
      </w:r>
      <w:r w:rsidR="00EE46FF">
        <w:rPr>
          <w:rFonts w:hAnsi="Century Gothic" w:ascii="Century Gothic"/>
        </w:rPr>
        <w:t>Goilska 54</w:t>
      </w:r>
      <w:r w:rsidRPr="00997EFF">
        <w:rPr>
          <w:rFonts w:hAnsi="Century Gothic" w:ascii="Century Gothic"/>
        </w:rPr>
        <w:t xml:space="preserve">, OIB: 32203315526. </w:t>
      </w:r>
    </w:p>
    <w:p w:rsidRDefault="001364B7" w:rsidP="001364B7" w:rsidR="001364B7" w:rsidRPr="00997EFF">
      <w:pPr>
        <w:pStyle w:val="Bezproreda"/>
        <w:ind w:firstLine="708"/>
        <w:jc w:val="both"/>
        <w:rPr>
          <w:rFonts w:hAnsi="Century Gothic" w:ascii="Century Gothic"/>
        </w:rPr>
      </w:pPr>
    </w:p>
    <w:p w:rsidRDefault="00CB2FB1" w:rsidP="00F62165" w:rsidR="00134885" w:rsidRPr="00997EFF">
      <w:pPr>
        <w:pStyle w:val="Bezproreda"/>
        <w:ind w:firstLine="708"/>
        <w:jc w:val="both"/>
        <w:rPr>
          <w:rFonts w:hAnsi="Century Gothic" w:ascii="Century Gothic"/>
        </w:rPr>
      </w:pPr>
      <w:r w:rsidRPr="00997EFF">
        <w:rPr>
          <w:rFonts w:hAnsi="Century Gothic" w:ascii="Century Gothic"/>
        </w:rPr>
        <w:t>Osnivač/član društva i osoba ovlaštena za zastupanje dužnika po zakonu do nastupanja pravnih posljedica otvaranja stečajnog postupka bila je LJILJANA (KRPES) KOSINA, OIB: 90565738321, Kutina, Mije Stuparića 54.</w:t>
      </w:r>
      <w:r w:rsidR="00F62165">
        <w:rPr>
          <w:rFonts w:hAnsi="Century Gothic" w:ascii="Century Gothic"/>
        </w:rPr>
        <w:t xml:space="preserve"> P</w:t>
      </w:r>
      <w:r w:rsidR="00F62165" w:rsidRPr="00997EFF">
        <w:rPr>
          <w:rFonts w:hAnsi="Century Gothic" w:ascii="Century Gothic"/>
        </w:rPr>
        <w:t>rotiv rješenja o otvaranju stečajnog postupka</w:t>
      </w:r>
      <w:r w:rsidR="00134885" w:rsidRPr="00997EFF">
        <w:rPr>
          <w:rFonts w:hAnsi="Century Gothic" w:ascii="Century Gothic"/>
        </w:rPr>
        <w:t xml:space="preserve"> podnijela </w:t>
      </w:r>
      <w:r w:rsidR="001364B7">
        <w:rPr>
          <w:rFonts w:hAnsi="Century Gothic" w:ascii="Century Gothic"/>
        </w:rPr>
        <w:t xml:space="preserve">je </w:t>
      </w:r>
      <w:r w:rsidR="00134885" w:rsidRPr="00997EFF">
        <w:rPr>
          <w:rFonts w:hAnsi="Century Gothic" w:ascii="Century Gothic"/>
        </w:rPr>
        <w:t>žalbu</w:t>
      </w:r>
      <w:r w:rsidR="00F62165">
        <w:rPr>
          <w:rFonts w:hAnsi="Century Gothic" w:ascii="Century Gothic"/>
        </w:rPr>
        <w:t>.</w:t>
      </w:r>
      <w:r w:rsidR="00134885" w:rsidRPr="00997EFF">
        <w:rPr>
          <w:rFonts w:hAnsi="Century Gothic" w:ascii="Century Gothic"/>
        </w:rPr>
        <w:t xml:space="preserve"> </w:t>
      </w:r>
    </w:p>
    <w:p w:rsidRDefault="00134885" w:rsidP="001364B7" w:rsidR="00134885" w:rsidRPr="00997EFF">
      <w:pPr>
        <w:pStyle w:val="Bezproreda"/>
        <w:ind w:firstLine="708"/>
        <w:jc w:val="both"/>
        <w:rPr>
          <w:rFonts w:hAnsi="Century Gothic" w:ascii="Century Gothic"/>
        </w:rPr>
      </w:pPr>
      <w:r w:rsidRPr="00997EFF">
        <w:rPr>
          <w:rFonts w:hAnsi="Century Gothic" w:ascii="Century Gothic"/>
        </w:rPr>
        <w:t>Rješenjem Visokog trgovačkog suda Republike Hrvatske posl.broj 19 Pž-6677/2017 od 08. studenoga 2017. žalba je odbijena.</w:t>
      </w:r>
    </w:p>
    <w:p w:rsidRDefault="00CB2FB1" w:rsidP="001364B7" w:rsidR="00CB2FB1" w:rsidRPr="00997EFF">
      <w:pPr>
        <w:pStyle w:val="Bezproreda"/>
        <w:ind w:firstLine="708"/>
        <w:jc w:val="both"/>
        <w:rPr>
          <w:rFonts w:hAnsi="Century Gothic" w:ascii="Century Gothic"/>
        </w:rPr>
      </w:pPr>
      <w:r w:rsidRPr="00997EFF">
        <w:rPr>
          <w:rFonts w:hAnsi="Century Gothic" w:ascii="Century Gothic"/>
        </w:rPr>
        <w:t xml:space="preserve">Na računima i novčanim sredstvima na dan 25. rujna 2017. godine evidentirano je 909 dana neprekidne blokade zbog nepodmirenih osnova za plaćanje evidentiranih u Očevidniku redoslijeda osnova za plaćanje. </w:t>
      </w:r>
    </w:p>
    <w:p w:rsidRDefault="00CB2FB1" w:rsidP="001364B7" w:rsidR="00145C14" w:rsidRPr="00997EFF">
      <w:pPr>
        <w:pStyle w:val="Bezproreda"/>
        <w:ind w:firstLine="708"/>
        <w:jc w:val="both"/>
        <w:rPr>
          <w:rFonts w:hAnsi="Century Gothic" w:ascii="Century Gothic"/>
        </w:rPr>
      </w:pPr>
      <w:r w:rsidRPr="00997EFF">
        <w:rPr>
          <w:rFonts w:hAnsi="Century Gothic" w:ascii="Century Gothic"/>
        </w:rPr>
        <w:t>Nepodmirene obveze po evidentiranim a neizvršenim osnovama za plaćanje iznos</w:t>
      </w:r>
      <w:r w:rsidR="00145C14" w:rsidRPr="00997EFF">
        <w:rPr>
          <w:rFonts w:hAnsi="Century Gothic" w:ascii="Century Gothic"/>
        </w:rPr>
        <w:t>il</w:t>
      </w:r>
      <w:r w:rsidRPr="00997EFF">
        <w:rPr>
          <w:rFonts w:hAnsi="Century Gothic" w:ascii="Century Gothic"/>
        </w:rPr>
        <w:t xml:space="preserve">e </w:t>
      </w:r>
      <w:r w:rsidR="00145C14" w:rsidRPr="00997EFF">
        <w:rPr>
          <w:rFonts w:hAnsi="Century Gothic" w:ascii="Century Gothic"/>
        </w:rPr>
        <w:t xml:space="preserve">su </w:t>
      </w:r>
      <w:r w:rsidRPr="00997EFF">
        <w:rPr>
          <w:rFonts w:hAnsi="Century Gothic" w:ascii="Century Gothic"/>
        </w:rPr>
        <w:t>821.092,64 kn.</w:t>
      </w:r>
    </w:p>
    <w:p w:rsidRDefault="00145C14" w:rsidP="001364B7" w:rsidR="00145C14" w:rsidRPr="00997EFF">
      <w:pPr>
        <w:pStyle w:val="Bezproreda"/>
        <w:ind w:firstLine="708"/>
        <w:jc w:val="both"/>
        <w:rPr>
          <w:rFonts w:hAnsi="Century Gothic" w:ascii="Century Gothic"/>
        </w:rPr>
      </w:pPr>
      <w:r w:rsidRPr="00997EFF">
        <w:rPr>
          <w:rFonts w:hAnsi="Century Gothic" w:ascii="Century Gothic"/>
        </w:rPr>
        <w:t xml:space="preserve">Društvo je na dan 31.12.2016. godine poslovalo s gubitkom u  poslovnoj  godini  u iznosu  - 74.700,00 kn, dok je preneseni gubitak -86.300,00 kuna.  </w:t>
      </w:r>
    </w:p>
    <w:p w:rsidRDefault="00145C14" w:rsidP="009F3E00" w:rsidR="00145C14" w:rsidRPr="00997EFF">
      <w:pPr>
        <w:pStyle w:val="Bezproreda"/>
        <w:ind w:firstLine="708"/>
        <w:jc w:val="both"/>
        <w:rPr>
          <w:rFonts w:hAnsi="Century Gothic" w:ascii="Century Gothic"/>
        </w:rPr>
      </w:pPr>
      <w:r w:rsidRPr="00997EFF">
        <w:rPr>
          <w:rFonts w:hAnsi="Century Gothic" w:ascii="Century Gothic"/>
        </w:rPr>
        <w:t xml:space="preserve">Ispitno i izvještajno ročište održani </w:t>
      </w:r>
      <w:r w:rsidRPr="001364B7">
        <w:rPr>
          <w:rFonts w:hAnsi="Century Gothic" w:ascii="Century Gothic"/>
        </w:rPr>
        <w:t xml:space="preserve">su dana </w:t>
      </w:r>
      <w:r w:rsidR="001364B7" w:rsidRPr="001364B7">
        <w:rPr>
          <w:rFonts w:hAnsi="Century Gothic" w:ascii="Century Gothic"/>
        </w:rPr>
        <w:t>18. siječnja 2018. godine.</w:t>
      </w:r>
      <w:r w:rsidRPr="001364B7">
        <w:rPr>
          <w:rFonts w:hAnsi="Century Gothic" w:ascii="Century Gothic"/>
        </w:rPr>
        <w:t xml:space="preserve"> Vjerovnici su podnijeli 13 prijava tražbina u ukupnom</w:t>
      </w:r>
      <w:r w:rsidRPr="00997EFF">
        <w:rPr>
          <w:rFonts w:hAnsi="Century Gothic" w:ascii="Century Gothic"/>
        </w:rPr>
        <w:t xml:space="preserve"> iznosu od 3.910.118,10 kuna. Jedna prijava odnosila se na tražbine 1. višeg isplatnog reda u iznosu od 3.380,66 kuna a</w:t>
      </w:r>
      <w:r w:rsidR="009F3E00">
        <w:rPr>
          <w:rFonts w:hAnsi="Century Gothic" w:ascii="Century Gothic"/>
        </w:rPr>
        <w:t xml:space="preserve"> </w:t>
      </w:r>
      <w:r w:rsidRPr="00997EFF">
        <w:rPr>
          <w:rFonts w:hAnsi="Century Gothic" w:ascii="Century Gothic"/>
        </w:rPr>
        <w:t>12 prijava odnosi se na tražbine vjerovnika 2. višeg isplatnog reda u ukupnom iznosu od  3.906.737,44 kune.</w:t>
      </w:r>
    </w:p>
    <w:p w:rsidRDefault="0031772B" w:rsidP="00747833" w:rsidR="00AB5A90">
      <w:pPr>
        <w:pStyle w:val="Bezproreda"/>
        <w:ind w:firstLine="708"/>
        <w:jc w:val="both"/>
        <w:rPr>
          <w:rFonts w:hAnsi="Century Gothic" w:ascii="Century Gothic"/>
        </w:rPr>
      </w:pPr>
      <w:r w:rsidRPr="00997EFF">
        <w:rPr>
          <w:rFonts w:hAnsi="Century Gothic" w:ascii="Century Gothic"/>
        </w:rPr>
        <w:t>Utvrđene</w:t>
      </w:r>
      <w:r w:rsidR="00FF25E3" w:rsidRPr="00997EFF">
        <w:rPr>
          <w:rFonts w:hAnsi="Century Gothic" w:ascii="Century Gothic"/>
        </w:rPr>
        <w:t xml:space="preserve"> su tražbine vjerovnika prvog višeg isplatnog reda u iznosu od 3.380,66 kuna.</w:t>
      </w:r>
      <w:r w:rsidR="00FF25E3" w:rsidRPr="00997EFF">
        <w:rPr>
          <w:rFonts w:hAnsi="Century Gothic" w:ascii="Century Gothic"/>
        </w:rPr>
        <w:tab/>
      </w:r>
    </w:p>
    <w:p w:rsidRDefault="0031772B" w:rsidP="00747833" w:rsidR="00747833">
      <w:pPr>
        <w:pStyle w:val="Bezproreda"/>
        <w:ind w:firstLine="708"/>
        <w:jc w:val="both"/>
        <w:rPr>
          <w:rFonts w:hAnsi="Century Gothic" w:ascii="Century Gothic"/>
        </w:rPr>
      </w:pPr>
      <w:r w:rsidRPr="00997EFF">
        <w:rPr>
          <w:rFonts w:hAnsi="Century Gothic" w:ascii="Century Gothic"/>
        </w:rPr>
        <w:t>Utvrđene</w:t>
      </w:r>
      <w:r w:rsidR="00FF25E3" w:rsidRPr="00997EFF">
        <w:rPr>
          <w:rFonts w:hAnsi="Century Gothic" w:ascii="Century Gothic"/>
        </w:rPr>
        <w:t xml:space="preserve"> su tražbine  vjerovnika  II višeg isplatnog reda u iznosu od  1.299.319,15  kuna.  </w:t>
      </w:r>
      <w:r w:rsidR="00A94054">
        <w:rPr>
          <w:rFonts w:hAnsi="Century Gothic" w:ascii="Century Gothic"/>
        </w:rPr>
        <w:t xml:space="preserve">U odnosu na utvrđene tražbine </w:t>
      </w:r>
      <w:r w:rsidR="00EE546C">
        <w:rPr>
          <w:rFonts w:hAnsi="Century Gothic" w:ascii="Century Gothic"/>
        </w:rPr>
        <w:t xml:space="preserve">društvo </w:t>
      </w:r>
      <w:r w:rsidR="00A94054">
        <w:rPr>
          <w:rFonts w:hAnsi="Century Gothic" w:ascii="Century Gothic"/>
        </w:rPr>
        <w:t xml:space="preserve">B2KAPITAL d.o.o. je obavijestio Sud i stečajnog upravitelja da je s vjerovnikom ERSTE&amp;STEIERMARKISCHE BANK d.d. sklopio Ugovor o ustupu tražbine temeljem kojeg Ugovora je stupio u pravni položaj svog prednika </w:t>
      </w:r>
      <w:r w:rsidR="00A94054" w:rsidRPr="00A94054">
        <w:rPr>
          <w:rFonts w:hAnsi="Century Gothic" w:ascii="Century Gothic"/>
        </w:rPr>
        <w:t>ERSTE&amp;STEIERMARKISCHE BANK d.d.</w:t>
      </w:r>
    </w:p>
    <w:p w:rsidRDefault="00F62165" w:rsidP="00CD2131" w:rsidR="00F62165">
      <w:pPr>
        <w:pStyle w:val="Bezproreda"/>
        <w:jc w:val="both"/>
        <w:rPr>
          <w:rFonts w:hAnsi="Century Gothic" w:ascii="Century Gothic"/>
        </w:rPr>
      </w:pPr>
    </w:p>
    <w:p w:rsidRDefault="0031772B" w:rsidP="00747833" w:rsidR="00FF25E3" w:rsidRPr="00997EFF">
      <w:pPr>
        <w:pStyle w:val="Bezproreda"/>
        <w:ind w:firstLine="708"/>
        <w:jc w:val="both"/>
        <w:rPr>
          <w:rFonts w:hAnsi="Century Gothic" w:ascii="Century Gothic"/>
        </w:rPr>
      </w:pPr>
      <w:r w:rsidRPr="00997EFF">
        <w:rPr>
          <w:rFonts w:hAnsi="Century Gothic" w:ascii="Century Gothic"/>
        </w:rPr>
        <w:lastRenderedPageBreak/>
        <w:t>O</w:t>
      </w:r>
      <w:r w:rsidR="00FF25E3" w:rsidRPr="00997EFF">
        <w:rPr>
          <w:rFonts w:hAnsi="Century Gothic" w:ascii="Century Gothic"/>
        </w:rPr>
        <w:t>spor</w:t>
      </w:r>
      <w:r w:rsidRPr="00997EFF">
        <w:rPr>
          <w:rFonts w:hAnsi="Century Gothic" w:ascii="Century Gothic"/>
        </w:rPr>
        <w:t>ene su</w:t>
      </w:r>
      <w:r w:rsidR="00FF25E3" w:rsidRPr="00997EFF">
        <w:rPr>
          <w:rFonts w:hAnsi="Century Gothic" w:ascii="Century Gothic"/>
        </w:rPr>
        <w:t xml:space="preserve"> 2 tražbine vjerovnika 2. višeg isplatnog reda u iznosu od  2.607.418,29 kuna.</w:t>
      </w:r>
      <w:r w:rsidR="00833003">
        <w:rPr>
          <w:rFonts w:hAnsi="Century Gothic" w:ascii="Century Gothic"/>
        </w:rPr>
        <w:t xml:space="preserve"> Nemam saznanja o pokretanju tužbe radi utvrđenja osnovanosti tražbina.</w:t>
      </w:r>
    </w:p>
    <w:p w:rsidRDefault="00C7261F" w:rsidP="009F3E00" w:rsidR="00C7261F">
      <w:pPr>
        <w:pStyle w:val="Bezproreda"/>
        <w:ind w:firstLine="708"/>
        <w:jc w:val="both"/>
        <w:rPr>
          <w:rFonts w:hAnsi="Century Gothic" w:ascii="Century Gothic"/>
        </w:rPr>
      </w:pPr>
    </w:p>
    <w:p w:rsidRDefault="00CD2131" w:rsidP="009F3E00" w:rsidR="00CD2131">
      <w:pPr>
        <w:pStyle w:val="Bezproreda"/>
        <w:ind w:firstLine="708"/>
        <w:jc w:val="both"/>
        <w:rPr>
          <w:rFonts w:hAnsi="Century Gothic" w:ascii="Century Gothic"/>
        </w:rPr>
      </w:pPr>
    </w:p>
    <w:p w:rsidRDefault="00CD2131" w:rsidP="009F3E00" w:rsidR="00CD2131">
      <w:pPr>
        <w:pStyle w:val="Bezproreda"/>
        <w:ind w:firstLine="708"/>
        <w:jc w:val="both"/>
        <w:rPr>
          <w:rFonts w:hAnsi="Century Gothic" w:ascii="Century Gothic"/>
        </w:rPr>
      </w:pPr>
    </w:p>
    <w:p w:rsidRDefault="00FF25E3" w:rsidP="009F3E00" w:rsidR="00FF25E3" w:rsidRPr="00997EFF">
      <w:pPr>
        <w:pStyle w:val="Bezproreda"/>
        <w:ind w:firstLine="708"/>
        <w:jc w:val="both"/>
        <w:rPr>
          <w:rFonts w:hAnsi="Century Gothic" w:ascii="Century Gothic"/>
        </w:rPr>
      </w:pPr>
      <w:r w:rsidRPr="00997EFF">
        <w:rPr>
          <w:rFonts w:hAnsi="Century Gothic" w:ascii="Century Gothic"/>
        </w:rPr>
        <w:t>Obavijest o razluč</w:t>
      </w:r>
      <w:r w:rsidR="009F3E00">
        <w:rPr>
          <w:rFonts w:hAnsi="Century Gothic" w:ascii="Century Gothic"/>
        </w:rPr>
        <w:t xml:space="preserve">nom pravu dostavio je vjerovnik </w:t>
      </w:r>
      <w:r w:rsidRPr="00997EFF">
        <w:rPr>
          <w:rFonts w:hAnsi="Century Gothic" w:ascii="Century Gothic"/>
        </w:rPr>
        <w:t>MARIJAN MATIJEVIĆ, OIB 00329547338, Kutina, Goilska 52,:</w:t>
      </w:r>
    </w:p>
    <w:p w:rsidRDefault="00FF25E3" w:rsidP="00997EFF" w:rsidR="00FF25E3" w:rsidRPr="00997EFF">
      <w:pPr>
        <w:pStyle w:val="Bezproreda"/>
        <w:jc w:val="both"/>
        <w:rPr>
          <w:rFonts w:hAnsi="Century Gothic" w:ascii="Century Gothic"/>
        </w:rPr>
      </w:pPr>
      <w:r w:rsidRPr="00997EFF">
        <w:rPr>
          <w:rFonts w:hAnsi="Century Gothic" w:ascii="Century Gothic"/>
        </w:rPr>
        <w:t>-</w:t>
      </w:r>
      <w:r w:rsidRPr="00997EFF">
        <w:rPr>
          <w:rFonts w:hAnsi="Century Gothic" w:ascii="Century Gothic"/>
        </w:rPr>
        <w:tab/>
        <w:t>za iznos ½ dijela poslovnog udjela u trgovačkom društvu Ljiljana d.o.o. temeljem odluke Općinskog suda u Sisku, Stalna služba u Kutini, sudska odluka broj: P-138/06, ovršna 03.02.2017.;</w:t>
      </w:r>
    </w:p>
    <w:p w:rsidRDefault="00FF25E3" w:rsidP="00997EFF" w:rsidR="00FF25E3" w:rsidRPr="00997EFF">
      <w:pPr>
        <w:pStyle w:val="Bezproreda"/>
        <w:jc w:val="both"/>
        <w:rPr>
          <w:rFonts w:hAnsi="Century Gothic" w:ascii="Century Gothic"/>
        </w:rPr>
      </w:pPr>
      <w:r w:rsidRPr="00997EFF">
        <w:rPr>
          <w:rFonts w:hAnsi="Century Gothic" w:ascii="Century Gothic"/>
        </w:rPr>
        <w:t>-</w:t>
      </w:r>
      <w:r w:rsidRPr="00997EFF">
        <w:rPr>
          <w:rFonts w:hAnsi="Century Gothic" w:ascii="Century Gothic"/>
        </w:rPr>
        <w:tab/>
        <w:t>potraživanja s osnova Pr-10/2015 Općinski sud u Sisku (isplata plaće) iznos tražbine 276.313,81 kn s pripadajućim zateznima kamatama od dospijeća svakog pojedinog iznosa do isplate te troškovi parničnog postupka u iznosu od 78.081,25 kuna sa pripadajućim zateznim kamatama od 26. listopada 2016. do isplate;</w:t>
      </w:r>
    </w:p>
    <w:p w:rsidRDefault="00FF25E3" w:rsidP="00997EFF" w:rsidR="00FF25E3" w:rsidRPr="00997EFF">
      <w:pPr>
        <w:pStyle w:val="Bezproreda"/>
        <w:jc w:val="both"/>
        <w:rPr>
          <w:rFonts w:hAnsi="Century Gothic" w:ascii="Century Gothic"/>
        </w:rPr>
      </w:pPr>
      <w:r w:rsidRPr="00997EFF">
        <w:rPr>
          <w:rFonts w:hAnsi="Century Gothic" w:ascii="Century Gothic"/>
        </w:rPr>
        <w:t>-</w:t>
      </w:r>
      <w:r w:rsidRPr="00997EFF">
        <w:rPr>
          <w:rFonts w:hAnsi="Century Gothic" w:ascii="Century Gothic"/>
        </w:rPr>
        <w:tab/>
        <w:t>potraživanja s osnova presude i rješenja P-939/15 Općinski sud Sisak, Stalna služba Kutina, ovršno 22. listopada 2016., iznos tražbine 22.727,84 kune s pripadajućim zateznim kamatama, parnički trošak 9.231,00 sa pripadajućim kamatama od 29.kolovoza 2011. do isplate te parnični trošak u iznosu 625,00 sa pripadajućom zateznom kamatom od 29. rujna 2015. godine do isplate</w:t>
      </w:r>
    </w:p>
    <w:p w:rsidRDefault="00FF25E3" w:rsidP="00997EFF" w:rsidR="00FF25E3" w:rsidRPr="00997EFF">
      <w:pPr>
        <w:pStyle w:val="Bezproreda"/>
        <w:jc w:val="both"/>
        <w:rPr>
          <w:rFonts w:hAnsi="Century Gothic" w:ascii="Century Gothic"/>
        </w:rPr>
      </w:pPr>
      <w:r w:rsidRPr="00997EFF">
        <w:rPr>
          <w:rFonts w:hAnsi="Century Gothic" w:ascii="Century Gothic"/>
        </w:rPr>
        <w:t>na nekretnini u vlasništvu stečajnog dužnika, zk.ul. broj:4738, k.o. Kutina, k.č.br. 4226, zgrada (tiskara), dvorište i oranica u Kutini sa 53 a i 33 m</w:t>
      </w:r>
      <w:r w:rsidRPr="00EE546C">
        <w:rPr>
          <w:rFonts w:hAnsi="Century Gothic" w:ascii="Century Gothic"/>
          <w:vertAlign w:val="superscript"/>
        </w:rPr>
        <w:t>2</w:t>
      </w:r>
      <w:r w:rsidRPr="00997EFF">
        <w:rPr>
          <w:rFonts w:hAnsi="Century Gothic" w:ascii="Century Gothic"/>
        </w:rPr>
        <w:t xml:space="preserve"> .</w:t>
      </w:r>
    </w:p>
    <w:p w:rsidRDefault="00FF25E3" w:rsidP="00997EFF" w:rsidR="00FF25E3" w:rsidRPr="00997EFF">
      <w:pPr>
        <w:pStyle w:val="Bezproreda"/>
        <w:jc w:val="both"/>
        <w:rPr>
          <w:rFonts w:hAnsi="Century Gothic" w:ascii="Century Gothic"/>
        </w:rPr>
      </w:pPr>
      <w:r w:rsidRPr="00997EFF">
        <w:rPr>
          <w:rFonts w:hAnsi="Century Gothic" w:ascii="Century Gothic"/>
        </w:rPr>
        <w:t>Iznos tražbine osigurane razlučnim pravom naznačen je u visini 1.000.000,00 kuna.</w:t>
      </w:r>
    </w:p>
    <w:p w:rsidRDefault="00C7261F" w:rsidP="00997EFF" w:rsidR="00C7261F">
      <w:pPr>
        <w:pStyle w:val="Bezproreda"/>
        <w:jc w:val="both"/>
        <w:rPr>
          <w:rFonts w:hAnsi="Century Gothic" w:ascii="Century Gothic"/>
        </w:rPr>
      </w:pPr>
    </w:p>
    <w:p w:rsidRDefault="006A42CD" w:rsidP="00C7261F" w:rsidR="006A42CD" w:rsidRPr="00997EFF">
      <w:pPr>
        <w:pStyle w:val="Bezproreda"/>
        <w:ind w:firstLine="708"/>
        <w:jc w:val="both"/>
        <w:rPr>
          <w:rFonts w:hAnsi="Century Gothic" w:ascii="Century Gothic"/>
        </w:rPr>
      </w:pPr>
      <w:r w:rsidRPr="00997EFF">
        <w:rPr>
          <w:rFonts w:hAnsi="Century Gothic" w:ascii="Century Gothic"/>
        </w:rPr>
        <w:t>Obavijesti o izlučnom pravu dostavio je MARIJAN MATIJEVIĆ, OIB:00329547338</w:t>
      </w:r>
    </w:p>
    <w:p w:rsidRDefault="006A42CD" w:rsidP="00997EFF" w:rsidR="006A42CD" w:rsidRPr="00997EFF">
      <w:pPr>
        <w:pStyle w:val="Bezproreda"/>
        <w:jc w:val="both"/>
        <w:rPr>
          <w:rFonts w:hAnsi="Century Gothic" w:ascii="Century Gothic"/>
        </w:rPr>
      </w:pPr>
      <w:r w:rsidRPr="00997EFF">
        <w:rPr>
          <w:rFonts w:hAnsi="Century Gothic" w:ascii="Century Gothic"/>
        </w:rPr>
        <w:t xml:space="preserve">Kutina, Goilska 52: </w:t>
      </w:r>
    </w:p>
    <w:p w:rsidRDefault="006A42CD" w:rsidP="00997EFF" w:rsidR="006A42CD" w:rsidRPr="00997EFF">
      <w:pPr>
        <w:pStyle w:val="Bezproreda"/>
        <w:jc w:val="both"/>
        <w:rPr>
          <w:rFonts w:hAnsi="Century Gothic" w:ascii="Century Gothic"/>
        </w:rPr>
      </w:pPr>
      <w:r w:rsidRPr="00997EFF">
        <w:rPr>
          <w:rFonts w:hAnsi="Century Gothic" w:ascii="Century Gothic"/>
        </w:rPr>
        <w:t>-</w:t>
      </w:r>
      <w:r w:rsidRPr="00997EFF">
        <w:rPr>
          <w:rFonts w:hAnsi="Century Gothic" w:ascii="Century Gothic"/>
        </w:rPr>
        <w:tab/>
        <w:t xml:space="preserve">½ dijela poslovnog udjela u trgovačkom društvu Ljiljana d.o.o. </w:t>
      </w:r>
    </w:p>
    <w:p w:rsidRDefault="006A42CD" w:rsidP="00997EFF" w:rsidR="006A42CD" w:rsidRPr="00997EFF">
      <w:pPr>
        <w:pStyle w:val="Bezproreda"/>
        <w:jc w:val="both"/>
        <w:rPr>
          <w:rFonts w:hAnsi="Century Gothic" w:ascii="Century Gothic"/>
        </w:rPr>
      </w:pPr>
      <w:r w:rsidRPr="00997EFF">
        <w:rPr>
          <w:rFonts w:hAnsi="Century Gothic" w:ascii="Century Gothic"/>
        </w:rPr>
        <w:t>temeljem odluke Općinskog suda u Sisku, Stalna služba u Kutini, broj: P-138/06, ovršna 03.02.2017. godine temeljem koje je stečajni vjerovnik Marijan Matijević suvlasnik ½ udjela u stečajnom dužniku</w:t>
      </w:r>
    </w:p>
    <w:p w:rsidRDefault="00062EB8" w:rsidP="00997EFF" w:rsidR="00062EB8">
      <w:pPr>
        <w:pStyle w:val="Bezproreda"/>
        <w:jc w:val="both"/>
        <w:rPr>
          <w:rFonts w:hAnsi="Century Gothic" w:ascii="Century Gothic"/>
        </w:rPr>
      </w:pPr>
    </w:p>
    <w:p w:rsidRDefault="00AB5A90" w:rsidP="00813D70" w:rsidR="00F62165">
      <w:pPr>
        <w:pStyle w:val="Bezproreda"/>
        <w:ind w:firstLine="708"/>
        <w:jc w:val="both"/>
        <w:rPr>
          <w:rFonts w:hAnsi="Century Gothic" w:ascii="Century Gothic"/>
        </w:rPr>
      </w:pPr>
      <w:r>
        <w:rPr>
          <w:rFonts w:hAnsi="Century Gothic" w:ascii="Century Gothic"/>
        </w:rPr>
        <w:t xml:space="preserve">Stečajni upravitelj je </w:t>
      </w:r>
      <w:r w:rsidRPr="00AB5A90">
        <w:rPr>
          <w:rFonts w:hAnsi="Century Gothic" w:ascii="Century Gothic"/>
        </w:rPr>
        <w:t>mirnim putem preuze</w:t>
      </w:r>
      <w:r>
        <w:rPr>
          <w:rFonts w:hAnsi="Century Gothic" w:ascii="Century Gothic"/>
        </w:rPr>
        <w:t>o</w:t>
      </w:r>
      <w:r w:rsidRPr="00AB5A90">
        <w:rPr>
          <w:rFonts w:hAnsi="Century Gothic" w:ascii="Century Gothic"/>
        </w:rPr>
        <w:t xml:space="preserve"> u posjed nekretninu u suvlasništvu stečajnog dužnika.</w:t>
      </w:r>
      <w:r w:rsidR="003B7AC0">
        <w:rPr>
          <w:rFonts w:hAnsi="Century Gothic" w:ascii="Century Gothic"/>
        </w:rPr>
        <w:t xml:space="preserve"> Radi donošenja odluke o uvjetima i načinu </w:t>
      </w:r>
      <w:r w:rsidR="00104173">
        <w:rPr>
          <w:rFonts w:hAnsi="Century Gothic" w:ascii="Century Gothic"/>
        </w:rPr>
        <w:t>unovčenja stečajne mase, angaž</w:t>
      </w:r>
      <w:r w:rsidR="00F62165">
        <w:rPr>
          <w:rFonts w:hAnsi="Century Gothic" w:ascii="Century Gothic"/>
        </w:rPr>
        <w:t>i</w:t>
      </w:r>
      <w:r w:rsidR="00104173">
        <w:rPr>
          <w:rFonts w:hAnsi="Century Gothic" w:ascii="Century Gothic"/>
        </w:rPr>
        <w:t>rao sam stalnog</w:t>
      </w:r>
      <w:r w:rsidR="00F62165">
        <w:rPr>
          <w:rFonts w:hAnsi="Century Gothic" w:ascii="Century Gothic"/>
        </w:rPr>
        <w:t xml:space="preserve"> sudskog vještaka radi procjene </w:t>
      </w:r>
      <w:r w:rsidR="00104173">
        <w:rPr>
          <w:rFonts w:hAnsi="Century Gothic" w:ascii="Century Gothic"/>
        </w:rPr>
        <w:t xml:space="preserve">nekretnine. </w:t>
      </w:r>
    </w:p>
    <w:p w:rsidRDefault="00104173" w:rsidP="00813D70" w:rsidR="00F62165">
      <w:pPr>
        <w:pStyle w:val="Bezproreda"/>
        <w:ind w:firstLine="708"/>
        <w:jc w:val="both"/>
        <w:rPr>
          <w:rFonts w:hAnsi="Century Gothic" w:ascii="Century Gothic"/>
        </w:rPr>
      </w:pPr>
      <w:r>
        <w:rPr>
          <w:rFonts w:hAnsi="Century Gothic" w:ascii="Century Gothic"/>
        </w:rPr>
        <w:t xml:space="preserve">Tržišna vrijednost nekretnine procijenjena je na iznos od 2.293.000,00 kn ii 308.840,12 € prema srednjem tečaju HNB-a </w:t>
      </w:r>
      <w:r w:rsidR="00F62165">
        <w:rPr>
          <w:rFonts w:hAnsi="Century Gothic" w:ascii="Century Gothic"/>
        </w:rPr>
        <w:t>na dan</w:t>
      </w:r>
      <w:r>
        <w:rPr>
          <w:rFonts w:hAnsi="Century Gothic" w:ascii="Century Gothic"/>
        </w:rPr>
        <w:t xml:space="preserve"> 27. veljače 2018. godine. </w:t>
      </w:r>
    </w:p>
    <w:p w:rsidRDefault="00104173" w:rsidP="00813D70" w:rsidR="00813D70" w:rsidRPr="00813D70">
      <w:pPr>
        <w:pStyle w:val="Bezproreda"/>
        <w:ind w:firstLine="708"/>
        <w:jc w:val="both"/>
        <w:rPr>
          <w:rFonts w:hAnsi="Century Gothic" w:ascii="Century Gothic"/>
        </w:rPr>
      </w:pPr>
      <w:r>
        <w:rPr>
          <w:rFonts w:hAnsi="Century Gothic" w:ascii="Century Gothic"/>
        </w:rPr>
        <w:t>Trošak izrade Procjembenog elaborata tržišne vrijednosti nekretnine u iznosu od 6.700,00 kuna DOT KONZALTINGU d.o.o. za projektiranje, građenje i nadzor nije podmiren zbog nedostatka sredstava</w:t>
      </w:r>
      <w:r w:rsidR="00F62165">
        <w:rPr>
          <w:rFonts w:hAnsi="Century Gothic" w:ascii="Century Gothic"/>
        </w:rPr>
        <w:t xml:space="preserve">, </w:t>
      </w:r>
      <w:r w:rsidR="00813D70">
        <w:rPr>
          <w:rFonts w:hAnsi="Century Gothic" w:ascii="Century Gothic"/>
        </w:rPr>
        <w:t>pa molim Sud</w:t>
      </w:r>
      <w:r w:rsidR="00813D70" w:rsidRPr="00813D70">
        <w:t xml:space="preserve"> </w:t>
      </w:r>
      <w:r w:rsidR="00813D70" w:rsidRPr="00813D70">
        <w:rPr>
          <w:rFonts w:hAnsi="Century Gothic" w:ascii="Century Gothic"/>
        </w:rPr>
        <w:t>da iz Fonda za namirenje troš</w:t>
      </w:r>
      <w:r w:rsidR="00813D70">
        <w:rPr>
          <w:rFonts w:hAnsi="Century Gothic" w:ascii="Century Gothic"/>
        </w:rPr>
        <w:t>kova stečajnoga postupka uplati</w:t>
      </w:r>
      <w:r w:rsidR="00813D70" w:rsidRPr="00813D70">
        <w:rPr>
          <w:rFonts w:hAnsi="Century Gothic" w:ascii="Century Gothic"/>
        </w:rPr>
        <w:t xml:space="preserve"> izravno vještaku iznos od 6.</w:t>
      </w:r>
      <w:r w:rsidR="00813D70">
        <w:rPr>
          <w:rFonts w:hAnsi="Century Gothic" w:ascii="Century Gothic"/>
        </w:rPr>
        <w:t>7</w:t>
      </w:r>
      <w:r w:rsidR="00813D70" w:rsidRPr="00813D70">
        <w:rPr>
          <w:rFonts w:hAnsi="Century Gothic" w:ascii="Century Gothic"/>
        </w:rPr>
        <w:t xml:space="preserve">00,00 kuna potreban za podmirenje obveze kao trošku stečajnoga postupka.  </w:t>
      </w:r>
    </w:p>
    <w:p w:rsidRDefault="00F62165" w:rsidP="00AB5A90" w:rsidR="00AB5A90" w:rsidRPr="00AB5A90">
      <w:pPr>
        <w:pStyle w:val="Bezproreda"/>
        <w:jc w:val="both"/>
        <w:rPr>
          <w:rFonts w:hAnsi="Century Gothic" w:ascii="Century Gothic"/>
        </w:rPr>
      </w:pPr>
      <w:r>
        <w:rPr>
          <w:rFonts w:hAnsi="Century Gothic" w:ascii="Century Gothic"/>
        </w:rPr>
        <w:t xml:space="preserve"> </w:t>
      </w:r>
    </w:p>
    <w:p w:rsidRDefault="00AB5A90" w:rsidP="00AB5A90" w:rsidR="00DF058B">
      <w:pPr>
        <w:pStyle w:val="Bezproreda"/>
        <w:jc w:val="both"/>
        <w:rPr>
          <w:rFonts w:hAnsi="Century Gothic" w:ascii="Century Gothic"/>
        </w:rPr>
      </w:pPr>
      <w:r w:rsidRPr="00AB5A90">
        <w:rPr>
          <w:rFonts w:hAnsi="Century Gothic" w:ascii="Century Gothic"/>
        </w:rPr>
        <w:t xml:space="preserve"> </w:t>
      </w:r>
      <w:r>
        <w:rPr>
          <w:rFonts w:hAnsi="Century Gothic" w:ascii="Century Gothic"/>
        </w:rPr>
        <w:tab/>
      </w:r>
      <w:r w:rsidRPr="00AB5A90">
        <w:rPr>
          <w:rFonts w:hAnsi="Century Gothic" w:ascii="Century Gothic"/>
        </w:rPr>
        <w:t xml:space="preserve">Prema </w:t>
      </w:r>
      <w:r>
        <w:rPr>
          <w:rFonts w:hAnsi="Century Gothic" w:ascii="Century Gothic"/>
        </w:rPr>
        <w:t xml:space="preserve">trenutnim </w:t>
      </w:r>
      <w:r w:rsidRPr="00AB5A90">
        <w:rPr>
          <w:rFonts w:hAnsi="Century Gothic" w:ascii="Century Gothic"/>
        </w:rPr>
        <w:t>saznanj</w:t>
      </w:r>
      <w:r>
        <w:rPr>
          <w:rFonts w:hAnsi="Century Gothic" w:ascii="Century Gothic"/>
        </w:rPr>
        <w:t>ima</w:t>
      </w:r>
      <w:r w:rsidRPr="00AB5A90">
        <w:rPr>
          <w:rFonts w:hAnsi="Century Gothic" w:ascii="Century Gothic"/>
        </w:rPr>
        <w:t xml:space="preserve"> stečajno</w:t>
      </w:r>
      <w:r>
        <w:rPr>
          <w:rFonts w:hAnsi="Century Gothic" w:ascii="Century Gothic"/>
        </w:rPr>
        <w:t xml:space="preserve">g upravitelja stečajni dužnik </w:t>
      </w:r>
      <w:r w:rsidRPr="00AB5A90">
        <w:rPr>
          <w:rFonts w:hAnsi="Century Gothic" w:ascii="Century Gothic"/>
        </w:rPr>
        <w:t>je stranka u p</w:t>
      </w:r>
      <w:r>
        <w:rPr>
          <w:rFonts w:hAnsi="Century Gothic" w:ascii="Century Gothic"/>
        </w:rPr>
        <w:t>redmet</w:t>
      </w:r>
      <w:r w:rsidR="00CB4A09">
        <w:rPr>
          <w:rFonts w:hAnsi="Century Gothic" w:ascii="Century Gothic"/>
        </w:rPr>
        <w:t>u</w:t>
      </w:r>
      <w:r>
        <w:rPr>
          <w:rFonts w:hAnsi="Century Gothic" w:ascii="Century Gothic"/>
        </w:rPr>
        <w:t xml:space="preserve"> koj</w:t>
      </w:r>
      <w:r w:rsidR="00CB4A09">
        <w:rPr>
          <w:rFonts w:hAnsi="Century Gothic" w:ascii="Century Gothic"/>
        </w:rPr>
        <w:t>i</w:t>
      </w:r>
      <w:r>
        <w:rPr>
          <w:rFonts w:hAnsi="Century Gothic" w:ascii="Century Gothic"/>
        </w:rPr>
        <w:t xml:space="preserve"> se </w:t>
      </w:r>
      <w:r w:rsidR="00E660E6">
        <w:rPr>
          <w:rFonts w:hAnsi="Century Gothic" w:ascii="Century Gothic"/>
        </w:rPr>
        <w:t>vod</w:t>
      </w:r>
      <w:r w:rsidR="00747833">
        <w:rPr>
          <w:rFonts w:hAnsi="Century Gothic" w:ascii="Century Gothic"/>
        </w:rPr>
        <w:t>i</w:t>
      </w:r>
      <w:r w:rsidR="00E660E6">
        <w:rPr>
          <w:rFonts w:hAnsi="Century Gothic" w:ascii="Century Gothic"/>
        </w:rPr>
        <w:t xml:space="preserve"> </w:t>
      </w:r>
      <w:r>
        <w:rPr>
          <w:rFonts w:hAnsi="Century Gothic" w:ascii="Century Gothic"/>
        </w:rPr>
        <w:t>pred Općinskim sudom u Sisku</w:t>
      </w:r>
      <w:r w:rsidR="00D647DA">
        <w:rPr>
          <w:rFonts w:hAnsi="Century Gothic" w:ascii="Century Gothic"/>
        </w:rPr>
        <w:t>,</w:t>
      </w:r>
      <w:r>
        <w:rPr>
          <w:rFonts w:hAnsi="Century Gothic" w:ascii="Century Gothic"/>
        </w:rPr>
        <w:t xml:space="preserve"> </w:t>
      </w:r>
      <w:r w:rsidR="00D647DA" w:rsidRPr="00E660E6">
        <w:rPr>
          <w:rFonts w:hAnsi="Century Gothic" w:ascii="Century Gothic"/>
        </w:rPr>
        <w:t>Staln</w:t>
      </w:r>
      <w:r w:rsidR="00D647DA">
        <w:rPr>
          <w:rFonts w:hAnsi="Century Gothic" w:ascii="Century Gothic"/>
        </w:rPr>
        <w:t>a</w:t>
      </w:r>
      <w:r w:rsidR="00D647DA" w:rsidRPr="00E660E6">
        <w:rPr>
          <w:rFonts w:hAnsi="Century Gothic" w:ascii="Century Gothic"/>
        </w:rPr>
        <w:t xml:space="preserve"> služb</w:t>
      </w:r>
      <w:r w:rsidR="00D647DA">
        <w:rPr>
          <w:rFonts w:hAnsi="Century Gothic" w:ascii="Century Gothic"/>
        </w:rPr>
        <w:t>a</w:t>
      </w:r>
      <w:r w:rsidR="00D647DA" w:rsidRPr="00E660E6">
        <w:rPr>
          <w:rFonts w:hAnsi="Century Gothic" w:ascii="Century Gothic"/>
        </w:rPr>
        <w:t xml:space="preserve"> u Kutini </w:t>
      </w:r>
      <w:r w:rsidR="00E660E6">
        <w:rPr>
          <w:rFonts w:hAnsi="Century Gothic" w:ascii="Century Gothic"/>
        </w:rPr>
        <w:t>i to:</w:t>
      </w:r>
    </w:p>
    <w:p w:rsidRDefault="006E105D" w:rsidP="006E105D" w:rsidR="006E105D" w:rsidRPr="006E105D">
      <w:pPr>
        <w:pStyle w:val="Bezproreda"/>
        <w:numPr>
          <w:ilvl w:val="0"/>
          <w:numId w:val="5"/>
        </w:numPr>
        <w:ind w:firstLine="284" w:left="0"/>
        <w:jc w:val="both"/>
        <w:rPr>
          <w:rFonts w:hAnsi="Century Gothic" w:ascii="Century Gothic"/>
        </w:rPr>
      </w:pPr>
      <w:r w:rsidRPr="006E105D">
        <w:rPr>
          <w:rFonts w:hAnsi="Century Gothic" w:ascii="Century Gothic"/>
        </w:rPr>
        <w:t xml:space="preserve">posl.broj Ovr-574/2015 ovrhovoditelj LJILJANA d.o.o.  u ovršnom postupku protiv ovršenika MARIJANA MATIJEVIĆ, OIB 00329547338, Kutina, Goilska 52,  radi ovrhe na nekretnini ovršenika, vps 137.550,00 kn spp.        </w:t>
      </w:r>
    </w:p>
    <w:p w:rsidRDefault="006E105D" w:rsidP="008A0BAF" w:rsidR="002E0361">
      <w:pPr>
        <w:pStyle w:val="Bezproreda"/>
        <w:ind w:firstLine="708"/>
        <w:jc w:val="both"/>
        <w:rPr>
          <w:rFonts w:hAnsi="Century Gothic" w:ascii="Century Gothic"/>
        </w:rPr>
      </w:pPr>
      <w:r w:rsidRPr="006E105D">
        <w:rPr>
          <w:rFonts w:hAnsi="Century Gothic" w:ascii="Century Gothic"/>
        </w:rPr>
        <w:t xml:space="preserve">Prijedlog za ovrhu na nekretninama u vlasništvu Marijana Matijevića, OIB 00329547338 iz Kutine, Goilska 52, podnijet je dana 06. prosinca 2012. godine temeljem pravomoćne i ovršne presude Općinskog suda u Kutini broj P-619/05 od 21.11.2011. godine u dijelu troška preinačene presudom Županijskog suda u Sisku br. Gž-2173/12 </w:t>
      </w:r>
    </w:p>
    <w:p w:rsidRDefault="006E105D" w:rsidP="002E0361" w:rsidR="00C7261F">
      <w:pPr>
        <w:pStyle w:val="Bezproreda"/>
        <w:jc w:val="both"/>
        <w:rPr>
          <w:rFonts w:hAnsi="Century Gothic" w:ascii="Century Gothic"/>
        </w:rPr>
      </w:pPr>
      <w:r w:rsidRPr="006E105D">
        <w:rPr>
          <w:rFonts w:hAnsi="Century Gothic" w:ascii="Century Gothic"/>
        </w:rPr>
        <w:lastRenderedPageBreak/>
        <w:t xml:space="preserve">od 06.11. 2012. godine, radi naplate iznosa od 137.550,00 kn spp, koji iznos predstavlja dosuđeni parnični trošak. </w:t>
      </w:r>
    </w:p>
    <w:p w:rsidRDefault="006E105D" w:rsidP="006E105D" w:rsidR="00CD2131">
      <w:pPr>
        <w:pStyle w:val="Bezproreda"/>
        <w:ind w:firstLine="708"/>
        <w:jc w:val="both"/>
        <w:rPr>
          <w:rFonts w:hAnsi="Century Gothic" w:ascii="Century Gothic"/>
        </w:rPr>
      </w:pPr>
      <w:r w:rsidRPr="006E105D">
        <w:rPr>
          <w:rFonts w:hAnsi="Century Gothic" w:ascii="Century Gothic"/>
        </w:rPr>
        <w:t xml:space="preserve">Općinski sud u Kutini izdao je Rješenje o ovrsi broj Ovr-2209/12 dana 19. prosinca 2012. godine na nekretninama ovršenika i to na njegovom </w:t>
      </w:r>
      <w:r w:rsidRPr="00AE1A5E">
        <w:rPr>
          <w:rFonts w:hAnsi="Century Gothic" w:ascii="Century Gothic"/>
        </w:rPr>
        <w:t xml:space="preserve">suvlasničkom udjelu od ½ </w:t>
      </w:r>
    </w:p>
    <w:p w:rsidRDefault="00CD2131" w:rsidP="006E105D" w:rsidR="00CD2131">
      <w:pPr>
        <w:pStyle w:val="Bezproreda"/>
        <w:ind w:firstLine="708"/>
        <w:jc w:val="both"/>
        <w:rPr>
          <w:rFonts w:hAnsi="Century Gothic" w:ascii="Century Gothic"/>
        </w:rPr>
      </w:pPr>
    </w:p>
    <w:p w:rsidRDefault="00CD2131" w:rsidP="006E105D" w:rsidR="00CD2131">
      <w:pPr>
        <w:pStyle w:val="Bezproreda"/>
        <w:ind w:firstLine="708"/>
        <w:jc w:val="both"/>
        <w:rPr>
          <w:rFonts w:hAnsi="Century Gothic" w:ascii="Century Gothic"/>
        </w:rPr>
      </w:pPr>
    </w:p>
    <w:p w:rsidRDefault="006E105D" w:rsidP="00CD2131" w:rsidR="006E105D" w:rsidRPr="00AE1A5E">
      <w:pPr>
        <w:pStyle w:val="Bezproreda"/>
        <w:jc w:val="both"/>
        <w:rPr>
          <w:rFonts w:hAnsi="Century Gothic" w:ascii="Century Gothic"/>
        </w:rPr>
      </w:pPr>
      <w:r w:rsidRPr="00AE1A5E">
        <w:rPr>
          <w:rFonts w:hAnsi="Century Gothic" w:ascii="Century Gothic"/>
        </w:rPr>
        <w:t>dijela na nekretninama upisanim u zk.ulbr. 1594 k.o. Kutina, opisano kao kčbr. 3651, kuća br.6, dvije zgrade i dvorište u Kutini od 581 m</w:t>
      </w:r>
      <w:r w:rsidRPr="00AE1A5E">
        <w:rPr>
          <w:rFonts w:hAnsi="Century Gothic" w:ascii="Century Gothic"/>
          <w:vertAlign w:val="superscript"/>
        </w:rPr>
        <w:t>2</w:t>
      </w:r>
      <w:r w:rsidRPr="00AE1A5E">
        <w:rPr>
          <w:rFonts w:hAnsi="Century Gothic" w:ascii="Century Gothic"/>
        </w:rPr>
        <w:t>.</w:t>
      </w:r>
    </w:p>
    <w:p w:rsidRDefault="006E105D" w:rsidP="00AE1A5E" w:rsidR="00AE1A5E" w:rsidRPr="00AE1A5E">
      <w:pPr>
        <w:pStyle w:val="Bezproreda"/>
        <w:jc w:val="both"/>
        <w:rPr>
          <w:rFonts w:hAnsi="Century Gothic" w:ascii="Century Gothic"/>
        </w:rPr>
      </w:pPr>
      <w:r w:rsidRPr="00AE1A5E">
        <w:rPr>
          <w:rFonts w:hAnsi="Century Gothic" w:ascii="Century Gothic"/>
        </w:rPr>
        <w:t>Ovršenik je u dva navrata podnosio prijedloge za odgodu dok je punomoćnica ovrhovoditelja požurivala provedbu ovrhe.</w:t>
      </w:r>
      <w:r w:rsidR="00AE1A5E" w:rsidRPr="00AE1A5E">
        <w:rPr>
          <w:rFonts w:hAnsi="Century Gothic" w:ascii="Century Gothic"/>
        </w:rPr>
        <w:t xml:space="preserve"> Rješenjem Županijskog suda u Sisku Gž Ovr-300/2015 od 06. rujna 2016. odbijena je žalba ovršenika za odgodu ovrhe a dana 12. </w:t>
      </w:r>
    </w:p>
    <w:p w:rsidRDefault="00AE1A5E" w:rsidP="00AE1A5E" w:rsidR="006E105D" w:rsidRPr="00AE1A5E">
      <w:pPr>
        <w:pStyle w:val="Bezproreda"/>
        <w:jc w:val="both"/>
        <w:rPr>
          <w:rFonts w:hAnsi="Century Gothic" w:ascii="Century Gothic"/>
        </w:rPr>
      </w:pPr>
      <w:r w:rsidRPr="00AE1A5E">
        <w:rPr>
          <w:rFonts w:hAnsi="Century Gothic" w:ascii="Century Gothic"/>
        </w:rPr>
        <w:t>srpnja 2017. godine Vrhovni sud je presudom Rev 986/13 odbio reviziju Marijana Matijevića protiv dijela presude Županijskog suda u Sisku posl. broj GŽ-2173/2012 od 06. studenoga 2012.  kojom je djelomično potvrđena i djelomično preinačena presuda Općinskog suda u Kutini poslovni broj  P-619/05 od 21. studenoga 2011. godine.</w:t>
      </w:r>
    </w:p>
    <w:p w:rsidRDefault="006E105D" w:rsidP="00AE1A5E" w:rsidR="006E105D" w:rsidRPr="00AE1A5E">
      <w:pPr>
        <w:pStyle w:val="Bezproreda"/>
        <w:ind w:firstLine="708"/>
        <w:jc w:val="both"/>
        <w:rPr>
          <w:rFonts w:hAnsi="Century Gothic" w:ascii="Century Gothic"/>
        </w:rPr>
      </w:pPr>
      <w:r w:rsidRPr="00AE1A5E">
        <w:rPr>
          <w:rFonts w:hAnsi="Century Gothic" w:ascii="Century Gothic"/>
        </w:rPr>
        <w:t>Tek 01. ožujka 2017. godine Sud je zaključkom nabroj Ovr-574/2015 pozvao ovrhovoditelja da uplati predujam za provođenje građevinskog vještačenja radi utvrđivanja vrijednosti predmetnih nekretnina.</w:t>
      </w:r>
    </w:p>
    <w:p w:rsidRDefault="006E105D" w:rsidP="00AE1A5E" w:rsidR="006E105D" w:rsidRPr="00AE1A5E">
      <w:pPr>
        <w:pStyle w:val="Bezproreda"/>
        <w:ind w:firstLine="708"/>
        <w:jc w:val="both"/>
        <w:rPr>
          <w:rFonts w:hAnsi="Century Gothic" w:ascii="Century Gothic"/>
        </w:rPr>
      </w:pPr>
      <w:r w:rsidRPr="00AE1A5E">
        <w:rPr>
          <w:rFonts w:hAnsi="Century Gothic" w:ascii="Century Gothic"/>
        </w:rPr>
        <w:t xml:space="preserve">Naknadnim provjerama utvrđeno je da je predujam ipak uplaćen i to s osobnog računa Ljiljane Kosina, jer je ovrhovoditelj već znatno ranije suočen s teškoćama u poslovanju i nesposoban za podmirivanje dospjelih obveza.  </w:t>
      </w:r>
    </w:p>
    <w:p w:rsidRDefault="006E105D" w:rsidP="00AE1A5E" w:rsidR="006E105D" w:rsidRPr="00AE1A5E">
      <w:pPr>
        <w:pStyle w:val="Bezproreda"/>
        <w:ind w:firstLine="708"/>
        <w:jc w:val="both"/>
        <w:rPr>
          <w:rFonts w:hAnsi="Century Gothic" w:ascii="Century Gothic"/>
        </w:rPr>
      </w:pPr>
      <w:r w:rsidRPr="00AE1A5E">
        <w:rPr>
          <w:rFonts w:hAnsi="Century Gothic" w:ascii="Century Gothic"/>
        </w:rPr>
        <w:t>Nakon toga, ovršenik po punomoćniku Alenu Vasiljević, odvjetniku iz Kutine, dana 21. svibnja 2018. godine dostavlja Sudu podnesak u kojem navodi :</w:t>
      </w:r>
    </w:p>
    <w:p w:rsidRDefault="006E105D" w:rsidP="006E105D" w:rsidR="006E105D" w:rsidRPr="00C7261F">
      <w:pPr>
        <w:pStyle w:val="Bezproreda"/>
        <w:jc w:val="both"/>
        <w:rPr>
          <w:rFonts w:hAnsi="Century Gothic" w:ascii="Century Gothic"/>
          <w:b/>
          <w:i/>
        </w:rPr>
      </w:pPr>
      <w:r w:rsidRPr="00AE1A5E">
        <w:rPr>
          <w:rFonts w:hAnsi="Century Gothic" w:ascii="Century Gothic"/>
          <w:b/>
          <w:i/>
        </w:rPr>
        <w:t>„Obzirom je iz ovosudne presude o bračnoj stečevini, neprijeporno da je  ovršenik sada suvlasnik ovrhovoditelja, u suvlasničkom dijelu od 50%, i neprijeporno je   aktivno legitimiran u ovom postupku, to ustraje kod prijedloga za obustavom ovog ovršnog postupka, te povlači prijedlog za ovrhu.“</w:t>
      </w:r>
    </w:p>
    <w:p w:rsidRDefault="006E105D" w:rsidP="00AE1A5E" w:rsidR="006E105D" w:rsidRPr="00AE1A5E">
      <w:pPr>
        <w:pStyle w:val="Bezproreda"/>
        <w:ind w:firstLine="708"/>
        <w:jc w:val="both"/>
        <w:rPr>
          <w:rFonts w:hAnsi="Century Gothic" w:ascii="Century Gothic"/>
          <w:highlight w:val="yellow"/>
        </w:rPr>
      </w:pPr>
      <w:r w:rsidRPr="00AE1A5E">
        <w:rPr>
          <w:rFonts w:hAnsi="Century Gothic" w:ascii="Century Gothic"/>
        </w:rPr>
        <w:t xml:space="preserve">Istog dana sam Općinskom sudu u Sisku, Stalna služba u Kutini uputio podnesak kojim obavještavam da je nad ovrhovoditeljem rješenjem Trgovačkog suda u Zagrebu, Stalna služba u Karlovcu posl. broj  4  St-603/17 od 25. rujna 2017. godine otvoren stečajni postupak, da temeljem odredbi čl. 88. i čl. 159. Stečajnog zakona stečajni upravitelj ima prava i obveze tijela dužnika pravne osobe te da isključivo stečajni upravitelj zastupa dužnika, što znači da su navodi ovršenika sadržani u podnesku od 21. svibnja 2018. netočni, te da Marijan Matijević nema aktivnu legitimaciju u ovom ovršnom predmetu.  </w:t>
      </w:r>
    </w:p>
    <w:p w:rsidRDefault="00AE1A5E" w:rsidP="006E105D" w:rsidR="006E105D" w:rsidRPr="00FF79FE">
      <w:pPr>
        <w:pStyle w:val="Bezproreda"/>
        <w:jc w:val="both"/>
        <w:rPr>
          <w:rFonts w:hAnsi="Century Gothic" w:ascii="Century Gothic"/>
          <w:color w:val="FF0000"/>
          <w:highlight w:val="yellow"/>
        </w:rPr>
      </w:pPr>
      <w:r>
        <w:rPr>
          <w:rFonts w:hAnsi="Century Gothic" w:ascii="Century Gothic"/>
          <w:color w:val="FF0000"/>
          <w:highlight w:val="yellow"/>
        </w:rPr>
        <w:t xml:space="preserve"> </w:t>
      </w:r>
    </w:p>
    <w:p w:rsidRDefault="006E105D" w:rsidP="00AE1A5E" w:rsidR="006E105D">
      <w:pPr>
        <w:pStyle w:val="Bezproreda"/>
        <w:ind w:firstLine="708"/>
        <w:jc w:val="both"/>
        <w:rPr>
          <w:rFonts w:hAnsi="Century Gothic" w:ascii="Century Gothic"/>
        </w:rPr>
      </w:pPr>
      <w:r w:rsidRPr="00AE1A5E">
        <w:rPr>
          <w:rFonts w:hAnsi="Century Gothic" w:ascii="Century Gothic"/>
        </w:rPr>
        <w:t>Nadalje, Sud je obaviješten da stečajni upravitelj nije imao saznanja o ovom postupku te da sukladno odredbi članka 165. Stečajnog zakona, u vezi s člankom 215. Zakona o parničnom postupku, u ime i za račun stečajnog dužnika preuzima ovršni postupak posl.broj  Ovr-574/2015 ovrhovoditelja  LJILJANA društvo s ograničenom odgovornošću za proizvodnju i vanjsku trgovinu neprehrambenim proizvodima i poslovne usluge u stečaju, OIB 32203315526, Kutina, Goilska 54, protiv ovršenika  MARIJAN MATIJEVIĆ, OIB 00329547338, Kutina, Goilska 52.</w:t>
      </w:r>
    </w:p>
    <w:p w:rsidRDefault="008A0BAF" w:rsidP="00AE1A5E" w:rsidR="008A0BAF" w:rsidRPr="00AE1A5E">
      <w:pPr>
        <w:pStyle w:val="Bezproreda"/>
        <w:ind w:firstLine="708"/>
        <w:jc w:val="both"/>
        <w:rPr>
          <w:rFonts w:hAnsi="Century Gothic" w:ascii="Century Gothic"/>
        </w:rPr>
      </w:pPr>
    </w:p>
    <w:p w:rsidRDefault="006E105D" w:rsidP="00CD2131" w:rsidR="00C7261F">
      <w:pPr>
        <w:ind w:firstLine="708"/>
        <w:jc w:val="both"/>
        <w:rPr>
          <w:rFonts w:hAnsi="Century Gothic" w:ascii="Century Gothic"/>
        </w:rPr>
      </w:pPr>
      <w:r w:rsidRPr="00AE1A5E">
        <w:rPr>
          <w:rFonts w:hAnsi="Century Gothic" w:ascii="Century Gothic"/>
        </w:rPr>
        <w:t>Stečajni upravitelj nije zaprimio nikakav podnesak Suda o postupanju temeljem svojih dopisa, izvršio je uvid u e spis i od službenika u ovršnom upisniku i referadi telefonom pokušao saznati kakve radnje je sud poduzimao u ovom predmetu ali je obaviješten da nikakve obavijesti o predmetu službenici ne smiju davati telefonom, pa je Sudu</w:t>
      </w:r>
      <w:r w:rsidR="00AE1A5E">
        <w:rPr>
          <w:rFonts w:hAnsi="Century Gothic" w:ascii="Century Gothic"/>
        </w:rPr>
        <w:t>, sukladno uputi,</w:t>
      </w:r>
      <w:r w:rsidR="00AE1A5E" w:rsidRPr="00AE1A5E">
        <w:rPr>
          <w:rFonts w:hAnsi="Century Gothic" w:ascii="Century Gothic"/>
        </w:rPr>
        <w:t xml:space="preserve"> </w:t>
      </w:r>
      <w:r w:rsidRPr="00AE1A5E">
        <w:rPr>
          <w:rFonts w:hAnsi="Century Gothic" w:ascii="Century Gothic"/>
        </w:rPr>
        <w:t xml:space="preserve">upućen pisni zahtjev za dostavu </w:t>
      </w:r>
      <w:r w:rsidRPr="00AE1A5E">
        <w:rPr>
          <w:rFonts w:hAnsi="Century Gothic" w:ascii="Century Gothic"/>
        </w:rPr>
        <w:lastRenderedPageBreak/>
        <w:t>obavijesti o postupanjima u naznačenom predmetu, te molba za hitno postupanje, uvažavajući činjenicu da se radi o stečajnom postupku a posebno da je ovrha pokrenuta davne 2012. godine.</w:t>
      </w:r>
      <w:r w:rsidR="00AE1A5E" w:rsidRPr="00AE1A5E">
        <w:t xml:space="preserve"> </w:t>
      </w:r>
      <w:r w:rsidR="00AE1A5E" w:rsidRPr="00AE1A5E">
        <w:rPr>
          <w:rFonts w:hAnsi="Century Gothic" w:ascii="Century Gothic"/>
        </w:rPr>
        <w:t>Pisani odgovor</w:t>
      </w:r>
      <w:r w:rsidR="00AE1A5E">
        <w:t xml:space="preserve"> </w:t>
      </w:r>
      <w:r w:rsidR="00AE1A5E">
        <w:rPr>
          <w:rFonts w:hAnsi="Century Gothic" w:ascii="Century Gothic"/>
        </w:rPr>
        <w:t xml:space="preserve"> </w:t>
      </w:r>
      <w:r w:rsidR="00AE1A5E" w:rsidRPr="00AE1A5E">
        <w:rPr>
          <w:rFonts w:hAnsi="Century Gothic" w:ascii="Century Gothic"/>
        </w:rPr>
        <w:t xml:space="preserve"> nisam zaprimio, telefonom sam kontaktirao referadu</w:t>
      </w:r>
      <w:r w:rsidR="00AE1A5E">
        <w:rPr>
          <w:rFonts w:hAnsi="Century Gothic" w:ascii="Century Gothic"/>
        </w:rPr>
        <w:t xml:space="preserve"> ali </w:t>
      </w:r>
      <w:r w:rsidR="00AE1A5E" w:rsidRPr="00AE1A5E">
        <w:rPr>
          <w:rFonts w:hAnsi="Century Gothic" w:ascii="Century Gothic"/>
        </w:rPr>
        <w:t xml:space="preserve">nisam uspio </w:t>
      </w:r>
      <w:r w:rsidR="00AE1A5E">
        <w:rPr>
          <w:rFonts w:hAnsi="Century Gothic" w:ascii="Century Gothic"/>
        </w:rPr>
        <w:t>razgovarati s uredujućim sucem,</w:t>
      </w:r>
      <w:r w:rsidR="00AE1A5E" w:rsidRPr="00AE1A5E">
        <w:rPr>
          <w:rFonts w:hAnsi="Century Gothic" w:ascii="Century Gothic"/>
        </w:rPr>
        <w:t xml:space="preserve"> a suradnica je otklonila zahtjev za </w:t>
      </w:r>
      <w:r w:rsidR="00AE1A5E">
        <w:rPr>
          <w:rFonts w:hAnsi="Century Gothic" w:ascii="Century Gothic"/>
        </w:rPr>
        <w:t xml:space="preserve">dolazak u referadu i osobni </w:t>
      </w:r>
      <w:r w:rsidR="00AE1A5E" w:rsidRPr="00AE1A5E">
        <w:rPr>
          <w:rFonts w:hAnsi="Century Gothic" w:ascii="Century Gothic"/>
        </w:rPr>
        <w:t>uvid u spis</w:t>
      </w:r>
      <w:r w:rsidR="00AE1A5E">
        <w:rPr>
          <w:rFonts w:hAnsi="Century Gothic" w:ascii="Century Gothic"/>
        </w:rPr>
        <w:t>,</w:t>
      </w:r>
      <w:r w:rsidR="00AE1A5E" w:rsidRPr="00AE1A5E">
        <w:rPr>
          <w:rFonts w:hAnsi="Century Gothic" w:ascii="Century Gothic"/>
        </w:rPr>
        <w:t xml:space="preserve"> zbog zauzetosti </w:t>
      </w:r>
      <w:r w:rsidR="00F01FC1">
        <w:rPr>
          <w:rFonts w:hAnsi="Century Gothic" w:ascii="Century Gothic"/>
        </w:rPr>
        <w:t xml:space="preserve">suca </w:t>
      </w:r>
      <w:r w:rsidR="00AE1A5E" w:rsidRPr="00AE1A5E">
        <w:rPr>
          <w:rFonts w:hAnsi="Century Gothic" w:ascii="Century Gothic"/>
        </w:rPr>
        <w:t>i čestih boravaka na terenu.</w:t>
      </w:r>
    </w:p>
    <w:p w:rsidRDefault="00C7261F" w:rsidP="001D0DB6" w:rsidR="00CD2131">
      <w:pPr>
        <w:ind w:firstLine="708"/>
        <w:jc w:val="both"/>
        <w:rPr>
          <w:rFonts w:hAnsi="Century Gothic" w:ascii="Century Gothic"/>
        </w:rPr>
      </w:pPr>
      <w:r>
        <w:rPr>
          <w:rFonts w:hAnsi="Century Gothic" w:ascii="Century Gothic"/>
        </w:rPr>
        <w:t>Dana 05. studenoga 2018. godine Općinski sud u Sisku</w:t>
      </w:r>
      <w:r w:rsidR="00693D4F">
        <w:rPr>
          <w:rFonts w:hAnsi="Century Gothic" w:ascii="Century Gothic"/>
        </w:rPr>
        <w:t xml:space="preserve">, Stalna služba u Kutini </w:t>
      </w:r>
      <w:r>
        <w:rPr>
          <w:rFonts w:hAnsi="Century Gothic" w:ascii="Century Gothic"/>
        </w:rPr>
        <w:t xml:space="preserve"> je donio rješenje pod novim poslovnim brojem Ovr-1882/2017 kojim se nalaže </w:t>
      </w:r>
    </w:p>
    <w:p w:rsidRDefault="00CD2131" w:rsidP="001D0DB6" w:rsidR="00CD2131">
      <w:pPr>
        <w:ind w:firstLine="708"/>
        <w:jc w:val="both"/>
        <w:rPr>
          <w:rFonts w:hAnsi="Century Gothic" w:ascii="Century Gothic"/>
        </w:rPr>
      </w:pPr>
    </w:p>
    <w:p w:rsidRDefault="00CD2131" w:rsidP="001D0DB6" w:rsidR="00CD2131">
      <w:pPr>
        <w:ind w:firstLine="708"/>
        <w:jc w:val="both"/>
        <w:rPr>
          <w:rFonts w:hAnsi="Century Gothic" w:ascii="Century Gothic"/>
        </w:rPr>
      </w:pPr>
    </w:p>
    <w:p w:rsidRDefault="00C7261F" w:rsidP="00CD2131" w:rsidR="006E105D" w:rsidRPr="00AE1A5E">
      <w:pPr>
        <w:jc w:val="both"/>
        <w:rPr>
          <w:rFonts w:hAnsi="Century Gothic" w:ascii="Century Gothic"/>
        </w:rPr>
      </w:pPr>
      <w:r>
        <w:rPr>
          <w:rFonts w:hAnsi="Century Gothic" w:ascii="Century Gothic"/>
        </w:rPr>
        <w:t>računovodstvu da</w:t>
      </w:r>
      <w:r w:rsidR="00693D4F">
        <w:rPr>
          <w:rFonts w:hAnsi="Century Gothic" w:ascii="Century Gothic"/>
        </w:rPr>
        <w:t xml:space="preserve"> izvrši povrat viška predujma u iznosu od 3.500,00 kuna ovrhovoditeljici Ljiljani Kosina, Zagreb, Vlaška 69, s obrazloženjem da je ovrhovoditeljica uplatila predujam za očevid na licu mjesta a da do vještačenja nije došlo. Sud u uvodu rješenja kao ovrhovoditelja navodi Ljiljana d.o.o. Kutina, Goilska 52, u izreci se kao ovrhovoditelj navodi Ljiljana Kos</w:t>
      </w:r>
      <w:r w:rsidR="001D0DB6">
        <w:rPr>
          <w:rFonts w:hAnsi="Century Gothic" w:ascii="Century Gothic"/>
        </w:rPr>
        <w:t>ina, Zagreb, Vlaška 69, dok su u obrazloženju prisutne i ovrhovoditeljica koja je podnijela prijedlog za ovrhu i ovrhovoditeljica koja je uplatila predujam.</w:t>
      </w:r>
      <w:r w:rsidR="002E0361">
        <w:rPr>
          <w:rFonts w:hAnsi="Century Gothic" w:ascii="Century Gothic"/>
        </w:rPr>
        <w:t xml:space="preserve"> </w:t>
      </w:r>
      <w:r w:rsidR="00A64C4F">
        <w:rPr>
          <w:rFonts w:hAnsi="Century Gothic" w:ascii="Century Gothic"/>
        </w:rPr>
        <w:t>U</w:t>
      </w:r>
      <w:r w:rsidR="002E0361">
        <w:rPr>
          <w:rFonts w:hAnsi="Century Gothic" w:ascii="Century Gothic"/>
        </w:rPr>
        <w:t xml:space="preserve">vidom u e-spis, iz dostupnih podataka sam utvrdio da se rješenje pod poslovnim brojem Ovr-1882/2017 ne može odnositi na stečajnog dužnika </w:t>
      </w:r>
      <w:r w:rsidR="00A64C4F">
        <w:rPr>
          <w:rFonts w:hAnsi="Century Gothic" w:ascii="Century Gothic"/>
        </w:rPr>
        <w:t xml:space="preserve">jer se pod tim brojem vodi ovršni postupak proslijeđen 10.04.2017. godine </w:t>
      </w:r>
      <w:r w:rsidR="00CC120E">
        <w:rPr>
          <w:rFonts w:hAnsi="Century Gothic" w:ascii="Century Gothic"/>
        </w:rPr>
        <w:t xml:space="preserve">s Trgovačkog suda u Zagrebu kod kojeg se vodio pod poslovnim brojem Ovr-15/2016, tekuće godine je prenesen na broj Ovr-189/2019, </w:t>
      </w:r>
      <w:r w:rsidR="00A64C4F">
        <w:rPr>
          <w:rFonts w:hAnsi="Century Gothic" w:ascii="Century Gothic"/>
        </w:rPr>
        <w:t>a među pismenima su pobrojani i nalaz i mišljenje vještaka na dan 18. rujna 2017. i rješenje o naknadi troškova i nagradi za obavljeno vještačenje od 15.05.2018.</w:t>
      </w:r>
      <w:r w:rsidR="00A64C4F" w:rsidRPr="00A64C4F">
        <w:rPr>
          <w:rFonts w:hAnsi="Century Gothic" w:ascii="Century Gothic"/>
        </w:rPr>
        <w:t xml:space="preserve"> </w:t>
      </w:r>
      <w:r w:rsidR="00A64C4F">
        <w:rPr>
          <w:rFonts w:hAnsi="Century Gothic" w:ascii="Century Gothic"/>
        </w:rPr>
        <w:t>Protiv rješenja nije uložena žalba</w:t>
      </w:r>
      <w:r w:rsidR="00CC120E">
        <w:rPr>
          <w:rFonts w:hAnsi="Century Gothic" w:ascii="Century Gothic"/>
        </w:rPr>
        <w:t>.</w:t>
      </w:r>
    </w:p>
    <w:p w:rsidRDefault="00062EB8" w:rsidP="00062EB8" w:rsidR="00062EB8">
      <w:pPr>
        <w:pStyle w:val="Bezproreda"/>
        <w:jc w:val="both"/>
        <w:rPr>
          <w:rFonts w:hAnsi="Century Gothic" w:ascii="Century Gothic"/>
          <w:highlight w:val="yellow"/>
        </w:rPr>
      </w:pPr>
    </w:p>
    <w:p w:rsidRDefault="00062EB8" w:rsidP="00062EB8" w:rsidR="00062EB8">
      <w:pPr>
        <w:pStyle w:val="Bezproreda"/>
        <w:ind w:firstLine="708"/>
        <w:jc w:val="both"/>
        <w:rPr>
          <w:rFonts w:hAnsi="Century Gothic" w:ascii="Century Gothic"/>
        </w:rPr>
      </w:pPr>
      <w:r w:rsidRPr="00062EB8">
        <w:rPr>
          <w:rFonts w:hAnsi="Century Gothic" w:ascii="Century Gothic"/>
        </w:rPr>
        <w:t>Zaključkom Suda od 29. ožujka 2018. godine naloženo mi je da podnesem zahtjev za brisanje založnog prava upisanog u korist predlagatelja osiguranja Marijana Matijevića temeljem rješenja o osiguranju Općinskog suda u Sisku, Stalna služba u Kutini broj OVR.1601/17 od 27.03.2017., što sam i učinio dana 03. travnja 2018. godine.</w:t>
      </w:r>
    </w:p>
    <w:p w:rsidRDefault="00CB4A09" w:rsidP="00F071F0" w:rsidR="00CB4A09">
      <w:pPr>
        <w:pStyle w:val="Bezproreda"/>
        <w:ind w:firstLine="708"/>
        <w:jc w:val="both"/>
        <w:rPr>
          <w:rFonts w:hAnsi="Century Gothic" w:ascii="Century Gothic"/>
        </w:rPr>
      </w:pPr>
      <w:r>
        <w:rPr>
          <w:rFonts w:hAnsi="Century Gothic" w:ascii="Century Gothic"/>
        </w:rPr>
        <w:t xml:space="preserve">Sudu su upućene dvije požurnice, dana </w:t>
      </w:r>
      <w:r w:rsidRPr="00CB4A09">
        <w:rPr>
          <w:rFonts w:hAnsi="Century Gothic" w:ascii="Century Gothic"/>
        </w:rPr>
        <w:t>30. svibnja 2018.</w:t>
      </w:r>
      <w:r>
        <w:rPr>
          <w:rFonts w:hAnsi="Century Gothic" w:ascii="Century Gothic"/>
        </w:rPr>
        <w:t xml:space="preserve"> i 25. srpnja 2018. godine.  </w:t>
      </w:r>
      <w:r w:rsidRPr="00CB4A09">
        <w:rPr>
          <w:rFonts w:hAnsi="Century Gothic" w:ascii="Century Gothic"/>
        </w:rPr>
        <w:t>Rješenjem Općinskog suda u Sisku, Stalna služba u Glini poslovni broj: 21 Ovr-1601/2017-19 od 22. studenoga 2018. g.</w:t>
      </w:r>
      <w:r>
        <w:rPr>
          <w:rFonts w:hAnsi="Century Gothic" w:ascii="Century Gothic"/>
        </w:rPr>
        <w:t xml:space="preserve"> </w:t>
      </w:r>
      <w:r w:rsidRPr="00CB4A09">
        <w:rPr>
          <w:rFonts w:hAnsi="Century Gothic" w:ascii="Century Gothic"/>
        </w:rPr>
        <w:t>odbijen je zahtjev protivnika osiguranja LJILJANA društvo s ograničenom odgovornošću za proizvodnju i vanjsku trgovinu neprehrambenim proizvodima i poslovne usluge u stečaju, OIB 32203315526, Kutina, Goilska 54</w:t>
      </w:r>
      <w:r w:rsidR="00A77411">
        <w:rPr>
          <w:rFonts w:hAnsi="Century Gothic" w:ascii="Century Gothic"/>
        </w:rPr>
        <w:t>,</w:t>
      </w:r>
      <w:r w:rsidRPr="00CB4A09">
        <w:rPr>
          <w:rFonts w:hAnsi="Century Gothic" w:ascii="Century Gothic"/>
        </w:rPr>
        <w:t xml:space="preserve"> za obustavu postupka osiguranja i brisanje založnog prava predlagatelja osiguranja</w:t>
      </w:r>
      <w:r w:rsidR="00A77411">
        <w:rPr>
          <w:rFonts w:hAnsi="Century Gothic" w:ascii="Century Gothic"/>
        </w:rPr>
        <w:t>,</w:t>
      </w:r>
      <w:r w:rsidR="00F071F0">
        <w:rPr>
          <w:rFonts w:hAnsi="Century Gothic" w:ascii="Century Gothic"/>
        </w:rPr>
        <w:t xml:space="preserve"> </w:t>
      </w:r>
      <w:r w:rsidR="00F071F0" w:rsidRPr="00F071F0">
        <w:rPr>
          <w:rFonts w:hAnsi="Century Gothic" w:ascii="Century Gothic"/>
        </w:rPr>
        <w:t>uz obrazloženje svedeno na  podatak da je navedeni zahtjev dostavljen na očitovanje punomoćniku predlagatelja osiguranja koji je predložio odbacivanje zahtjeva navodeći da je Ljiljana Kosina od 12. rujna 2018. godine upisana kao suvlasnik navedenih nekretnina u ½ dijela i da stečajni upravitelj nije više ovlašten poduzimati nikakve radnje jer navedena nekretnina više ne predstavlja stečajnu masu Ljiljana d.o.o.</w:t>
      </w:r>
    </w:p>
    <w:p w:rsidRDefault="00F071F0" w:rsidP="00F071F0" w:rsidR="00F071F0" w:rsidRPr="00F071F0">
      <w:pPr>
        <w:pStyle w:val="Bezproreda"/>
        <w:ind w:firstLine="708"/>
        <w:jc w:val="both"/>
        <w:rPr>
          <w:rFonts w:hAnsi="Century Gothic" w:ascii="Century Gothic"/>
        </w:rPr>
      </w:pPr>
      <w:r w:rsidRPr="00F071F0">
        <w:rPr>
          <w:rFonts w:hAnsi="Century Gothic" w:ascii="Century Gothic"/>
        </w:rPr>
        <w:t xml:space="preserve">Protiv rješenja uložena je žalba jer sam mišljenja da je sud zanemario činjenicu da je stečajni upravitelj podnio prijedlog dana 03. travnja 2018. godine, u dobroj vjeri s povjerenjem u podatke upisane u zemljišnim knjigama koje vodi Općinski sud u Sisku, te da je u trenutku podnošenja prijedloga kao suvlasnik nekretnine upisane u zemljišnoknjižnom odjelu Kutina, u zk.ulošku br. 4738 na kčbr. 4226 kao suvlasnik u ½ dijela upisana Ljiljana d.o.o., da je izvršena zabilježba otvaranja stečajnog postupka, te da je u tom trenutku stečajni upravitelj osoba ovlaštena za zastupanje stečajnog </w:t>
      </w:r>
      <w:r w:rsidRPr="00F071F0">
        <w:rPr>
          <w:rFonts w:hAnsi="Century Gothic" w:ascii="Century Gothic"/>
        </w:rPr>
        <w:lastRenderedPageBreak/>
        <w:t xml:space="preserve">dužnika po zakonu i  ovlašten podnijeti prijedlog za obustavu postupka osiguranja i brisanje založnog prava.  </w:t>
      </w:r>
    </w:p>
    <w:p w:rsidRDefault="00F071F0" w:rsidP="00CD2131" w:rsidR="00CD2131">
      <w:pPr>
        <w:pStyle w:val="Bezproreda"/>
        <w:ind w:firstLine="708"/>
        <w:jc w:val="both"/>
        <w:rPr>
          <w:rFonts w:hAnsi="Century Gothic" w:ascii="Century Gothic"/>
        </w:rPr>
      </w:pPr>
      <w:r w:rsidRPr="00F071F0">
        <w:rPr>
          <w:rFonts w:hAnsi="Century Gothic" w:ascii="Century Gothic"/>
        </w:rPr>
        <w:t xml:space="preserve">Nadalje, Sud  je u obrazloženju u cijelosti zanemario odredbu čl. 168. Stečajnog zakona, temeljem koje odredbe pravni učinci uknjižbe založnog/ razlučnog prava prestaju po sili zakona ako stečajni vjerovnik stekne koje razlučno ili slično pravo na imovini koja ulazi u stečajnu masu tijekom posljednjih 60 dana prije podnošenja prijedloga za otvaranje stečajnoga postupka ili nakon toga sudskom ili izvansudskom ovrhom ili prisilnim sudskim osiguranjem. Zahtjev za provedbu skraćenog stečajnog postupka temeljem čl. 444. st. 1. Stečajnog zakona podnijela Financijska agencija dana 22. siječnja 2016. godine, zabilježba otvaranja stečajnog postupka zaprimljena je u zemljišnoknjižnom odjelu dana 26. rujna 2017. godine a založno pravo predlagatelja osiguranja zasnovano je temeljem rješenja Općinskog suda u Sisku, </w:t>
      </w:r>
    </w:p>
    <w:p w:rsidRDefault="00CD2131" w:rsidP="00CD2131" w:rsidR="00CD2131">
      <w:pPr>
        <w:pStyle w:val="Bezproreda"/>
        <w:ind w:firstLine="708"/>
        <w:jc w:val="both"/>
        <w:rPr>
          <w:rFonts w:hAnsi="Century Gothic" w:ascii="Century Gothic"/>
        </w:rPr>
      </w:pPr>
    </w:p>
    <w:p w:rsidRDefault="00CD2131" w:rsidP="00CD2131" w:rsidR="00CD2131">
      <w:pPr>
        <w:pStyle w:val="Bezproreda"/>
        <w:ind w:firstLine="708"/>
        <w:jc w:val="both"/>
        <w:rPr>
          <w:rFonts w:hAnsi="Century Gothic" w:ascii="Century Gothic"/>
        </w:rPr>
      </w:pPr>
    </w:p>
    <w:p w:rsidRDefault="00CD2131" w:rsidP="00CD2131" w:rsidR="00CD2131">
      <w:pPr>
        <w:pStyle w:val="Bezproreda"/>
        <w:ind w:firstLine="708"/>
        <w:jc w:val="both"/>
        <w:rPr>
          <w:rFonts w:hAnsi="Century Gothic" w:ascii="Century Gothic"/>
        </w:rPr>
      </w:pPr>
    </w:p>
    <w:p w:rsidRDefault="00F071F0" w:rsidP="00CD2131" w:rsidR="00747833">
      <w:pPr>
        <w:pStyle w:val="Bezproreda"/>
        <w:jc w:val="both"/>
        <w:rPr>
          <w:rFonts w:hAnsi="Century Gothic" w:ascii="Century Gothic"/>
        </w:rPr>
      </w:pPr>
      <w:r w:rsidRPr="00F071F0">
        <w:rPr>
          <w:rFonts w:hAnsi="Century Gothic" w:ascii="Century Gothic"/>
        </w:rPr>
        <w:t>zemljišnoknjižni odjel Kutina, posl.broj: OVR.1601/17 zaprimljenog dana 31.03.2017. pod brojem Z-5085/2017, dakle 14 mjeseci nakon podnošenja prijedloga za otvaranje stečajnog postupka</w:t>
      </w:r>
      <w:r>
        <w:rPr>
          <w:rFonts w:hAnsi="Century Gothic" w:ascii="Century Gothic"/>
        </w:rPr>
        <w:t xml:space="preserve">. </w:t>
      </w:r>
    </w:p>
    <w:p w:rsidRDefault="00F071F0" w:rsidP="00F071F0" w:rsidR="00062EB8" w:rsidRPr="00F071F0">
      <w:pPr>
        <w:pStyle w:val="Bezproreda"/>
        <w:ind w:firstLine="708"/>
        <w:jc w:val="both"/>
        <w:rPr>
          <w:rFonts w:hAnsi="Century Gothic" w:ascii="Century Gothic"/>
        </w:rPr>
      </w:pPr>
      <w:r>
        <w:rPr>
          <w:rFonts w:hAnsi="Century Gothic" w:ascii="Century Gothic"/>
        </w:rPr>
        <w:t>Mišljenja sam da je razlučno pravo</w:t>
      </w:r>
      <w:r w:rsidRPr="00F071F0">
        <w:rPr>
          <w:rFonts w:hAnsi="Century Gothic" w:ascii="Century Gothic"/>
        </w:rPr>
        <w:t xml:space="preserve"> prestalo po sili zakona</w:t>
      </w:r>
      <w:r>
        <w:rPr>
          <w:rFonts w:hAnsi="Century Gothic" w:ascii="Century Gothic"/>
        </w:rPr>
        <w:t xml:space="preserve"> i da je stečajni upravitelj imao ovlasti podnijeti prijedlog za brisanje, pa je </w:t>
      </w:r>
      <w:r w:rsidR="00A77411">
        <w:rPr>
          <w:rFonts w:hAnsi="Century Gothic" w:ascii="Century Gothic"/>
        </w:rPr>
        <w:t xml:space="preserve">stoga </w:t>
      </w:r>
      <w:r>
        <w:rPr>
          <w:rFonts w:hAnsi="Century Gothic" w:ascii="Century Gothic"/>
        </w:rPr>
        <w:t>uložena žalba na rješenje</w:t>
      </w:r>
      <w:r w:rsidRPr="00F071F0">
        <w:rPr>
          <w:rFonts w:hAnsi="Century Gothic" w:ascii="Century Gothic"/>
        </w:rPr>
        <w:t xml:space="preserve">.  </w:t>
      </w:r>
    </w:p>
    <w:p w:rsidRDefault="00F071F0" w:rsidP="008A0BAF" w:rsidR="00C80285">
      <w:pPr>
        <w:pStyle w:val="Bezproreda"/>
        <w:jc w:val="both"/>
        <w:rPr>
          <w:rFonts w:hAnsi="Century Gothic" w:ascii="Century Gothic"/>
        </w:rPr>
      </w:pPr>
      <w:r>
        <w:rPr>
          <w:rFonts w:hAnsi="Century Gothic" w:ascii="Century Gothic"/>
        </w:rPr>
        <w:t xml:space="preserve"> </w:t>
      </w:r>
    </w:p>
    <w:p w:rsidRDefault="00AB5A90" w:rsidP="00747833" w:rsidR="00AB5A90" w:rsidRPr="00AB5A90">
      <w:pPr>
        <w:pStyle w:val="Bezproreda"/>
        <w:ind w:firstLine="708"/>
        <w:jc w:val="both"/>
        <w:rPr>
          <w:rFonts w:hAnsi="Century Gothic" w:ascii="Century Gothic"/>
        </w:rPr>
      </w:pPr>
      <w:r w:rsidRPr="00AB5A90">
        <w:rPr>
          <w:rFonts w:hAnsi="Century Gothic" w:ascii="Century Gothic"/>
        </w:rPr>
        <w:t>Stečajni dužnik nema zaposlenih radnika, pa nije bilo nastavka rada.</w:t>
      </w:r>
    </w:p>
    <w:p w:rsidRDefault="00AB5A90" w:rsidP="00AB5A90" w:rsidR="00AB5A90" w:rsidRPr="00AB5A90">
      <w:pPr>
        <w:pStyle w:val="Bezproreda"/>
        <w:jc w:val="both"/>
        <w:rPr>
          <w:rFonts w:hAnsi="Century Gothic" w:ascii="Century Gothic"/>
        </w:rPr>
      </w:pPr>
    </w:p>
    <w:p w:rsidRDefault="00AB5A90" w:rsidP="00747833" w:rsidR="00AB5A90">
      <w:pPr>
        <w:pStyle w:val="Bezproreda"/>
        <w:ind w:firstLine="708"/>
        <w:jc w:val="both"/>
        <w:rPr>
          <w:rFonts w:hAnsi="Century Gothic" w:ascii="Century Gothic"/>
        </w:rPr>
      </w:pPr>
      <w:r w:rsidRPr="00AB5A90">
        <w:rPr>
          <w:rFonts w:hAnsi="Century Gothic" w:ascii="Century Gothic"/>
        </w:rPr>
        <w:t>Stečajni dužnik nema uvjeta za nastavak poslovanja ni ponovno pokretanje istoga kao ni za izradu stečajnog plana.</w:t>
      </w:r>
    </w:p>
    <w:p w:rsidRDefault="008D5F7D" w:rsidP="00747833" w:rsidR="008D5F7D">
      <w:pPr>
        <w:pStyle w:val="Bezproreda"/>
        <w:ind w:firstLine="708"/>
        <w:jc w:val="both"/>
        <w:rPr>
          <w:rFonts w:hAnsi="Century Gothic" w:ascii="Century Gothic"/>
        </w:rPr>
      </w:pPr>
    </w:p>
    <w:p w:rsidRDefault="008D5F7D" w:rsidP="00747833" w:rsidR="008D5F7D">
      <w:pPr>
        <w:rPr>
          <w:rFonts w:hAnsi="Century Gothic" w:ascii="Century Gothic"/>
          <w:lang w:val="pl-PL"/>
        </w:rPr>
      </w:pPr>
    </w:p>
    <w:p w:rsidRDefault="00747833" w:rsidP="00747833" w:rsidR="00747833" w:rsidRPr="00747833">
      <w:pPr>
        <w:rPr>
          <w:rFonts w:hAnsi="Century Gothic" w:ascii="Century Gothic"/>
          <w:lang w:val="pl-PL"/>
        </w:rPr>
      </w:pPr>
      <w:r w:rsidRPr="00747833">
        <w:rPr>
          <w:rFonts w:hAnsi="Century Gothic" w:ascii="Century Gothic"/>
          <w:lang w:val="pl-PL"/>
        </w:rPr>
        <w:t>II. STANJE STEČAJNE MASE</w:t>
      </w:r>
    </w:p>
    <w:p w:rsidRDefault="006A42CD" w:rsidP="00747833" w:rsidR="006A42CD" w:rsidRPr="00997EFF">
      <w:pPr>
        <w:pStyle w:val="Bezproreda"/>
        <w:jc w:val="both"/>
        <w:rPr>
          <w:rFonts w:hAnsi="Century Gothic" w:ascii="Century Gothic"/>
        </w:rPr>
      </w:pPr>
    </w:p>
    <w:p w:rsidRDefault="006A42CD" w:rsidP="009F3E00" w:rsidR="006A42CD" w:rsidRPr="00997EFF">
      <w:pPr>
        <w:pStyle w:val="Bezproreda"/>
        <w:ind w:firstLine="708"/>
        <w:jc w:val="both"/>
        <w:rPr>
          <w:rFonts w:hAnsi="Century Gothic" w:ascii="Century Gothic"/>
        </w:rPr>
      </w:pPr>
      <w:r w:rsidRPr="00997EFF">
        <w:rPr>
          <w:rFonts w:hAnsi="Century Gothic" w:ascii="Century Gothic"/>
        </w:rPr>
        <w:t xml:space="preserve">Obzirom na činjenicu da osoba ovlaštena za zastupanje dužnika po zakonu do nastupanja pravnih posljedica otvaranja stečajnog postupka u vrijeme utvrđivanja imovine i obveza stečajnog dužnika nije surađivala sa stečajnim upraviteljem,  to je stanje stečajne mase utvrđeno uvidom u podatke iz Javne objave Financijske agencije, podatke portala Poslovna Hr., Zemljišnoknjižnog odjela Općinskog suda u Sisku, podatke MUP-a te Porezne uprave.  </w:t>
      </w:r>
    </w:p>
    <w:p w:rsidRDefault="005B19F6" w:rsidP="005B19F6" w:rsidR="006A42CD" w:rsidRPr="005B19F6">
      <w:pPr>
        <w:jc w:val="both"/>
        <w:rPr>
          <w:rFonts w:hAnsi="Times New Roman" w:ascii="Times New Roman"/>
          <w:sz w:val="24"/>
          <w:szCs w:val="24"/>
          <w:lang w:val="pl-PL"/>
        </w:rPr>
      </w:pPr>
      <w:r>
        <w:rPr>
          <w:rFonts w:hAnsi="Times New Roman" w:ascii="Times New Roman"/>
          <w:sz w:val="24"/>
          <w:szCs w:val="24"/>
          <w:lang w:val="pl-PL"/>
        </w:rPr>
        <w:t xml:space="preserve"> </w:t>
      </w:r>
    </w:p>
    <w:p w:rsidRDefault="006A42CD" w:rsidP="005B19F6" w:rsidR="006A42CD" w:rsidRPr="00997EFF">
      <w:pPr>
        <w:pStyle w:val="Bezproreda"/>
        <w:ind w:firstLine="708"/>
        <w:jc w:val="both"/>
        <w:rPr>
          <w:rFonts w:hAnsi="Century Gothic" w:ascii="Century Gothic"/>
        </w:rPr>
      </w:pPr>
      <w:r w:rsidRPr="00997EFF">
        <w:rPr>
          <w:rFonts w:hAnsi="Century Gothic" w:ascii="Century Gothic"/>
        </w:rPr>
        <w:t>Temeljem prikupljene dokumentacije, imovinu stečajnog dužnika čini</w:t>
      </w:r>
      <w:r w:rsidR="00C80285">
        <w:rPr>
          <w:rFonts w:hAnsi="Century Gothic" w:ascii="Century Gothic"/>
        </w:rPr>
        <w:t>la je</w:t>
      </w:r>
      <w:r w:rsidRPr="00997EFF">
        <w:rPr>
          <w:rFonts w:hAnsi="Century Gothic" w:ascii="Century Gothic"/>
        </w:rPr>
        <w:t xml:space="preserve"> </w:t>
      </w:r>
      <w:r w:rsidR="005B19F6">
        <w:rPr>
          <w:rFonts w:hAnsi="Century Gothic" w:ascii="Century Gothic"/>
        </w:rPr>
        <w:t xml:space="preserve"> d</w:t>
      </w:r>
      <w:r w:rsidRPr="00997EFF">
        <w:rPr>
          <w:rFonts w:hAnsi="Century Gothic" w:ascii="Century Gothic"/>
        </w:rPr>
        <w:t>ugotrajna imovina dužnika iskazana u bilanci sa stanjem na 31. prosinca 2016. godine u iznosu od 1.420.600,00 kuna, odnosi se na:</w:t>
      </w:r>
    </w:p>
    <w:p w:rsidRDefault="006A42CD" w:rsidP="00997EFF" w:rsidR="006A42CD" w:rsidRPr="00997EFF">
      <w:pPr>
        <w:pStyle w:val="Bezproreda"/>
        <w:jc w:val="both"/>
        <w:rPr>
          <w:rFonts w:hAnsi="Century Gothic" w:ascii="Century Gothic"/>
        </w:rPr>
      </w:pPr>
      <w:r w:rsidRPr="00997EFF">
        <w:rPr>
          <w:rFonts w:hAnsi="Century Gothic" w:ascii="Century Gothic"/>
        </w:rPr>
        <w:t>-</w:t>
      </w:r>
      <w:r w:rsidRPr="00997EFF">
        <w:rPr>
          <w:rFonts w:hAnsi="Century Gothic" w:ascii="Century Gothic"/>
        </w:rPr>
        <w:tab/>
        <w:t xml:space="preserve">zemljište, građevinske objekte i alate, pogonski inventar i transportnu imovinu </w:t>
      </w:r>
    </w:p>
    <w:p w:rsidRDefault="00CE35F7" w:rsidP="00CE35F7" w:rsidR="00CE35F7">
      <w:pPr>
        <w:pStyle w:val="Bezproreda"/>
        <w:jc w:val="both"/>
        <w:rPr>
          <w:rFonts w:hAnsi="Century Gothic" w:ascii="Century Gothic"/>
        </w:rPr>
      </w:pPr>
    </w:p>
    <w:p w:rsidRDefault="006A42CD" w:rsidP="00CE35F7" w:rsidR="006A42CD" w:rsidRPr="00997EFF">
      <w:pPr>
        <w:pStyle w:val="Bezproreda"/>
        <w:ind w:firstLine="708"/>
        <w:jc w:val="both"/>
        <w:rPr>
          <w:rFonts w:hAnsi="Century Gothic" w:ascii="Century Gothic"/>
        </w:rPr>
      </w:pPr>
      <w:r w:rsidRPr="00997EFF">
        <w:rPr>
          <w:rFonts w:hAnsi="Century Gothic" w:ascii="Century Gothic"/>
        </w:rPr>
        <w:t xml:space="preserve">Prema Uvjerenju Državne geodetske uprave o službenoj evidenciji nositelja prava na nekretninama koja se odnosi na područje Republike Hrvatske Klasa: 932-01/17-02/15764, Urbroj: 541-05-02-01/2-17-2 od 19.10.2017. godine stečajni dužnik je upisan u katastarski operat u pl.br. 2544, k.o. Kutina, mbr.316199, odnosno  zemljišne knjige koje vodi Općinski sud u  Sisku, Zemljišno knjižni odjel Kutina kao suvlasnik u ½ dijela na </w:t>
      </w:r>
    </w:p>
    <w:p w:rsidRDefault="006A42CD" w:rsidP="00997EFF" w:rsidR="006A42CD" w:rsidRPr="00997EFF">
      <w:pPr>
        <w:pStyle w:val="Bezproreda"/>
        <w:jc w:val="both"/>
        <w:rPr>
          <w:rFonts w:hAnsi="Century Gothic" w:ascii="Century Gothic"/>
        </w:rPr>
      </w:pPr>
    </w:p>
    <w:p w:rsidRDefault="006A42CD" w:rsidP="008A44A8" w:rsidR="006A42CD">
      <w:pPr>
        <w:pStyle w:val="Bezproreda"/>
        <w:jc w:val="both"/>
        <w:rPr>
          <w:rFonts w:hAnsi="Century Gothic" w:ascii="Century Gothic"/>
          <w:b/>
        </w:rPr>
      </w:pPr>
      <w:r w:rsidRPr="00CE35F7">
        <w:rPr>
          <w:rFonts w:hAnsi="Century Gothic" w:ascii="Century Gothic"/>
          <w:b/>
        </w:rPr>
        <w:lastRenderedPageBreak/>
        <w:t>čkbr. 4226 zgrada (tiskara), dvorište i oranica u Kutini, površine 5333 m2  u zk. ul. br. 4738 k.o. Kutina</w:t>
      </w:r>
      <w:r w:rsidR="00BC785E">
        <w:rPr>
          <w:rFonts w:hAnsi="Century Gothic" w:ascii="Century Gothic"/>
          <w:b/>
        </w:rPr>
        <w:t>.</w:t>
      </w:r>
    </w:p>
    <w:p w:rsidRDefault="006A42CD" w:rsidP="00997EFF" w:rsidR="006A42CD" w:rsidRPr="00997EFF">
      <w:pPr>
        <w:pStyle w:val="Bezproreda"/>
        <w:jc w:val="both"/>
        <w:rPr>
          <w:rFonts w:hAnsi="Century Gothic" w:ascii="Century Gothic"/>
        </w:rPr>
      </w:pPr>
    </w:p>
    <w:p w:rsidRDefault="006A42CD" w:rsidP="00CE35F7" w:rsidR="00A77411">
      <w:pPr>
        <w:pStyle w:val="Bezproreda"/>
        <w:ind w:firstLine="708"/>
        <w:jc w:val="both"/>
        <w:rPr>
          <w:rFonts w:hAnsi="Century Gothic" w:ascii="Century Gothic"/>
        </w:rPr>
      </w:pPr>
      <w:r w:rsidRPr="00997EFF">
        <w:rPr>
          <w:rFonts w:hAnsi="Century Gothic" w:ascii="Century Gothic"/>
        </w:rPr>
        <w:t xml:space="preserve">Vezano na ovu nekretninu potrebno je napomenuti da je presudom P-138/06 Općinskog suda u Sisku, stalna služba u Kutini od 27. listopada 2014. preinačenom presudom i rješenjem Županijskog suda u Sisku Gž-48/2016 od 19. siječnja 2017. godine </w:t>
      </w:r>
    </w:p>
    <w:p w:rsidRDefault="006A42CD" w:rsidP="00A77411" w:rsidR="008A0BAF">
      <w:pPr>
        <w:pStyle w:val="Bezproreda"/>
        <w:jc w:val="both"/>
        <w:rPr>
          <w:rFonts w:hAnsi="Century Gothic" w:ascii="Century Gothic"/>
        </w:rPr>
      </w:pPr>
      <w:r w:rsidRPr="00997EFF">
        <w:rPr>
          <w:rFonts w:hAnsi="Century Gothic" w:ascii="Century Gothic"/>
        </w:rPr>
        <w:t xml:space="preserve">presuđeno da nekretnina u vlasništvu Društva predstavlja bračnu stečevinu Marijana Matijevića i Ljiljane Kosina i to svakog u ½ dijela. </w:t>
      </w:r>
    </w:p>
    <w:p w:rsidRDefault="008A0BAF" w:rsidP="00CE35F7" w:rsidR="008A0BAF">
      <w:pPr>
        <w:pStyle w:val="Bezproreda"/>
        <w:ind w:firstLine="708"/>
        <w:jc w:val="both"/>
        <w:rPr>
          <w:rFonts w:hAnsi="Century Gothic" w:ascii="Century Gothic"/>
        </w:rPr>
      </w:pPr>
    </w:p>
    <w:p w:rsidRDefault="00FF79FE" w:rsidP="00CE35F7" w:rsidR="00FF79FE">
      <w:pPr>
        <w:pStyle w:val="Bezproreda"/>
        <w:ind w:firstLine="708"/>
        <w:jc w:val="both"/>
        <w:rPr>
          <w:rFonts w:hAnsi="Century Gothic" w:ascii="Century Gothic"/>
        </w:rPr>
      </w:pPr>
      <w:r w:rsidRPr="00CE35F7">
        <w:rPr>
          <w:rFonts w:hAnsi="Century Gothic" w:ascii="Century Gothic"/>
        </w:rPr>
        <w:t>Marijan Matijević podnio je  prijedlog za uknjižbu prava vlasništva  dana 13. veljače 2017. godine.</w:t>
      </w:r>
    </w:p>
    <w:p w:rsidRDefault="003B7AC0" w:rsidP="00CE35F7" w:rsidR="003B7AC0" w:rsidRPr="00997EFF">
      <w:pPr>
        <w:pStyle w:val="Bezproreda"/>
        <w:ind w:firstLine="708"/>
        <w:jc w:val="both"/>
        <w:rPr>
          <w:rFonts w:hAnsi="Century Gothic" w:ascii="Century Gothic"/>
        </w:rPr>
      </w:pPr>
    </w:p>
    <w:p w:rsidRDefault="003B7AC0" w:rsidP="00FF79FE" w:rsidR="00CE35F7" w:rsidRPr="00CE35F7">
      <w:pPr>
        <w:pStyle w:val="Bezproreda"/>
        <w:ind w:firstLine="708"/>
        <w:jc w:val="both"/>
        <w:rPr>
          <w:rFonts w:hAnsi="Century Gothic" w:ascii="Century Gothic"/>
        </w:rPr>
      </w:pPr>
      <w:r>
        <w:rPr>
          <w:rFonts w:hAnsi="Century Gothic" w:ascii="Century Gothic"/>
        </w:rPr>
        <w:t>Nakon ispitnog i izvještajnog ročišta</w:t>
      </w:r>
      <w:r w:rsidR="00CE35F7" w:rsidRPr="00CE35F7">
        <w:rPr>
          <w:rFonts w:hAnsi="Century Gothic" w:ascii="Century Gothic"/>
        </w:rPr>
        <w:t xml:space="preserve"> došlo je do promjene vlasništva </w:t>
      </w:r>
      <w:r w:rsidR="00FF79FE">
        <w:rPr>
          <w:rFonts w:hAnsi="Century Gothic" w:ascii="Century Gothic"/>
        </w:rPr>
        <w:t xml:space="preserve">i </w:t>
      </w:r>
      <w:r w:rsidR="00CE35F7" w:rsidRPr="00CE35F7">
        <w:rPr>
          <w:rFonts w:hAnsi="Century Gothic" w:ascii="Century Gothic"/>
        </w:rPr>
        <w:t>na suvlasničkom dijelu Ljiljana d.o.o. u stečaju.</w:t>
      </w:r>
    </w:p>
    <w:p w:rsidRDefault="00CE35F7" w:rsidP="00CE35F7" w:rsidR="00CD2131">
      <w:pPr>
        <w:pStyle w:val="Bezproreda"/>
        <w:jc w:val="both"/>
        <w:rPr>
          <w:rFonts w:hAnsi="Century Gothic" w:ascii="Century Gothic"/>
        </w:rPr>
      </w:pPr>
      <w:r w:rsidRPr="00CE35F7">
        <w:rPr>
          <w:rFonts w:hAnsi="Century Gothic" w:ascii="Century Gothic"/>
        </w:rPr>
        <w:tab/>
      </w:r>
    </w:p>
    <w:p w:rsidRDefault="00CD2131" w:rsidP="00CE35F7" w:rsidR="00CD2131">
      <w:pPr>
        <w:pStyle w:val="Bezproreda"/>
        <w:jc w:val="both"/>
        <w:rPr>
          <w:rFonts w:hAnsi="Century Gothic" w:ascii="Century Gothic"/>
        </w:rPr>
      </w:pPr>
    </w:p>
    <w:p w:rsidRDefault="00CD2131" w:rsidP="00CE35F7" w:rsidR="00CD2131">
      <w:pPr>
        <w:pStyle w:val="Bezproreda"/>
        <w:jc w:val="both"/>
        <w:rPr>
          <w:rFonts w:hAnsi="Century Gothic" w:ascii="Century Gothic"/>
        </w:rPr>
      </w:pPr>
    </w:p>
    <w:p w:rsidRDefault="00CE35F7" w:rsidP="00CE35F7" w:rsidR="00CE35F7" w:rsidRPr="00CE35F7">
      <w:pPr>
        <w:pStyle w:val="Bezproreda"/>
        <w:jc w:val="both"/>
        <w:rPr>
          <w:rFonts w:hAnsi="Century Gothic" w:ascii="Century Gothic"/>
        </w:rPr>
      </w:pPr>
      <w:r w:rsidRPr="00CE35F7">
        <w:rPr>
          <w:rFonts w:hAnsi="Century Gothic" w:ascii="Century Gothic"/>
        </w:rPr>
        <w:t xml:space="preserve">Temeljem gore naznačene presude P-138/06 od 27. listopada 2014. godine, pravomoćne i ovršne 03. veljače 2017. godine  Ljiljana Kosina podnijela je prijedlog za uknjižbu prava vlasništva dana 06. listopada 2017. godine, nakon donošenja rješenja o otvaranju stečajnog postupka </w:t>
      </w:r>
      <w:r w:rsidR="00FF79FE">
        <w:rPr>
          <w:rFonts w:hAnsi="Century Gothic" w:ascii="Century Gothic"/>
        </w:rPr>
        <w:t>(</w:t>
      </w:r>
      <w:r w:rsidRPr="00CE35F7">
        <w:rPr>
          <w:rFonts w:hAnsi="Century Gothic" w:ascii="Century Gothic"/>
        </w:rPr>
        <w:t>25. rujna 2017. godine</w:t>
      </w:r>
      <w:r w:rsidR="00FF79FE">
        <w:rPr>
          <w:rFonts w:hAnsi="Century Gothic" w:ascii="Century Gothic"/>
        </w:rPr>
        <w:t xml:space="preserve">) </w:t>
      </w:r>
      <w:r w:rsidRPr="00CE35F7">
        <w:rPr>
          <w:rFonts w:hAnsi="Century Gothic" w:ascii="Century Gothic"/>
        </w:rPr>
        <w:t xml:space="preserve"> i njegove zabilježbe u zk.ulošk</w:t>
      </w:r>
      <w:r w:rsidR="00FF79FE">
        <w:rPr>
          <w:rFonts w:hAnsi="Century Gothic" w:ascii="Century Gothic"/>
        </w:rPr>
        <w:t xml:space="preserve">u dana 26. rujna 2017.godine.  </w:t>
      </w:r>
    </w:p>
    <w:p w:rsidRDefault="00CE35F7" w:rsidP="00CE35F7" w:rsidR="006A42CD">
      <w:pPr>
        <w:pStyle w:val="Bezproreda"/>
        <w:jc w:val="both"/>
        <w:rPr>
          <w:rFonts w:hAnsi="Century Gothic" w:ascii="Century Gothic"/>
        </w:rPr>
      </w:pPr>
      <w:r w:rsidRPr="00CE35F7">
        <w:rPr>
          <w:rFonts w:hAnsi="Century Gothic" w:ascii="Century Gothic"/>
        </w:rPr>
        <w:tab/>
        <w:t>Uvidom u zajednički informacijski sustav zemljišnih knjiga i katastra utvrdio sam da je rješenje o uknjižbi prava vlasništva donijeto dana 12. rujna 2018. godine te da Ljiljana d.o.o. u stečaju više nije knjižni vlasnik predmetne nekretnine u ½ dijela.</w:t>
      </w:r>
    </w:p>
    <w:p w:rsidRDefault="003B7AC0" w:rsidP="00FF79FE" w:rsidR="003B7AC0">
      <w:pPr>
        <w:pStyle w:val="Bezproreda"/>
        <w:ind w:firstLine="708"/>
        <w:jc w:val="both"/>
        <w:rPr>
          <w:rFonts w:hAnsi="Century Gothic" w:ascii="Century Gothic"/>
        </w:rPr>
      </w:pPr>
    </w:p>
    <w:p w:rsidRDefault="00FF79FE" w:rsidP="00FF79FE" w:rsidR="00FF79FE" w:rsidRPr="00FF79FE">
      <w:pPr>
        <w:pStyle w:val="Bezproreda"/>
        <w:ind w:firstLine="708"/>
        <w:jc w:val="both"/>
        <w:rPr>
          <w:rFonts w:hAnsi="Century Gothic" w:ascii="Century Gothic"/>
        </w:rPr>
      </w:pPr>
      <w:r w:rsidRPr="00FF79FE">
        <w:rPr>
          <w:rFonts w:hAnsi="Century Gothic" w:ascii="Century Gothic"/>
        </w:rPr>
        <w:t xml:space="preserve">Kako sam tijekom utvrđivanja osnovanosti tražbina vjerovnika u stečajnom postupku uz prijavu tražbine Marijana Matijevića zaprimio i reviziju uloženu protiv presude P-138/06 od 27. listopada 2014. godine, to sam kontaktirao i Ljiljanu Kosina, osobu ovlaštenu za zastupanje dužnika po zakonu do nastupanja pravnih posljedica otvaranja stečajnog postupka, s pitanjem da li je i ona uložila reviziju na presudu. </w:t>
      </w:r>
    </w:p>
    <w:p w:rsidRDefault="00FF79FE" w:rsidP="00FF79FE" w:rsidR="002F4B57" w:rsidRPr="00FF79FE">
      <w:pPr>
        <w:pStyle w:val="Bezproreda"/>
        <w:jc w:val="both"/>
        <w:rPr>
          <w:rFonts w:hAnsi="Century Gothic" w:ascii="Century Gothic"/>
        </w:rPr>
      </w:pPr>
      <w:r w:rsidRPr="00FF79FE">
        <w:rPr>
          <w:rFonts w:hAnsi="Century Gothic" w:ascii="Century Gothic"/>
        </w:rPr>
        <w:tab/>
        <w:t xml:space="preserve">Obaviješten sam da je gosp.  Kosina kao fizička osoba i kao direktorica Ljiljana d.o.o. podnijela izvanredni pravni lijek protiv presude P-138/06, ali mi tekst istih nije ustupila.  </w:t>
      </w:r>
    </w:p>
    <w:p w:rsidRDefault="00FF79FE" w:rsidP="00FF79FE" w:rsidR="00FF79FE">
      <w:pPr>
        <w:pStyle w:val="Bezproreda"/>
        <w:jc w:val="both"/>
        <w:rPr>
          <w:rFonts w:hAnsi="Century Gothic" w:ascii="Century Gothic"/>
        </w:rPr>
      </w:pPr>
      <w:r w:rsidRPr="00FF79FE">
        <w:rPr>
          <w:rFonts w:hAnsi="Century Gothic" w:ascii="Century Gothic"/>
        </w:rPr>
        <w:tab/>
        <w:t>Uvažavajući činjenicu da presuda P-138/06 odstupa od uobičajene sudske prakse u takvoj vrsti sporova, ali i da ne znam što je revizijama koje je uložila gosp. Kosina osporavano, dao sam punomoć odvjetniku da izvrši uvid u spis koji je na Vrhovnom sudu Republike Hrvatske zaveden je pod brojem Rev-x-1060/2017.</w:t>
      </w:r>
    </w:p>
    <w:p w:rsidRDefault="000B10A8" w:rsidP="005B19F6" w:rsidR="00FF79FE">
      <w:pPr>
        <w:pStyle w:val="Bezproreda"/>
        <w:jc w:val="both"/>
        <w:rPr>
          <w:rFonts w:hAnsi="Century Gothic" w:ascii="Century Gothic"/>
        </w:rPr>
      </w:pPr>
      <w:r>
        <w:rPr>
          <w:rFonts w:hAnsi="Century Gothic" w:ascii="Century Gothic"/>
        </w:rPr>
        <w:tab/>
        <w:t xml:space="preserve">Svrha uvida bila je </w:t>
      </w:r>
      <w:r w:rsidRPr="005B19F6">
        <w:rPr>
          <w:rFonts w:hAnsi="Century Gothic" w:ascii="Century Gothic"/>
        </w:rPr>
        <w:t>utvrditi  da li je</w:t>
      </w:r>
      <w:r w:rsidRPr="000B10A8">
        <w:rPr>
          <w:rFonts w:hAnsi="Century Gothic" w:ascii="Century Gothic"/>
        </w:rPr>
        <w:t xml:space="preserve"> </w:t>
      </w:r>
      <w:r w:rsidR="005B19F6">
        <w:rPr>
          <w:rFonts w:hAnsi="Century Gothic" w:ascii="Century Gothic"/>
        </w:rPr>
        <w:t xml:space="preserve">za </w:t>
      </w:r>
      <w:r w:rsidRPr="000B10A8">
        <w:rPr>
          <w:rFonts w:hAnsi="Century Gothic" w:ascii="Century Gothic"/>
        </w:rPr>
        <w:t>Ljiljana d.o.o. uopće podnije</w:t>
      </w:r>
      <w:r w:rsidR="005B19F6">
        <w:rPr>
          <w:rFonts w:hAnsi="Century Gothic" w:ascii="Century Gothic"/>
        </w:rPr>
        <w:t>t</w:t>
      </w:r>
      <w:r w:rsidRPr="000B10A8">
        <w:rPr>
          <w:rFonts w:hAnsi="Century Gothic" w:ascii="Century Gothic"/>
        </w:rPr>
        <w:t>a revizij</w:t>
      </w:r>
      <w:r w:rsidR="005B19F6">
        <w:rPr>
          <w:rFonts w:hAnsi="Century Gothic" w:ascii="Century Gothic"/>
        </w:rPr>
        <w:t>a</w:t>
      </w:r>
      <w:r w:rsidRPr="000B10A8">
        <w:rPr>
          <w:rFonts w:hAnsi="Century Gothic" w:ascii="Century Gothic"/>
        </w:rPr>
        <w:t>, a potom, ima li, s obzirom na iznesene revizijske razloge, ikakvih izgleda da revizija bude uvažena s učinkom ukidanja prvostupanjske i drugostupanjske presude u tome predmetu.</w:t>
      </w:r>
    </w:p>
    <w:p w:rsidRDefault="00FF79FE" w:rsidP="00FF79FE" w:rsidR="00FF79FE" w:rsidRPr="00FF79FE">
      <w:pPr>
        <w:ind w:firstLine="708"/>
        <w:jc w:val="both"/>
        <w:rPr>
          <w:rFonts w:hAnsi="Century Gothic" w:ascii="Century Gothic"/>
        </w:rPr>
      </w:pPr>
      <w:r>
        <w:rPr>
          <w:rFonts w:hAnsi="Century Gothic" w:ascii="Century Gothic"/>
        </w:rPr>
        <w:t>Uvidom u spis utvrđeno je da su</w:t>
      </w:r>
      <w:r w:rsidRPr="00FF79FE">
        <w:t xml:space="preserve"> </w:t>
      </w:r>
      <w:r>
        <w:rPr>
          <w:rFonts w:hAnsi="Century Gothic" w:ascii="Century Gothic"/>
        </w:rPr>
        <w:t>p</w:t>
      </w:r>
      <w:r w:rsidRPr="00FF79FE">
        <w:rPr>
          <w:rFonts w:hAnsi="Century Gothic" w:ascii="Century Gothic"/>
        </w:rPr>
        <w:t>rotiv drugostupanjske presude Župa</w:t>
      </w:r>
      <w:r>
        <w:rPr>
          <w:rFonts w:hAnsi="Century Gothic" w:ascii="Century Gothic"/>
        </w:rPr>
        <w:t xml:space="preserve">nijskog suda u Sisku </w:t>
      </w:r>
      <w:r w:rsidR="00BA41E2">
        <w:rPr>
          <w:rFonts w:hAnsi="Century Gothic" w:ascii="Century Gothic"/>
        </w:rPr>
        <w:t xml:space="preserve">poslovni broj Gž-48/2015 </w:t>
      </w:r>
      <w:r>
        <w:rPr>
          <w:rFonts w:hAnsi="Century Gothic" w:ascii="Century Gothic"/>
        </w:rPr>
        <w:t>reviziju</w:t>
      </w:r>
      <w:r w:rsidRPr="00FF79FE">
        <w:rPr>
          <w:rFonts w:hAnsi="Century Gothic" w:ascii="Century Gothic"/>
        </w:rPr>
        <w:t xml:space="preserve"> podnijeli Marijan Matijević, u odnosu na preinačujući dio presude koji se odnosi na odbijanje njegovog tužbenog zahtjeva koji se odnosi na novčana sredstva, te Ljiljana Kosina osobno i Ljiljana d.o.o. kao tuženici.</w:t>
      </w:r>
    </w:p>
    <w:p w:rsidRDefault="00FF79FE" w:rsidP="00FF79FE" w:rsidR="00FF79FE">
      <w:pPr>
        <w:pStyle w:val="Bezproreda"/>
        <w:jc w:val="both"/>
        <w:rPr>
          <w:rFonts w:hAnsi="Century Gothic" w:ascii="Century Gothic"/>
        </w:rPr>
      </w:pPr>
    </w:p>
    <w:p w:rsidRDefault="00FF79FE" w:rsidP="00FF79FE" w:rsidR="00FF79FE" w:rsidRPr="00FF79FE">
      <w:pPr>
        <w:pStyle w:val="Bezproreda"/>
        <w:ind w:firstLine="708"/>
        <w:jc w:val="both"/>
        <w:rPr>
          <w:rFonts w:hAnsi="Century Gothic" w:ascii="Century Gothic"/>
        </w:rPr>
      </w:pPr>
      <w:r>
        <w:rPr>
          <w:rFonts w:hAnsi="Century Gothic" w:ascii="Century Gothic"/>
        </w:rPr>
        <w:t>R</w:t>
      </w:r>
      <w:r w:rsidRPr="00FF79FE">
        <w:rPr>
          <w:rFonts w:hAnsi="Century Gothic" w:ascii="Century Gothic"/>
        </w:rPr>
        <w:t>evizija Ljiljane Kosina bit će odbačena iz formalnih razloga,  jer nije podnesena od strane odvjetnika kao što je to propisano odredbom članka 91.a. Zakona o parničnom postupku.</w:t>
      </w:r>
    </w:p>
    <w:p w:rsidRDefault="00FF79FE" w:rsidP="00FF79FE" w:rsidR="00FF79FE" w:rsidRPr="00FF79FE">
      <w:pPr>
        <w:pStyle w:val="Bezproreda"/>
        <w:jc w:val="both"/>
        <w:rPr>
          <w:rFonts w:hAnsi="Century Gothic" w:ascii="Century Gothic"/>
        </w:rPr>
      </w:pPr>
    </w:p>
    <w:p w:rsidRDefault="003B7AC0" w:rsidP="003B7AC0" w:rsidR="00BA41E2">
      <w:pPr>
        <w:pStyle w:val="Bezproreda"/>
        <w:ind w:firstLine="708"/>
        <w:jc w:val="both"/>
        <w:rPr>
          <w:rFonts w:hAnsi="Century Gothic" w:ascii="Century Gothic"/>
        </w:rPr>
      </w:pPr>
      <w:r>
        <w:rPr>
          <w:rFonts w:hAnsi="Century Gothic" w:ascii="Century Gothic"/>
        </w:rPr>
        <w:t>R</w:t>
      </w:r>
      <w:r w:rsidR="00FF79FE" w:rsidRPr="00FF79FE">
        <w:rPr>
          <w:rFonts w:hAnsi="Century Gothic" w:ascii="Century Gothic"/>
        </w:rPr>
        <w:t xml:space="preserve">evizija, koju </w:t>
      </w:r>
      <w:r w:rsidR="00BA41E2">
        <w:rPr>
          <w:rFonts w:hAnsi="Century Gothic" w:ascii="Century Gothic"/>
        </w:rPr>
        <w:t xml:space="preserve">je </w:t>
      </w:r>
      <w:r w:rsidR="00FF79FE" w:rsidRPr="00FF79FE">
        <w:rPr>
          <w:rFonts w:hAnsi="Century Gothic" w:ascii="Century Gothic"/>
        </w:rPr>
        <w:t>u istom podnesku podni</w:t>
      </w:r>
      <w:r w:rsidR="00BA41E2">
        <w:rPr>
          <w:rFonts w:hAnsi="Century Gothic" w:ascii="Century Gothic"/>
        </w:rPr>
        <w:t>jela</w:t>
      </w:r>
      <w:r w:rsidR="00FF79FE" w:rsidRPr="00FF79FE">
        <w:rPr>
          <w:rFonts w:hAnsi="Century Gothic" w:ascii="Century Gothic"/>
        </w:rPr>
        <w:t xml:space="preserve"> i Ljiljana Kosina kao zakonski zastupnik tuženika Ljiljana d.o.o. nije opterećena nedopuštenošću, jer je ona nesporno </w:t>
      </w:r>
      <w:r w:rsidR="000B10A8">
        <w:rPr>
          <w:rFonts w:hAnsi="Century Gothic" w:ascii="Century Gothic"/>
        </w:rPr>
        <w:t xml:space="preserve">na dan </w:t>
      </w:r>
      <w:r w:rsidR="00FF79FE" w:rsidRPr="00FF79FE">
        <w:rPr>
          <w:rFonts w:hAnsi="Century Gothic" w:ascii="Century Gothic"/>
        </w:rPr>
        <w:t>27.</w:t>
      </w:r>
      <w:r w:rsidR="000B10A8">
        <w:rPr>
          <w:rFonts w:hAnsi="Century Gothic" w:ascii="Century Gothic"/>
        </w:rPr>
        <w:t xml:space="preserve"> ožujka </w:t>
      </w:r>
      <w:r w:rsidR="00FF79FE" w:rsidRPr="00FF79FE">
        <w:rPr>
          <w:rFonts w:hAnsi="Century Gothic" w:ascii="Century Gothic"/>
        </w:rPr>
        <w:t>2017. godine imala svojstvo zakonskog zastupnika tuženika Ljiljana d.o.o., pa je prema tome ovlaštena temeljem članka 81. Zakona o parničnom postupku podnijeti reviziju protiv drugostupanjske presude Županijskog suda u Sisku.</w:t>
      </w:r>
    </w:p>
    <w:p w:rsidRDefault="000B10A8" w:rsidP="00CD2131" w:rsidR="008A0BAF">
      <w:pPr>
        <w:ind w:firstLine="708"/>
        <w:jc w:val="both"/>
        <w:rPr>
          <w:rFonts w:hAnsi="Century Gothic" w:ascii="Century Gothic"/>
          <w:b/>
          <w:i/>
        </w:rPr>
      </w:pPr>
      <w:r>
        <w:rPr>
          <w:rFonts w:hAnsi="Century Gothic" w:ascii="Century Gothic"/>
        </w:rPr>
        <w:t>U</w:t>
      </w:r>
      <w:r w:rsidRPr="000B10A8">
        <w:rPr>
          <w:rFonts w:hAnsi="Century Gothic" w:ascii="Century Gothic"/>
        </w:rPr>
        <w:t xml:space="preserve"> reviziji su </w:t>
      </w:r>
      <w:r>
        <w:rPr>
          <w:rFonts w:hAnsi="Century Gothic" w:ascii="Century Gothic"/>
        </w:rPr>
        <w:t>t</w:t>
      </w:r>
      <w:r w:rsidRPr="000B10A8">
        <w:rPr>
          <w:rFonts w:hAnsi="Century Gothic" w:ascii="Century Gothic"/>
        </w:rPr>
        <w:t>ek u naznakama istaknuti razlozi koji se tiču utvrđenja da imovina trgovačkog društva Ljiljana d.o.o. čini bračnu stečevinu Ljiljane Kosina i Marijana Matijevića, što je kao revizijski razlog pogrešne primjene materijalnog prava moglo biti puno bolje obrazloženo i puno bolje istaknuto</w:t>
      </w:r>
      <w:r>
        <w:rPr>
          <w:rFonts w:hAnsi="Century Gothic" w:ascii="Century Gothic"/>
        </w:rPr>
        <w:t xml:space="preserve">, ali se ipak navodi da </w:t>
      </w:r>
      <w:r w:rsidRPr="000B10A8">
        <w:rPr>
          <w:rFonts w:hAnsi="Century Gothic" w:ascii="Century Gothic"/>
          <w:b/>
          <w:i/>
        </w:rPr>
        <w:t>„sud svojom izrekom pobijanih presuda zadire u imovinu trgovačkog društva dosuđujući je drugim fizičkim osobama a doslovice je oduzimajući društvu“.</w:t>
      </w:r>
    </w:p>
    <w:p w:rsidRDefault="00A107D8" w:rsidP="00BA41E2" w:rsidR="00BA41E2">
      <w:pPr>
        <w:ind w:firstLine="708"/>
        <w:jc w:val="both"/>
        <w:rPr>
          <w:rFonts w:hAnsi="Century Gothic" w:ascii="Century Gothic"/>
        </w:rPr>
      </w:pPr>
      <w:r>
        <w:rPr>
          <w:rFonts w:hAnsi="Century Gothic" w:ascii="Century Gothic"/>
        </w:rPr>
        <w:t xml:space="preserve">Mišljenja sam da bi ovaj navod mogao biti dostatan za donošenje odluke kojom se prvostupanjska i drugostupanjska odluka ukidaju. </w:t>
      </w:r>
    </w:p>
    <w:p w:rsidRDefault="00CD2131" w:rsidP="008A0BAF" w:rsidR="00CD2131">
      <w:pPr>
        <w:ind w:firstLine="708"/>
        <w:jc w:val="both"/>
        <w:rPr>
          <w:rFonts w:hAnsi="Century Gothic" w:ascii="Century Gothic"/>
        </w:rPr>
      </w:pPr>
    </w:p>
    <w:p w:rsidRDefault="00CD2131" w:rsidP="008A0BAF" w:rsidR="00CD2131">
      <w:pPr>
        <w:ind w:firstLine="708"/>
        <w:jc w:val="both"/>
        <w:rPr>
          <w:rFonts w:hAnsi="Century Gothic" w:ascii="Century Gothic"/>
        </w:rPr>
      </w:pPr>
    </w:p>
    <w:p w:rsidRDefault="00CD2131" w:rsidP="008A0BAF" w:rsidR="00CD2131">
      <w:pPr>
        <w:ind w:firstLine="708"/>
        <w:jc w:val="both"/>
        <w:rPr>
          <w:rFonts w:hAnsi="Century Gothic" w:ascii="Century Gothic"/>
        </w:rPr>
      </w:pPr>
    </w:p>
    <w:p w:rsidRDefault="00A107D8" w:rsidP="008A0BAF" w:rsidR="004461D5">
      <w:pPr>
        <w:ind w:firstLine="708"/>
        <w:jc w:val="both"/>
        <w:rPr>
          <w:rFonts w:hAnsi="Century Gothic" w:ascii="Century Gothic"/>
        </w:rPr>
      </w:pPr>
      <w:r>
        <w:rPr>
          <w:rFonts w:hAnsi="Century Gothic" w:ascii="Century Gothic"/>
        </w:rPr>
        <w:t xml:space="preserve">Međutim, nije realno očekivati da će u redovnom tijeku stvari odluka biti donijeta u roku kraćem od godinu dana, </w:t>
      </w:r>
      <w:r w:rsidRPr="00A107D8">
        <w:rPr>
          <w:rFonts w:hAnsi="Century Gothic" w:ascii="Century Gothic"/>
        </w:rPr>
        <w:t xml:space="preserve">što je neprihvatljivo za </w:t>
      </w:r>
      <w:r w:rsidR="00BA41E2">
        <w:rPr>
          <w:rFonts w:hAnsi="Century Gothic" w:ascii="Century Gothic"/>
        </w:rPr>
        <w:t>ovaj</w:t>
      </w:r>
      <w:r w:rsidRPr="00A107D8">
        <w:rPr>
          <w:rFonts w:hAnsi="Century Gothic" w:ascii="Century Gothic"/>
        </w:rPr>
        <w:t xml:space="preserve"> stečajni postupak</w:t>
      </w:r>
      <w:r>
        <w:rPr>
          <w:rFonts w:hAnsi="Century Gothic" w:ascii="Century Gothic"/>
        </w:rPr>
        <w:t xml:space="preserve">, pa je </w:t>
      </w:r>
      <w:r w:rsidR="004461D5">
        <w:rPr>
          <w:rFonts w:hAnsi="Century Gothic" w:ascii="Century Gothic"/>
        </w:rPr>
        <w:t xml:space="preserve">predsjedniku </w:t>
      </w:r>
      <w:r w:rsidR="00BA41E2">
        <w:rPr>
          <w:rFonts w:hAnsi="Century Gothic" w:ascii="Century Gothic"/>
        </w:rPr>
        <w:t>G</w:t>
      </w:r>
      <w:r w:rsidR="004461D5">
        <w:rPr>
          <w:rFonts w:hAnsi="Century Gothic" w:ascii="Century Gothic"/>
        </w:rPr>
        <w:t xml:space="preserve">rađanskog odjela </w:t>
      </w:r>
      <w:r w:rsidRPr="00A107D8">
        <w:rPr>
          <w:rFonts w:hAnsi="Century Gothic" w:ascii="Century Gothic"/>
        </w:rPr>
        <w:t>Vrhovno</w:t>
      </w:r>
      <w:r w:rsidR="004461D5">
        <w:rPr>
          <w:rFonts w:hAnsi="Century Gothic" w:ascii="Century Gothic"/>
        </w:rPr>
        <w:t>g</w:t>
      </w:r>
      <w:r w:rsidRPr="00A107D8">
        <w:rPr>
          <w:rFonts w:hAnsi="Century Gothic" w:ascii="Century Gothic"/>
        </w:rPr>
        <w:t xml:space="preserve"> sud</w:t>
      </w:r>
      <w:r w:rsidR="004461D5">
        <w:rPr>
          <w:rFonts w:hAnsi="Century Gothic" w:ascii="Century Gothic"/>
        </w:rPr>
        <w:t>a</w:t>
      </w:r>
      <w:r w:rsidRPr="00A107D8">
        <w:rPr>
          <w:rFonts w:hAnsi="Century Gothic" w:ascii="Century Gothic"/>
        </w:rPr>
        <w:t xml:space="preserve"> RH upu</w:t>
      </w:r>
      <w:r w:rsidR="004461D5">
        <w:rPr>
          <w:rFonts w:hAnsi="Century Gothic" w:ascii="Century Gothic"/>
        </w:rPr>
        <w:t>ćena</w:t>
      </w:r>
      <w:r w:rsidRPr="00A107D8">
        <w:rPr>
          <w:rFonts w:hAnsi="Century Gothic" w:ascii="Century Gothic"/>
        </w:rPr>
        <w:t xml:space="preserve"> požurnica s molbom za hitnim rješavanjem revizije tuženika Ljiljana d.o.o. </w:t>
      </w:r>
      <w:r w:rsidR="00BA41E2">
        <w:rPr>
          <w:rFonts w:hAnsi="Century Gothic" w:ascii="Century Gothic"/>
        </w:rPr>
        <w:t xml:space="preserve"> </w:t>
      </w:r>
      <w:r w:rsidR="004461D5" w:rsidRPr="004461D5">
        <w:rPr>
          <w:rFonts w:hAnsi="Century Gothic" w:ascii="Century Gothic"/>
        </w:rPr>
        <w:t>u koj</w:t>
      </w:r>
      <w:r w:rsidR="00BA41E2">
        <w:rPr>
          <w:rFonts w:hAnsi="Century Gothic" w:ascii="Century Gothic"/>
        </w:rPr>
        <w:t>oj</w:t>
      </w:r>
      <w:r w:rsidR="004461D5" w:rsidRPr="004461D5">
        <w:rPr>
          <w:rFonts w:hAnsi="Century Gothic" w:ascii="Century Gothic"/>
        </w:rPr>
        <w:t xml:space="preserve"> se u bitnom</w:t>
      </w:r>
      <w:r w:rsidR="00BA41E2">
        <w:rPr>
          <w:rFonts w:hAnsi="Century Gothic" w:ascii="Century Gothic"/>
        </w:rPr>
        <w:t xml:space="preserve">e navodi </w:t>
      </w:r>
      <w:r w:rsidR="004461D5" w:rsidRPr="004461D5">
        <w:rPr>
          <w:rFonts w:hAnsi="Century Gothic" w:ascii="Century Gothic"/>
        </w:rPr>
        <w:t xml:space="preserve">da su odluke nižih sudova očito protivne zakonu, jer imovina trgovačkog društva ne može činiti bračnu stečevinu, već to može biti samo poslovni udjel u društvu, a to se, među ostalim, ističe u reviziji podnesenoj od strane tuženika Ljiljane Kosina i drugotuženika Ljiljana d.o.o.,  te da sve do odluke Vrhovnog suda RH o toj reviziji, nije moguće na razumnoj osnovi predložiti stečajnom sudu i vjerovnicima niti obustavu stečajnog postupka, niti </w:t>
      </w:r>
      <w:r w:rsidR="003B7AC0">
        <w:rPr>
          <w:rFonts w:hAnsi="Century Gothic" w:ascii="Century Gothic"/>
        </w:rPr>
        <w:t xml:space="preserve">da </w:t>
      </w:r>
      <w:r w:rsidR="004461D5" w:rsidRPr="004461D5">
        <w:rPr>
          <w:rFonts w:hAnsi="Century Gothic" w:ascii="Century Gothic"/>
        </w:rPr>
        <w:t>postoje uvjeti za njegovo daljnje provođenje, pa</w:t>
      </w:r>
      <w:r w:rsidR="00BD5E24">
        <w:rPr>
          <w:rFonts w:hAnsi="Century Gothic" w:ascii="Century Gothic"/>
        </w:rPr>
        <w:t xml:space="preserve"> ga</w:t>
      </w:r>
      <w:r w:rsidR="004461D5" w:rsidRPr="004461D5">
        <w:rPr>
          <w:rFonts w:hAnsi="Century Gothic" w:ascii="Century Gothic"/>
        </w:rPr>
        <w:t xml:space="preserve"> se moli da u svojstvu predsjednika Građanskog odjela Vrhovnog suda RH omogući prioritetno rješavanje revizijskog predmeta označenog brojem Rev – x 1060/2017.</w:t>
      </w:r>
    </w:p>
    <w:p w:rsidRDefault="00021F8B" w:rsidP="008A0BAF" w:rsidR="00134885">
      <w:pPr>
        <w:ind w:firstLine="708"/>
        <w:jc w:val="both"/>
        <w:rPr>
          <w:rFonts w:hAnsi="Century Gothic" w:ascii="Century Gothic"/>
        </w:rPr>
      </w:pPr>
      <w:r>
        <w:rPr>
          <w:rFonts w:hAnsi="Century Gothic" w:ascii="Century Gothic"/>
        </w:rPr>
        <w:t>Krajem prosinca 2018. godine zaprimljen je odgovor predsjednika Građanskog odjela u kojem se navodi da je požurnica zaprimljena, dostavljena u spis i uredujućem sucu, od kojeg je zatraženo da se navedeni predmet, obzirom da se radi o starom predmetu</w:t>
      </w:r>
      <w:r w:rsidR="0049526C">
        <w:rPr>
          <w:rFonts w:hAnsi="Century Gothic" w:ascii="Century Gothic"/>
        </w:rPr>
        <w:t>, uzme što je prije moguće u rješavanje.</w:t>
      </w:r>
    </w:p>
    <w:p w:rsidRDefault="00BD5E24" w:rsidP="00BD5E24" w:rsidR="00BD5E24">
      <w:pPr>
        <w:ind w:firstLine="708"/>
        <w:jc w:val="both"/>
        <w:rPr>
          <w:rFonts w:hAnsi="Century Gothic" w:ascii="Century Gothic"/>
        </w:rPr>
      </w:pPr>
      <w:r>
        <w:rPr>
          <w:rFonts w:hAnsi="Century Gothic" w:ascii="Century Gothic"/>
        </w:rPr>
        <w:t>Nadalje, tijekom postupka sam utvrdio da dužnik ima pravomoćno utvrđena potraživanja u iznosu od 137.</w:t>
      </w:r>
      <w:r w:rsidRPr="00BD5E24">
        <w:rPr>
          <w:rFonts w:hAnsi="Century Gothic" w:ascii="Century Gothic"/>
        </w:rPr>
        <w:t xml:space="preserve">550,00 kn </w:t>
      </w:r>
      <w:r w:rsidR="002F4A66" w:rsidRPr="002F4A66">
        <w:rPr>
          <w:rFonts w:hAnsi="Century Gothic" w:ascii="Century Gothic"/>
        </w:rPr>
        <w:t xml:space="preserve">sa zakonskom zateznom kamatom tekućom od </w:t>
      </w:r>
      <w:r w:rsidR="003A71ED">
        <w:rPr>
          <w:rFonts w:hAnsi="Century Gothic" w:ascii="Century Gothic"/>
        </w:rPr>
        <w:t>21</w:t>
      </w:r>
      <w:r w:rsidR="002F4A66" w:rsidRPr="002F4A66">
        <w:rPr>
          <w:rFonts w:hAnsi="Century Gothic" w:ascii="Century Gothic"/>
        </w:rPr>
        <w:t>. studenog</w:t>
      </w:r>
      <w:r w:rsidR="003A71ED">
        <w:rPr>
          <w:rFonts w:hAnsi="Century Gothic" w:ascii="Century Gothic"/>
        </w:rPr>
        <w:t>a</w:t>
      </w:r>
      <w:r w:rsidR="002F4A66" w:rsidRPr="002F4A66">
        <w:rPr>
          <w:rFonts w:hAnsi="Century Gothic" w:ascii="Century Gothic"/>
        </w:rPr>
        <w:t xml:space="preserve"> 2012. godine </w:t>
      </w:r>
      <w:r w:rsidRPr="002F4A66">
        <w:rPr>
          <w:rFonts w:hAnsi="Century Gothic" w:ascii="Century Gothic"/>
        </w:rPr>
        <w:t>temeljem pravomoćne i ovršne presude Općinskog suda u Kutini broj P-619/05 od 21.11.2011. godine u dijelu troška preinačene presudom Županijskog suda u Sisku br. Gž-2173/12 od 06.11. 20</w:t>
      </w:r>
      <w:r w:rsidR="002F4A66" w:rsidRPr="002F4A66">
        <w:rPr>
          <w:rFonts w:hAnsi="Century Gothic" w:ascii="Century Gothic"/>
        </w:rPr>
        <w:t>12. godine, radi naplate iznosa</w:t>
      </w:r>
      <w:r w:rsidRPr="002F4A66">
        <w:rPr>
          <w:rFonts w:hAnsi="Century Gothic" w:ascii="Century Gothic"/>
        </w:rPr>
        <w:t xml:space="preserve"> koji predstavlja dosuđeni parnični trošak. </w:t>
      </w:r>
      <w:r w:rsidR="002F4A66" w:rsidRPr="002F4A66">
        <w:rPr>
          <w:rFonts w:hAnsi="Century Gothic" w:ascii="Century Gothic"/>
        </w:rPr>
        <w:t>Za ovo potraživanje pokrenut je ovršni postupak, tijek kojega sam detaljno obrazložio u prvom dijelu ovog izvješća.</w:t>
      </w:r>
    </w:p>
    <w:p w:rsidRDefault="002F4A66" w:rsidP="002F4A66" w:rsidR="002F4A66">
      <w:pPr>
        <w:ind w:firstLine="708"/>
        <w:jc w:val="both"/>
        <w:rPr>
          <w:rFonts w:hAnsi="Century Gothic" w:ascii="Century Gothic"/>
        </w:rPr>
      </w:pPr>
      <w:r>
        <w:rPr>
          <w:rFonts w:hAnsi="Century Gothic" w:ascii="Century Gothic"/>
        </w:rPr>
        <w:t xml:space="preserve">Temeljem </w:t>
      </w:r>
      <w:r w:rsidRPr="002F4A66">
        <w:rPr>
          <w:rFonts w:hAnsi="Century Gothic" w:ascii="Century Gothic"/>
        </w:rPr>
        <w:t xml:space="preserve">presude </w:t>
      </w:r>
      <w:r w:rsidR="0038745A">
        <w:rPr>
          <w:rFonts w:hAnsi="Century Gothic" w:ascii="Century Gothic"/>
        </w:rPr>
        <w:t xml:space="preserve">Općinskog suda u Kutini poslovni broj </w:t>
      </w:r>
      <w:r w:rsidRPr="002F4A66">
        <w:rPr>
          <w:rFonts w:hAnsi="Century Gothic" w:ascii="Century Gothic"/>
        </w:rPr>
        <w:t xml:space="preserve">P-21/08 </w:t>
      </w:r>
      <w:r w:rsidR="0038745A">
        <w:rPr>
          <w:rFonts w:hAnsi="Century Gothic" w:ascii="Century Gothic"/>
        </w:rPr>
        <w:t xml:space="preserve">od 23. svibnja 2013. godine, potvrđene presudom Županijskog suda u Sisku poslovni broj Gž-270/14 od 05. veljače 2015. godine stečajni dužnik ima tražbinu u iznosu od </w:t>
      </w:r>
      <w:r w:rsidRPr="002F4A66">
        <w:rPr>
          <w:rFonts w:hAnsi="Century Gothic" w:ascii="Century Gothic"/>
        </w:rPr>
        <w:t xml:space="preserve">60.410,00 kn sa zakonskom zateznom kamatom tekućom od 24. svibnja 2013. godine </w:t>
      </w:r>
      <w:r w:rsidR="0038745A">
        <w:rPr>
          <w:rFonts w:hAnsi="Century Gothic" w:ascii="Century Gothic"/>
        </w:rPr>
        <w:t>na ime troškova parničnog postupka.</w:t>
      </w:r>
      <w:r w:rsidR="00B02F8E">
        <w:rPr>
          <w:rFonts w:hAnsi="Century Gothic" w:ascii="Century Gothic"/>
        </w:rPr>
        <w:t xml:space="preserve"> Prema izjavi gosp. Ljiljane Kosina, </w:t>
      </w:r>
      <w:r w:rsidR="00512AFA" w:rsidRPr="00512AFA">
        <w:rPr>
          <w:rFonts w:hAnsi="Century Gothic" w:ascii="Century Gothic"/>
        </w:rPr>
        <w:t>osob</w:t>
      </w:r>
      <w:r w:rsidR="00512AFA">
        <w:rPr>
          <w:rFonts w:hAnsi="Century Gothic" w:ascii="Century Gothic"/>
        </w:rPr>
        <w:t>e</w:t>
      </w:r>
      <w:r w:rsidR="00512AFA" w:rsidRPr="00512AFA">
        <w:rPr>
          <w:rFonts w:hAnsi="Century Gothic" w:ascii="Century Gothic"/>
        </w:rPr>
        <w:t xml:space="preserve"> ovlaštena za zastupanje dužnika po zakonu do nastupanja pravnih posljedica otvaranja stečajnog postupka</w:t>
      </w:r>
      <w:r w:rsidR="00512AFA">
        <w:rPr>
          <w:rFonts w:hAnsi="Century Gothic" w:ascii="Century Gothic"/>
        </w:rPr>
        <w:t xml:space="preserve">, temeljem ove presude FINI je podnijet zahtjev za prisilnu </w:t>
      </w:r>
      <w:r w:rsidR="00512AFA">
        <w:rPr>
          <w:rFonts w:hAnsi="Century Gothic" w:ascii="Century Gothic"/>
        </w:rPr>
        <w:lastRenderedPageBreak/>
        <w:t>naplatu, ali potraživanje nije naplaćeno</w:t>
      </w:r>
      <w:r w:rsidR="0098631D">
        <w:rPr>
          <w:rFonts w:hAnsi="Century Gothic" w:ascii="Century Gothic"/>
        </w:rPr>
        <w:t xml:space="preserve"> zbog blokade računa</w:t>
      </w:r>
      <w:r w:rsidR="00512AFA">
        <w:rPr>
          <w:rFonts w:hAnsi="Century Gothic" w:ascii="Century Gothic"/>
        </w:rPr>
        <w:t>. Daljnje radnje nisu poduzimane.</w:t>
      </w:r>
    </w:p>
    <w:p w:rsidRDefault="0098631D" w:rsidP="00CD2131" w:rsidR="0098631D">
      <w:pPr>
        <w:ind w:firstLine="708"/>
        <w:jc w:val="both"/>
        <w:rPr>
          <w:rFonts w:hAnsi="Century Gothic" w:ascii="Century Gothic"/>
        </w:rPr>
      </w:pPr>
      <w:r>
        <w:rPr>
          <w:rFonts w:hAnsi="Century Gothic" w:ascii="Century Gothic"/>
        </w:rPr>
        <w:t xml:space="preserve">Protiv Marijana Matijević je Ljiljana d.o.o. podnijela prijedlog za ovrhu </w:t>
      </w:r>
      <w:r w:rsidR="00D41DFE">
        <w:rPr>
          <w:rFonts w:hAnsi="Century Gothic" w:ascii="Century Gothic"/>
        </w:rPr>
        <w:t xml:space="preserve">temeljem vjerodostojne isprave javnom bilježniku Mati Medić, </w:t>
      </w:r>
      <w:r>
        <w:rPr>
          <w:rFonts w:hAnsi="Century Gothic" w:ascii="Century Gothic"/>
        </w:rPr>
        <w:t>radi</w:t>
      </w:r>
      <w:r w:rsidR="00D41DFE">
        <w:rPr>
          <w:rFonts w:hAnsi="Century Gothic" w:ascii="Century Gothic"/>
        </w:rPr>
        <w:t xml:space="preserve"> naplate iznosa od 621.926,31 kunu sa zakonskom zateznom kamatom tekućom od 04. siječnja 2006. godine. Rješenje o ovrsi izdano je pod brojem Ovrv-323/06. Povodom prigovora predmet je proslijeđen Općinskom sudu u Kutini te je prvotno imao broj Ovr-282/06, nastavljen je kao parnični postupak pod brojem P-784/06 a zatim kao P-1111/12 no prekinut je do okončanja postupka P-138/2006, novi broj PuP</w:t>
      </w:r>
      <w:r w:rsidR="00325734">
        <w:rPr>
          <w:rFonts w:hAnsi="Century Gothic" w:ascii="Century Gothic"/>
        </w:rPr>
        <w:t>—1570/15 a prema podacima e-predmet dodijeljen mu je novi broj Povrv-546/2017. U evidenciji su vidljivi podnesci i pismena, ali ni jedno nije zaprimljeno od stečajnog upravitelja.</w:t>
      </w:r>
    </w:p>
    <w:p w:rsidRDefault="00677062" w:rsidP="002F4A66" w:rsidR="00677062">
      <w:pPr>
        <w:ind w:firstLine="708"/>
        <w:jc w:val="both"/>
        <w:rPr>
          <w:rFonts w:hAnsi="Century Gothic" w:ascii="Century Gothic"/>
        </w:rPr>
      </w:pPr>
    </w:p>
    <w:p w:rsidRDefault="00677062" w:rsidP="00677062" w:rsidR="00512AFA" w:rsidRPr="002F4A66">
      <w:pPr>
        <w:jc w:val="both"/>
        <w:rPr>
          <w:rFonts w:hAnsi="Century Gothic" w:ascii="Century Gothic"/>
        </w:rPr>
      </w:pPr>
      <w:r>
        <w:rPr>
          <w:rFonts w:hAnsi="Century Gothic" w:ascii="Century Gothic"/>
        </w:rPr>
        <w:t>TROŠKOVI STEČAJNOG POSTUPKA</w:t>
      </w:r>
    </w:p>
    <w:p w:rsidRDefault="00134885" w:rsidP="002F3BE4" w:rsidR="008A0BAF" w:rsidRPr="00677062">
      <w:pPr>
        <w:pStyle w:val="Bezproreda"/>
        <w:jc w:val="both"/>
        <w:rPr>
          <w:rFonts w:hAnsi="Century Gothic" w:ascii="Century Gothic"/>
          <w:lang w:val="pl-PL"/>
        </w:rPr>
      </w:pPr>
      <w:r w:rsidRPr="008A0BAF">
        <w:rPr>
          <w:rFonts w:hAnsi="Century Gothic" w:ascii="Century Gothic"/>
          <w:lang w:val="pl-PL"/>
        </w:rPr>
        <w:t xml:space="preserve"> </w:t>
      </w:r>
      <w:r w:rsidR="002F3BE4" w:rsidRPr="008A0BAF">
        <w:rPr>
          <w:rFonts w:hAnsi="Century Gothic" w:ascii="Century Gothic"/>
          <w:lang w:val="pl-PL"/>
        </w:rPr>
        <w:t xml:space="preserve"> </w:t>
      </w:r>
    </w:p>
    <w:p w:rsidRDefault="00677062" w:rsidP="00FF76C3" w:rsidR="00997A2E">
      <w:pPr>
        <w:pStyle w:val="Bezproreda"/>
        <w:ind w:firstLine="708"/>
        <w:jc w:val="both"/>
        <w:rPr>
          <w:rFonts w:hAnsi="Century Gothic" w:ascii="Century Gothic"/>
          <w:lang w:val="pl-PL"/>
        </w:rPr>
      </w:pPr>
      <w:r>
        <w:rPr>
          <w:rFonts w:hAnsi="Century Gothic" w:ascii="Century Gothic"/>
          <w:lang w:val="pl-PL"/>
        </w:rPr>
        <w:t>N</w:t>
      </w:r>
      <w:r w:rsidR="000E3CA8">
        <w:rPr>
          <w:rFonts w:hAnsi="Century Gothic" w:ascii="Century Gothic"/>
          <w:lang w:val="pl-PL"/>
        </w:rPr>
        <w:t>a računu stečajnog dužnika nema raspoloživih sredstava, u ovom trenutku stečajni dužnik nema ni brzo unovčive imovine kojom bi mogao namiriti ni troškove postupka</w:t>
      </w:r>
      <w:r w:rsidR="00FF76C3">
        <w:rPr>
          <w:rFonts w:hAnsi="Century Gothic" w:ascii="Century Gothic"/>
          <w:lang w:val="pl-PL"/>
        </w:rPr>
        <w:t xml:space="preserve">. </w:t>
      </w:r>
    </w:p>
    <w:p w:rsidRDefault="00677062" w:rsidP="00FF76C3" w:rsidR="00677062">
      <w:pPr>
        <w:pStyle w:val="Bezproreda"/>
        <w:ind w:firstLine="708"/>
        <w:jc w:val="both"/>
        <w:rPr>
          <w:rFonts w:hAnsi="Century Gothic" w:ascii="Century Gothic"/>
          <w:lang w:val="pl-PL"/>
        </w:rPr>
      </w:pPr>
    </w:p>
    <w:p w:rsidRDefault="00CD2131" w:rsidP="00FF76C3" w:rsidR="00CD2131">
      <w:pPr>
        <w:pStyle w:val="Bezproreda"/>
        <w:ind w:firstLine="708"/>
        <w:jc w:val="both"/>
        <w:rPr>
          <w:rFonts w:hAnsi="Century Gothic" w:ascii="Century Gothic"/>
          <w:lang w:val="pl-PL"/>
        </w:rPr>
      </w:pPr>
    </w:p>
    <w:p w:rsidRDefault="00CD2131" w:rsidP="00FF76C3" w:rsidR="00CD2131">
      <w:pPr>
        <w:pStyle w:val="Bezproreda"/>
        <w:ind w:firstLine="708"/>
        <w:jc w:val="both"/>
        <w:rPr>
          <w:rFonts w:hAnsi="Century Gothic" w:ascii="Century Gothic"/>
          <w:lang w:val="pl-PL"/>
        </w:rPr>
      </w:pPr>
    </w:p>
    <w:p w:rsidRDefault="00FF76C3" w:rsidP="00FF76C3" w:rsidR="00FF76C3">
      <w:pPr>
        <w:pStyle w:val="Bezproreda"/>
        <w:ind w:firstLine="708"/>
        <w:jc w:val="both"/>
        <w:rPr>
          <w:rFonts w:hAnsi="Century Gothic" w:ascii="Century Gothic"/>
          <w:lang w:val="pl-PL"/>
        </w:rPr>
      </w:pPr>
      <w:r>
        <w:rPr>
          <w:rFonts w:hAnsi="Century Gothic" w:ascii="Century Gothic"/>
          <w:lang w:val="pl-PL"/>
        </w:rPr>
        <w:t xml:space="preserve">Do dana pisanja ovog izvješća dospjeli su </w:t>
      </w:r>
      <w:r w:rsidRPr="00FF76C3">
        <w:rPr>
          <w:rFonts w:hAnsi="Century Gothic" w:ascii="Century Gothic"/>
          <w:lang w:val="pl-PL"/>
        </w:rPr>
        <w:t>troškovi stečajnog postupka</w:t>
      </w:r>
      <w:r>
        <w:rPr>
          <w:rFonts w:hAnsi="Century Gothic" w:ascii="Century Gothic"/>
          <w:lang w:val="pl-PL"/>
        </w:rPr>
        <w:t xml:space="preserve"> u iznosu od 34.460,00 kuna a odnose se na:</w:t>
      </w:r>
    </w:p>
    <w:p w:rsidRDefault="00FF76C3" w:rsidP="00FF76C3" w:rsidR="00FF76C3">
      <w:pPr>
        <w:pStyle w:val="Bezproreda"/>
        <w:numPr>
          <w:ilvl w:val="0"/>
          <w:numId w:val="16"/>
        </w:numPr>
        <w:jc w:val="both"/>
        <w:rPr>
          <w:rFonts w:hAnsi="Century Gothic" w:ascii="Century Gothic"/>
          <w:lang w:val="pl-PL"/>
        </w:rPr>
      </w:pPr>
      <w:r w:rsidRPr="00FF76C3">
        <w:rPr>
          <w:rFonts w:hAnsi="Century Gothic" w:ascii="Century Gothic"/>
          <w:lang w:val="pl-PL"/>
        </w:rPr>
        <w:t>trošak izrade procjembenog elaborata tržišne vrijednosti nekretnine</w:t>
      </w:r>
      <w:r w:rsidRPr="00FF76C3">
        <w:rPr>
          <w:rFonts w:hAnsi="Century Gothic" w:ascii="Century Gothic"/>
          <w:lang w:val="pl-PL"/>
        </w:rPr>
        <w:tab/>
        <w:t>6.700,00</w:t>
      </w:r>
      <w:r>
        <w:rPr>
          <w:rFonts w:hAnsi="Century Gothic" w:ascii="Century Gothic"/>
          <w:lang w:val="pl-PL"/>
        </w:rPr>
        <w:t xml:space="preserve"> kn</w:t>
      </w:r>
    </w:p>
    <w:p w:rsidRDefault="00FF76C3" w:rsidP="00FF76C3" w:rsidR="00FF76C3">
      <w:pPr>
        <w:pStyle w:val="Bezproreda"/>
        <w:numPr>
          <w:ilvl w:val="0"/>
          <w:numId w:val="16"/>
        </w:numPr>
        <w:jc w:val="both"/>
        <w:rPr>
          <w:rFonts w:hAnsi="Century Gothic" w:ascii="Century Gothic"/>
          <w:lang w:val="pl-PL"/>
        </w:rPr>
      </w:pPr>
      <w:r w:rsidRPr="00FF76C3">
        <w:rPr>
          <w:rFonts w:hAnsi="Century Gothic" w:ascii="Century Gothic"/>
          <w:lang w:val="pl-PL"/>
        </w:rPr>
        <w:t>troškovi knjigovodstvenog servisa</w:t>
      </w:r>
      <w:r w:rsidRPr="00FF76C3">
        <w:rPr>
          <w:rFonts w:hAnsi="Century Gothic" w:ascii="Century Gothic"/>
          <w:lang w:val="pl-PL"/>
        </w:rPr>
        <w:tab/>
      </w:r>
      <w:r>
        <w:rPr>
          <w:rFonts w:hAnsi="Century Gothic" w:ascii="Century Gothic"/>
          <w:lang w:val="pl-PL"/>
        </w:rPr>
        <w:tab/>
      </w:r>
      <w:r>
        <w:rPr>
          <w:rFonts w:hAnsi="Century Gothic" w:ascii="Century Gothic"/>
          <w:lang w:val="pl-PL"/>
        </w:rPr>
        <w:tab/>
      </w:r>
      <w:r>
        <w:rPr>
          <w:rFonts w:hAnsi="Century Gothic" w:ascii="Century Gothic"/>
          <w:lang w:val="pl-PL"/>
        </w:rPr>
        <w:tab/>
      </w:r>
      <w:r>
        <w:rPr>
          <w:rFonts w:hAnsi="Century Gothic" w:ascii="Century Gothic"/>
          <w:lang w:val="pl-PL"/>
        </w:rPr>
        <w:tab/>
        <w:t xml:space="preserve">          </w:t>
      </w:r>
      <w:r w:rsidRPr="00FF76C3">
        <w:rPr>
          <w:rFonts w:hAnsi="Century Gothic" w:ascii="Century Gothic"/>
          <w:lang w:val="pl-PL"/>
        </w:rPr>
        <w:t>12.000,00</w:t>
      </w:r>
      <w:r>
        <w:rPr>
          <w:rFonts w:hAnsi="Century Gothic" w:ascii="Century Gothic"/>
          <w:lang w:val="pl-PL"/>
        </w:rPr>
        <w:t xml:space="preserve"> kn</w:t>
      </w:r>
    </w:p>
    <w:p w:rsidRDefault="00FF76C3" w:rsidP="00997A2E" w:rsidR="00FF76C3">
      <w:pPr>
        <w:pStyle w:val="Bezproreda"/>
        <w:numPr>
          <w:ilvl w:val="0"/>
          <w:numId w:val="16"/>
        </w:numPr>
        <w:jc w:val="both"/>
        <w:rPr>
          <w:rFonts w:hAnsi="Century Gothic" w:ascii="Century Gothic"/>
          <w:lang w:val="pl-PL"/>
        </w:rPr>
      </w:pPr>
      <w:r w:rsidRPr="00997A2E">
        <w:rPr>
          <w:rFonts w:hAnsi="Century Gothic" w:ascii="Century Gothic"/>
          <w:lang w:val="pl-PL"/>
        </w:rPr>
        <w:t>trošak odvjetnika</w:t>
      </w:r>
      <w:r w:rsidR="00997A2E">
        <w:rPr>
          <w:rFonts w:hAnsi="Century Gothic" w:ascii="Century Gothic"/>
          <w:lang w:val="pl-PL"/>
        </w:rPr>
        <w:t xml:space="preserve"> /uvid u spis i izvješće/ </w:t>
      </w:r>
      <w:r w:rsidR="00997A2E" w:rsidRPr="00997A2E">
        <w:rPr>
          <w:rFonts w:hAnsi="Century Gothic" w:ascii="Century Gothic"/>
          <w:lang w:val="pl-PL"/>
        </w:rPr>
        <w:t>Rev-x-1060/2017</w:t>
      </w:r>
      <w:r w:rsidRPr="00997A2E">
        <w:rPr>
          <w:rFonts w:hAnsi="Century Gothic" w:ascii="Century Gothic"/>
          <w:lang w:val="pl-PL"/>
        </w:rPr>
        <w:tab/>
      </w:r>
      <w:r w:rsidR="00997A2E">
        <w:rPr>
          <w:rFonts w:hAnsi="Century Gothic" w:ascii="Century Gothic"/>
          <w:lang w:val="pl-PL"/>
        </w:rPr>
        <w:tab/>
      </w:r>
      <w:r w:rsidR="00997A2E">
        <w:rPr>
          <w:rFonts w:hAnsi="Century Gothic" w:ascii="Century Gothic"/>
          <w:lang w:val="pl-PL"/>
        </w:rPr>
        <w:tab/>
      </w:r>
      <w:r w:rsidRPr="00997A2E">
        <w:rPr>
          <w:rFonts w:hAnsi="Century Gothic" w:ascii="Century Gothic"/>
          <w:lang w:val="pl-PL"/>
        </w:rPr>
        <w:t>2.000,00</w:t>
      </w:r>
      <w:r w:rsidR="00997A2E">
        <w:rPr>
          <w:rFonts w:hAnsi="Century Gothic" w:ascii="Century Gothic"/>
          <w:lang w:val="pl-PL"/>
        </w:rPr>
        <w:t xml:space="preserve"> kn</w:t>
      </w:r>
    </w:p>
    <w:p w:rsidRDefault="00FF76C3" w:rsidP="00997A2E" w:rsidR="00997A2E">
      <w:pPr>
        <w:pStyle w:val="Bezproreda"/>
        <w:numPr>
          <w:ilvl w:val="0"/>
          <w:numId w:val="16"/>
        </w:numPr>
        <w:jc w:val="both"/>
        <w:rPr>
          <w:rFonts w:hAnsi="Century Gothic" w:ascii="Century Gothic"/>
          <w:lang w:val="pl-PL"/>
        </w:rPr>
      </w:pPr>
      <w:r w:rsidRPr="00997A2E">
        <w:rPr>
          <w:rFonts w:hAnsi="Century Gothic" w:ascii="Century Gothic"/>
          <w:lang w:val="pl-PL"/>
        </w:rPr>
        <w:t xml:space="preserve">materijalni troškovi (uredski i potrošni materijal, izrada pečata, </w:t>
      </w:r>
    </w:p>
    <w:p w:rsidRDefault="00FF76C3" w:rsidP="00997A2E" w:rsidR="00FF76C3">
      <w:pPr>
        <w:pStyle w:val="Bezproreda"/>
        <w:ind w:left="360"/>
        <w:jc w:val="both"/>
        <w:rPr>
          <w:rFonts w:hAnsi="Century Gothic" w:ascii="Century Gothic"/>
          <w:lang w:val="pl-PL"/>
        </w:rPr>
      </w:pPr>
      <w:r w:rsidRPr="00997A2E">
        <w:rPr>
          <w:rFonts w:hAnsi="Century Gothic" w:ascii="Century Gothic"/>
          <w:lang w:val="pl-PL"/>
        </w:rPr>
        <w:t>telefon, Internet, statistika)</w:t>
      </w:r>
      <w:r w:rsidRPr="00997A2E">
        <w:rPr>
          <w:rFonts w:hAnsi="Century Gothic" w:ascii="Century Gothic"/>
          <w:lang w:val="pl-PL"/>
        </w:rPr>
        <w:tab/>
      </w:r>
      <w:r w:rsidR="00997A2E">
        <w:rPr>
          <w:rFonts w:hAnsi="Century Gothic" w:ascii="Century Gothic"/>
          <w:lang w:val="pl-PL"/>
        </w:rPr>
        <w:tab/>
      </w:r>
      <w:r w:rsidR="00997A2E">
        <w:rPr>
          <w:rFonts w:hAnsi="Century Gothic" w:ascii="Century Gothic"/>
          <w:lang w:val="pl-PL"/>
        </w:rPr>
        <w:tab/>
      </w:r>
      <w:r w:rsidR="00997A2E">
        <w:rPr>
          <w:rFonts w:hAnsi="Century Gothic" w:ascii="Century Gothic"/>
          <w:lang w:val="pl-PL"/>
        </w:rPr>
        <w:tab/>
      </w:r>
      <w:r w:rsidR="00997A2E">
        <w:rPr>
          <w:rFonts w:hAnsi="Century Gothic" w:ascii="Century Gothic"/>
          <w:lang w:val="pl-PL"/>
        </w:rPr>
        <w:tab/>
      </w:r>
      <w:r w:rsidR="00997A2E">
        <w:rPr>
          <w:rFonts w:hAnsi="Century Gothic" w:ascii="Century Gothic"/>
          <w:lang w:val="pl-PL"/>
        </w:rPr>
        <w:tab/>
      </w:r>
      <w:r w:rsidR="00997A2E">
        <w:rPr>
          <w:rFonts w:hAnsi="Century Gothic" w:ascii="Century Gothic"/>
          <w:lang w:val="pl-PL"/>
        </w:rPr>
        <w:tab/>
      </w:r>
      <w:r w:rsidRPr="00997A2E">
        <w:rPr>
          <w:rFonts w:hAnsi="Century Gothic" w:ascii="Century Gothic"/>
          <w:lang w:val="pl-PL"/>
        </w:rPr>
        <w:t>1.500,00</w:t>
      </w:r>
      <w:r w:rsidR="00997A2E">
        <w:rPr>
          <w:rFonts w:hAnsi="Century Gothic" w:ascii="Century Gothic"/>
          <w:lang w:val="pl-PL"/>
        </w:rPr>
        <w:t xml:space="preserve"> kn</w:t>
      </w:r>
    </w:p>
    <w:p w:rsidRDefault="00997A2E" w:rsidP="00997A2E" w:rsidR="00FF76C3">
      <w:pPr>
        <w:pStyle w:val="Bezproreda"/>
        <w:tabs>
          <w:tab w:pos="7797" w:val="left"/>
        </w:tabs>
        <w:jc w:val="both"/>
        <w:rPr>
          <w:rFonts w:hAnsi="Century Gothic" w:ascii="Century Gothic"/>
          <w:lang w:val="pl-PL"/>
        </w:rPr>
      </w:pPr>
      <w:r>
        <w:rPr>
          <w:rFonts w:hAnsi="Century Gothic" w:ascii="Century Gothic"/>
          <w:lang w:val="pl-PL"/>
        </w:rPr>
        <w:t xml:space="preserve">-     </w:t>
      </w:r>
      <w:r w:rsidR="00FF76C3" w:rsidRPr="00FF76C3">
        <w:rPr>
          <w:rFonts w:hAnsi="Century Gothic" w:ascii="Century Gothic"/>
          <w:lang w:val="pl-PL"/>
        </w:rPr>
        <w:t xml:space="preserve">poštarina  </w:t>
      </w:r>
      <w:r>
        <w:rPr>
          <w:rFonts w:hAnsi="Century Gothic" w:ascii="Century Gothic"/>
          <w:lang w:val="pl-PL"/>
        </w:rPr>
        <w:t>i pristojbe</w:t>
      </w:r>
      <w:r w:rsidR="00FF76C3" w:rsidRPr="00FF76C3">
        <w:rPr>
          <w:rFonts w:hAnsi="Century Gothic" w:ascii="Century Gothic"/>
          <w:lang w:val="pl-PL"/>
        </w:rPr>
        <w:tab/>
      </w:r>
      <w:r>
        <w:rPr>
          <w:rFonts w:hAnsi="Century Gothic" w:ascii="Century Gothic"/>
          <w:lang w:val="pl-PL"/>
        </w:rPr>
        <w:t xml:space="preserve">   30</w:t>
      </w:r>
      <w:r w:rsidR="00FF76C3" w:rsidRPr="00FF76C3">
        <w:rPr>
          <w:rFonts w:hAnsi="Century Gothic" w:ascii="Century Gothic"/>
          <w:lang w:val="pl-PL"/>
        </w:rPr>
        <w:t xml:space="preserve">0,00 </w:t>
      </w:r>
      <w:r>
        <w:rPr>
          <w:rFonts w:hAnsi="Century Gothic" w:ascii="Century Gothic"/>
          <w:lang w:val="pl-PL"/>
        </w:rPr>
        <w:t>kn</w:t>
      </w:r>
    </w:p>
    <w:p w:rsidRDefault="00997A2E" w:rsidP="00997A2E" w:rsidR="00997A2E">
      <w:pPr>
        <w:pStyle w:val="Bezproreda"/>
        <w:tabs>
          <w:tab w:pos="426" w:val="left"/>
          <w:tab w:pos="7797" w:val="left"/>
        </w:tabs>
        <w:jc w:val="both"/>
        <w:rPr>
          <w:rFonts w:hAnsi="Century Gothic" w:ascii="Century Gothic"/>
          <w:lang w:val="pl-PL"/>
        </w:rPr>
      </w:pPr>
      <w:r>
        <w:rPr>
          <w:rFonts w:hAnsi="Century Gothic" w:ascii="Century Gothic"/>
          <w:lang w:val="pl-PL"/>
        </w:rPr>
        <w:t xml:space="preserve">-     </w:t>
      </w:r>
      <w:r w:rsidR="00FF76C3" w:rsidRPr="00FF76C3">
        <w:rPr>
          <w:rFonts w:hAnsi="Century Gothic" w:ascii="Century Gothic"/>
          <w:lang w:val="pl-PL"/>
        </w:rPr>
        <w:t>putni troškovi /Križevci-Kutina-Križevci=250 km x 2=500 km</w:t>
      </w:r>
    </w:p>
    <w:p w:rsidRDefault="00997A2E" w:rsidP="00997A2E" w:rsidR="00FF76C3">
      <w:pPr>
        <w:pStyle w:val="Bezproreda"/>
        <w:tabs>
          <w:tab w:pos="426" w:val="left"/>
          <w:tab w:pos="7797" w:val="left"/>
        </w:tabs>
        <w:jc w:val="both"/>
        <w:rPr>
          <w:rFonts w:hAnsi="Century Gothic" w:ascii="Century Gothic"/>
          <w:lang w:val="pl-PL"/>
        </w:rPr>
      </w:pPr>
      <w:r>
        <w:rPr>
          <w:rFonts w:hAnsi="Century Gothic" w:ascii="Century Gothic"/>
          <w:lang w:val="pl-PL"/>
        </w:rPr>
        <w:tab/>
        <w:t xml:space="preserve">                       </w:t>
      </w:r>
      <w:r w:rsidR="00677062">
        <w:rPr>
          <w:rFonts w:hAnsi="Century Gothic" w:ascii="Century Gothic"/>
          <w:lang w:val="pl-PL"/>
        </w:rPr>
        <w:t xml:space="preserve"> </w:t>
      </w:r>
      <w:r w:rsidRPr="00FF76C3">
        <w:rPr>
          <w:rFonts w:hAnsi="Century Gothic" w:ascii="Century Gothic"/>
          <w:lang w:val="pl-PL"/>
        </w:rPr>
        <w:t>Križevci-Karlovac-Križevci =240 x 2=480  km</w:t>
      </w:r>
      <w:r>
        <w:rPr>
          <w:rFonts w:hAnsi="Century Gothic" w:ascii="Century Gothic"/>
          <w:lang w:val="pl-PL"/>
        </w:rPr>
        <w:t>/</w:t>
      </w:r>
      <w:r w:rsidR="00FF76C3" w:rsidRPr="00FF76C3">
        <w:rPr>
          <w:rFonts w:hAnsi="Century Gothic" w:ascii="Century Gothic"/>
          <w:lang w:val="pl-PL"/>
        </w:rPr>
        <w:tab/>
        <w:t>1.</w:t>
      </w:r>
      <w:r>
        <w:rPr>
          <w:rFonts w:hAnsi="Century Gothic" w:ascii="Century Gothic"/>
          <w:lang w:val="pl-PL"/>
        </w:rPr>
        <w:t>96</w:t>
      </w:r>
      <w:r w:rsidR="00FF76C3" w:rsidRPr="00FF76C3">
        <w:rPr>
          <w:rFonts w:hAnsi="Century Gothic" w:ascii="Century Gothic"/>
          <w:lang w:val="pl-PL"/>
        </w:rPr>
        <w:t xml:space="preserve">0,00 </w:t>
      </w:r>
      <w:r>
        <w:rPr>
          <w:rFonts w:hAnsi="Century Gothic" w:ascii="Century Gothic"/>
          <w:lang w:val="pl-PL"/>
        </w:rPr>
        <w:t>kn</w:t>
      </w:r>
    </w:p>
    <w:p w:rsidRDefault="00997A2E" w:rsidP="00997A2E" w:rsidR="00FF76C3" w:rsidRPr="00997A2E">
      <w:pPr>
        <w:pStyle w:val="Bezproreda"/>
        <w:numPr>
          <w:ilvl w:val="0"/>
          <w:numId w:val="18"/>
        </w:numPr>
        <w:tabs>
          <w:tab w:pos="426" w:val="left"/>
          <w:tab w:pos="7797" w:val="left"/>
        </w:tabs>
        <w:jc w:val="both"/>
        <w:rPr>
          <w:rFonts w:hAnsi="Century Gothic" w:ascii="Century Gothic"/>
          <w:lang w:val="pl-PL"/>
        </w:rPr>
      </w:pPr>
      <w:r>
        <w:rPr>
          <w:rFonts w:hAnsi="Century Gothic" w:ascii="Century Gothic"/>
          <w:lang w:val="pl-PL"/>
        </w:rPr>
        <w:t xml:space="preserve">nagrada stečajnom upravitelju                                                                  </w:t>
      </w:r>
      <w:r w:rsidR="00FF76C3" w:rsidRPr="00997A2E">
        <w:rPr>
          <w:rFonts w:hAnsi="Century Gothic" w:ascii="Century Gothic"/>
          <w:lang w:val="pl-PL"/>
        </w:rPr>
        <w:t>10.000,00</w:t>
      </w:r>
      <w:r>
        <w:rPr>
          <w:rFonts w:hAnsi="Century Gothic" w:ascii="Century Gothic"/>
          <w:lang w:val="pl-PL"/>
        </w:rPr>
        <w:t xml:space="preserve"> kn</w:t>
      </w:r>
    </w:p>
    <w:p w:rsidRDefault="00997A2E" w:rsidP="00FF76C3" w:rsidR="00FF76C3">
      <w:pPr>
        <w:pStyle w:val="Bezproreda"/>
        <w:ind w:firstLine="708"/>
        <w:jc w:val="both"/>
        <w:rPr>
          <w:rFonts w:hAnsi="Century Gothic" w:ascii="Century Gothic"/>
          <w:lang w:val="pl-PL"/>
        </w:rPr>
      </w:pPr>
      <w:r>
        <w:rPr>
          <w:rFonts w:hAnsi="Century Gothic" w:ascii="Century Gothic"/>
          <w:lang w:val="pl-PL"/>
        </w:rPr>
        <w:t xml:space="preserve"> </w:t>
      </w:r>
      <w:r w:rsidR="00677062">
        <w:rPr>
          <w:rFonts w:hAnsi="Century Gothic" w:ascii="Century Gothic"/>
          <w:lang w:val="pl-PL"/>
        </w:rPr>
        <w:t xml:space="preserve">   </w:t>
      </w:r>
    </w:p>
    <w:p w:rsidRDefault="00997A2E" w:rsidP="00997A2E" w:rsidR="00997A2E">
      <w:pPr>
        <w:pStyle w:val="Bezproreda"/>
        <w:ind w:firstLine="708"/>
        <w:jc w:val="both"/>
        <w:rPr>
          <w:rFonts w:hAnsi="Century Gothic" w:ascii="Century Gothic"/>
          <w:lang w:val="pl-PL"/>
        </w:rPr>
      </w:pPr>
      <w:r>
        <w:rPr>
          <w:rFonts w:hAnsi="Century Gothic" w:ascii="Century Gothic"/>
          <w:lang w:val="pl-PL"/>
        </w:rPr>
        <w:t xml:space="preserve">Predvidivi troškovi za slijedećih 6 mjeseci iznose </w:t>
      </w:r>
      <w:r w:rsidR="00677062">
        <w:rPr>
          <w:rFonts w:hAnsi="Century Gothic" w:ascii="Century Gothic"/>
          <w:lang w:val="pl-PL"/>
        </w:rPr>
        <w:t>3</w:t>
      </w:r>
      <w:r w:rsidRPr="00997A2E">
        <w:rPr>
          <w:rFonts w:hAnsi="Century Gothic" w:ascii="Century Gothic"/>
          <w:lang w:val="pl-PL"/>
        </w:rPr>
        <w:t>4.660,00</w:t>
      </w:r>
      <w:r>
        <w:rPr>
          <w:rFonts w:hAnsi="Century Gothic" w:ascii="Century Gothic"/>
          <w:lang w:val="pl-PL"/>
        </w:rPr>
        <w:t xml:space="preserve"> kuna i</w:t>
      </w:r>
      <w:r w:rsidRPr="00997A2E">
        <w:rPr>
          <w:rFonts w:hAnsi="Century Gothic" w:ascii="Century Gothic"/>
          <w:lang w:val="pl-PL"/>
        </w:rPr>
        <w:t xml:space="preserve"> odnose se na:</w:t>
      </w:r>
    </w:p>
    <w:p w:rsidRDefault="00997A2E" w:rsidP="00997A2E" w:rsidR="00997A2E">
      <w:pPr>
        <w:pStyle w:val="Bezproreda"/>
        <w:numPr>
          <w:ilvl w:val="0"/>
          <w:numId w:val="18"/>
        </w:numPr>
        <w:jc w:val="both"/>
        <w:rPr>
          <w:rFonts w:hAnsi="Century Gothic" w:ascii="Century Gothic"/>
          <w:lang w:val="pl-PL"/>
        </w:rPr>
      </w:pPr>
      <w:r w:rsidRPr="00997A2E">
        <w:rPr>
          <w:rFonts w:hAnsi="Century Gothic" w:ascii="Century Gothic"/>
          <w:lang w:val="pl-PL"/>
        </w:rPr>
        <w:t>troškov</w:t>
      </w:r>
      <w:r>
        <w:rPr>
          <w:rFonts w:hAnsi="Century Gothic" w:ascii="Century Gothic"/>
          <w:lang w:val="pl-PL"/>
        </w:rPr>
        <w:t>e</w:t>
      </w:r>
      <w:r w:rsidRPr="00997A2E">
        <w:rPr>
          <w:rFonts w:hAnsi="Century Gothic" w:ascii="Century Gothic"/>
          <w:lang w:val="pl-PL"/>
        </w:rPr>
        <w:t xml:space="preserve"> knjigovodstvenog servisa</w:t>
      </w:r>
      <w:r w:rsidRPr="00997A2E">
        <w:rPr>
          <w:rFonts w:hAnsi="Century Gothic" w:ascii="Century Gothic"/>
          <w:lang w:val="pl-PL"/>
        </w:rPr>
        <w:tab/>
      </w:r>
      <w:r>
        <w:rPr>
          <w:rFonts w:hAnsi="Century Gothic" w:ascii="Century Gothic"/>
          <w:lang w:val="pl-PL"/>
        </w:rPr>
        <w:tab/>
      </w:r>
      <w:r>
        <w:rPr>
          <w:rFonts w:hAnsi="Century Gothic" w:ascii="Century Gothic"/>
          <w:lang w:val="pl-PL"/>
        </w:rPr>
        <w:tab/>
      </w:r>
      <w:r>
        <w:rPr>
          <w:rFonts w:hAnsi="Century Gothic" w:ascii="Century Gothic"/>
          <w:lang w:val="pl-PL"/>
        </w:rPr>
        <w:tab/>
      </w:r>
      <w:r>
        <w:rPr>
          <w:rFonts w:hAnsi="Century Gothic" w:ascii="Century Gothic"/>
          <w:lang w:val="pl-PL"/>
        </w:rPr>
        <w:tab/>
      </w:r>
      <w:r>
        <w:rPr>
          <w:rFonts w:hAnsi="Century Gothic" w:ascii="Century Gothic"/>
          <w:lang w:val="pl-PL"/>
        </w:rPr>
        <w:tab/>
      </w:r>
      <w:r w:rsidRPr="00997A2E">
        <w:rPr>
          <w:rFonts w:hAnsi="Century Gothic" w:ascii="Century Gothic"/>
          <w:lang w:val="pl-PL"/>
        </w:rPr>
        <w:t>6.000,00</w:t>
      </w:r>
      <w:r>
        <w:rPr>
          <w:rFonts w:hAnsi="Century Gothic" w:ascii="Century Gothic"/>
          <w:lang w:val="pl-PL"/>
        </w:rPr>
        <w:t xml:space="preserve"> kn</w:t>
      </w:r>
    </w:p>
    <w:p w:rsidRDefault="00997A2E" w:rsidP="00997A2E" w:rsidR="00997A2E">
      <w:pPr>
        <w:pStyle w:val="Bezproreda"/>
        <w:numPr>
          <w:ilvl w:val="0"/>
          <w:numId w:val="18"/>
        </w:numPr>
        <w:jc w:val="both"/>
        <w:rPr>
          <w:rFonts w:hAnsi="Century Gothic" w:ascii="Century Gothic"/>
          <w:lang w:val="pl-PL"/>
        </w:rPr>
      </w:pPr>
      <w:r w:rsidRPr="00997A2E">
        <w:rPr>
          <w:rFonts w:hAnsi="Century Gothic" w:ascii="Century Gothic"/>
          <w:lang w:val="pl-PL"/>
        </w:rPr>
        <w:t>bankarski troškovi, FINA certifikat</w:t>
      </w:r>
      <w:r w:rsidRPr="00997A2E">
        <w:rPr>
          <w:rFonts w:hAnsi="Century Gothic" w:ascii="Century Gothic"/>
          <w:lang w:val="pl-PL"/>
        </w:rPr>
        <w:tab/>
      </w:r>
      <w:r>
        <w:rPr>
          <w:rFonts w:hAnsi="Century Gothic" w:ascii="Century Gothic"/>
          <w:lang w:val="pl-PL"/>
        </w:rPr>
        <w:tab/>
      </w:r>
      <w:r>
        <w:rPr>
          <w:rFonts w:hAnsi="Century Gothic" w:ascii="Century Gothic"/>
          <w:lang w:val="pl-PL"/>
        </w:rPr>
        <w:tab/>
      </w:r>
      <w:r>
        <w:rPr>
          <w:rFonts w:hAnsi="Century Gothic" w:ascii="Century Gothic"/>
          <w:lang w:val="pl-PL"/>
        </w:rPr>
        <w:tab/>
      </w:r>
      <w:r>
        <w:rPr>
          <w:rFonts w:hAnsi="Century Gothic" w:ascii="Century Gothic"/>
          <w:lang w:val="pl-PL"/>
        </w:rPr>
        <w:tab/>
      </w:r>
      <w:r>
        <w:rPr>
          <w:rFonts w:hAnsi="Century Gothic" w:ascii="Century Gothic"/>
          <w:lang w:val="pl-PL"/>
        </w:rPr>
        <w:tab/>
        <w:t xml:space="preserve">   </w:t>
      </w:r>
      <w:r w:rsidRPr="00997A2E">
        <w:rPr>
          <w:rFonts w:hAnsi="Century Gothic" w:ascii="Century Gothic"/>
          <w:lang w:val="pl-PL"/>
        </w:rPr>
        <w:t>900,00</w:t>
      </w:r>
      <w:r>
        <w:rPr>
          <w:rFonts w:hAnsi="Century Gothic" w:ascii="Century Gothic"/>
          <w:lang w:val="pl-PL"/>
        </w:rPr>
        <w:t xml:space="preserve"> kn</w:t>
      </w:r>
    </w:p>
    <w:p w:rsidRDefault="00997A2E" w:rsidP="00997A2E" w:rsidR="00997A2E">
      <w:pPr>
        <w:pStyle w:val="Bezproreda"/>
        <w:numPr>
          <w:ilvl w:val="0"/>
          <w:numId w:val="18"/>
        </w:numPr>
        <w:jc w:val="both"/>
        <w:rPr>
          <w:rFonts w:hAnsi="Century Gothic" w:ascii="Century Gothic"/>
          <w:lang w:val="pl-PL"/>
        </w:rPr>
      </w:pPr>
      <w:r w:rsidRPr="00997A2E">
        <w:rPr>
          <w:rFonts w:hAnsi="Century Gothic" w:ascii="Century Gothic"/>
          <w:lang w:val="pl-PL"/>
        </w:rPr>
        <w:t>putni troškovi /Križevci-Karlovac-Križevci =240 x 2=480  km</w:t>
      </w:r>
      <w:r w:rsidRPr="00997A2E">
        <w:rPr>
          <w:rFonts w:hAnsi="Century Gothic" w:ascii="Century Gothic"/>
          <w:lang w:val="pl-PL"/>
        </w:rPr>
        <w:tab/>
      </w:r>
      <w:r>
        <w:rPr>
          <w:rFonts w:hAnsi="Century Gothic" w:ascii="Century Gothic"/>
          <w:lang w:val="pl-PL"/>
        </w:rPr>
        <w:tab/>
        <w:t xml:space="preserve">   </w:t>
      </w:r>
      <w:r w:rsidRPr="00997A2E">
        <w:rPr>
          <w:rFonts w:hAnsi="Century Gothic" w:ascii="Century Gothic"/>
          <w:lang w:val="pl-PL"/>
        </w:rPr>
        <w:t>960,00</w:t>
      </w:r>
      <w:r>
        <w:rPr>
          <w:rFonts w:hAnsi="Century Gothic" w:ascii="Century Gothic"/>
          <w:lang w:val="pl-PL"/>
        </w:rPr>
        <w:t xml:space="preserve"> kn</w:t>
      </w:r>
    </w:p>
    <w:p w:rsidRDefault="00997A2E" w:rsidP="00997A2E" w:rsidR="00677062">
      <w:pPr>
        <w:pStyle w:val="Bezproreda"/>
        <w:numPr>
          <w:ilvl w:val="0"/>
          <w:numId w:val="18"/>
        </w:numPr>
        <w:jc w:val="both"/>
        <w:rPr>
          <w:rFonts w:hAnsi="Century Gothic" w:ascii="Century Gothic"/>
          <w:lang w:val="pl-PL"/>
        </w:rPr>
      </w:pPr>
      <w:r w:rsidRPr="00997A2E">
        <w:rPr>
          <w:rFonts w:hAnsi="Century Gothic" w:ascii="Century Gothic"/>
          <w:lang w:val="pl-PL"/>
        </w:rPr>
        <w:t>m</w:t>
      </w:r>
      <w:r w:rsidR="00677062">
        <w:rPr>
          <w:rFonts w:hAnsi="Century Gothic" w:ascii="Century Gothic"/>
          <w:lang w:val="pl-PL"/>
        </w:rPr>
        <w:t>aterijalni troškovi (poštarina,</w:t>
      </w:r>
      <w:r w:rsidRPr="00997A2E">
        <w:rPr>
          <w:rFonts w:hAnsi="Century Gothic" w:ascii="Century Gothic"/>
          <w:lang w:val="pl-PL"/>
        </w:rPr>
        <w:t xml:space="preserve">uredski i potrošni materijal,  </w:t>
      </w:r>
    </w:p>
    <w:p w:rsidRDefault="00997A2E" w:rsidP="00677062" w:rsidR="00997A2E">
      <w:pPr>
        <w:pStyle w:val="Bezproreda"/>
        <w:ind w:left="360"/>
        <w:jc w:val="both"/>
        <w:rPr>
          <w:rFonts w:hAnsi="Century Gothic" w:ascii="Century Gothic"/>
          <w:lang w:val="pl-PL"/>
        </w:rPr>
      </w:pPr>
      <w:r w:rsidRPr="00997A2E">
        <w:rPr>
          <w:rFonts w:hAnsi="Century Gothic" w:ascii="Century Gothic"/>
          <w:lang w:val="pl-PL"/>
        </w:rPr>
        <w:t>telefon, internet)</w:t>
      </w:r>
      <w:r w:rsidRPr="00997A2E">
        <w:rPr>
          <w:rFonts w:hAnsi="Century Gothic" w:ascii="Century Gothic"/>
          <w:lang w:val="pl-PL"/>
        </w:rPr>
        <w:tab/>
      </w:r>
      <w:r w:rsidR="00677062">
        <w:rPr>
          <w:rFonts w:hAnsi="Century Gothic" w:ascii="Century Gothic"/>
          <w:lang w:val="pl-PL"/>
        </w:rPr>
        <w:tab/>
      </w:r>
      <w:r w:rsidR="00677062">
        <w:rPr>
          <w:rFonts w:hAnsi="Century Gothic" w:ascii="Century Gothic"/>
          <w:lang w:val="pl-PL"/>
        </w:rPr>
        <w:tab/>
      </w:r>
      <w:r w:rsidR="00677062">
        <w:rPr>
          <w:rFonts w:hAnsi="Century Gothic" w:ascii="Century Gothic"/>
          <w:lang w:val="pl-PL"/>
        </w:rPr>
        <w:tab/>
      </w:r>
      <w:r w:rsidR="00677062">
        <w:rPr>
          <w:rFonts w:hAnsi="Century Gothic" w:ascii="Century Gothic"/>
          <w:lang w:val="pl-PL"/>
        </w:rPr>
        <w:tab/>
      </w:r>
      <w:r w:rsidR="00677062">
        <w:rPr>
          <w:rFonts w:hAnsi="Century Gothic" w:ascii="Century Gothic"/>
          <w:lang w:val="pl-PL"/>
        </w:rPr>
        <w:tab/>
      </w:r>
      <w:r w:rsidR="00677062">
        <w:rPr>
          <w:rFonts w:hAnsi="Century Gothic" w:ascii="Century Gothic"/>
          <w:lang w:val="pl-PL"/>
        </w:rPr>
        <w:tab/>
      </w:r>
      <w:r w:rsidR="00677062">
        <w:rPr>
          <w:rFonts w:hAnsi="Century Gothic" w:ascii="Century Gothic"/>
          <w:lang w:val="pl-PL"/>
        </w:rPr>
        <w:tab/>
      </w:r>
      <w:r w:rsidRPr="00997A2E">
        <w:rPr>
          <w:rFonts w:hAnsi="Century Gothic" w:ascii="Century Gothic"/>
          <w:lang w:val="pl-PL"/>
        </w:rPr>
        <w:t>1.000,00</w:t>
      </w:r>
      <w:r w:rsidR="00677062">
        <w:rPr>
          <w:rFonts w:hAnsi="Century Gothic" w:ascii="Century Gothic"/>
          <w:lang w:val="pl-PL"/>
        </w:rPr>
        <w:t xml:space="preserve"> kn</w:t>
      </w:r>
    </w:p>
    <w:p w:rsidRDefault="00677062" w:rsidP="00677062" w:rsidR="00677062" w:rsidRPr="00997A2E">
      <w:pPr>
        <w:pStyle w:val="Bezproreda"/>
        <w:numPr>
          <w:ilvl w:val="0"/>
          <w:numId w:val="18"/>
        </w:numPr>
        <w:jc w:val="both"/>
        <w:rPr>
          <w:rFonts w:hAnsi="Century Gothic" w:ascii="Century Gothic"/>
          <w:lang w:val="pl-PL"/>
        </w:rPr>
      </w:pPr>
      <w:r w:rsidRPr="00997A2E">
        <w:rPr>
          <w:rFonts w:hAnsi="Century Gothic" w:ascii="Century Gothic"/>
          <w:lang w:val="pl-PL"/>
        </w:rPr>
        <w:t>pristojbe u ovršnim postupcima</w:t>
      </w:r>
      <w:r w:rsidRPr="00997A2E">
        <w:rPr>
          <w:rFonts w:hAnsi="Century Gothic" w:ascii="Century Gothic"/>
          <w:lang w:val="pl-PL"/>
        </w:rPr>
        <w:tab/>
      </w:r>
      <w:r>
        <w:rPr>
          <w:rFonts w:hAnsi="Century Gothic" w:ascii="Century Gothic"/>
          <w:lang w:val="pl-PL"/>
        </w:rPr>
        <w:tab/>
      </w:r>
      <w:r>
        <w:rPr>
          <w:rFonts w:hAnsi="Century Gothic" w:ascii="Century Gothic"/>
          <w:lang w:val="pl-PL"/>
        </w:rPr>
        <w:tab/>
      </w:r>
      <w:r>
        <w:rPr>
          <w:rFonts w:hAnsi="Century Gothic" w:ascii="Century Gothic"/>
          <w:lang w:val="pl-PL"/>
        </w:rPr>
        <w:tab/>
      </w:r>
      <w:r>
        <w:rPr>
          <w:rFonts w:hAnsi="Century Gothic" w:ascii="Century Gothic"/>
          <w:lang w:val="pl-PL"/>
        </w:rPr>
        <w:tab/>
      </w:r>
      <w:r>
        <w:rPr>
          <w:rFonts w:hAnsi="Century Gothic" w:ascii="Century Gothic"/>
          <w:lang w:val="pl-PL"/>
        </w:rPr>
        <w:tab/>
      </w:r>
      <w:r w:rsidRPr="00997A2E">
        <w:rPr>
          <w:rFonts w:hAnsi="Century Gothic" w:ascii="Century Gothic"/>
          <w:lang w:val="pl-PL"/>
        </w:rPr>
        <w:t>5.000,00</w:t>
      </w:r>
      <w:r>
        <w:rPr>
          <w:rFonts w:hAnsi="Century Gothic" w:ascii="Century Gothic"/>
          <w:lang w:val="pl-PL"/>
        </w:rPr>
        <w:t xml:space="preserve"> kn</w:t>
      </w:r>
    </w:p>
    <w:p w:rsidRDefault="00677062" w:rsidP="00677062" w:rsidR="00677062" w:rsidRPr="00997A2E">
      <w:pPr>
        <w:pStyle w:val="Bezproreda"/>
        <w:numPr>
          <w:ilvl w:val="0"/>
          <w:numId w:val="18"/>
        </w:numPr>
        <w:jc w:val="both"/>
        <w:rPr>
          <w:rFonts w:hAnsi="Century Gothic" w:ascii="Century Gothic"/>
          <w:lang w:val="pl-PL"/>
        </w:rPr>
      </w:pPr>
      <w:r w:rsidRPr="00997A2E">
        <w:rPr>
          <w:rFonts w:hAnsi="Century Gothic" w:ascii="Century Gothic"/>
          <w:lang w:val="pl-PL"/>
        </w:rPr>
        <w:t xml:space="preserve">odvjetnički trošak   </w:t>
      </w:r>
      <w:r w:rsidRPr="00997A2E">
        <w:rPr>
          <w:rFonts w:hAnsi="Century Gothic" w:ascii="Century Gothic"/>
          <w:lang w:val="pl-PL"/>
        </w:rPr>
        <w:tab/>
      </w:r>
      <w:r>
        <w:rPr>
          <w:rFonts w:hAnsi="Century Gothic" w:ascii="Century Gothic"/>
          <w:lang w:val="pl-PL"/>
        </w:rPr>
        <w:tab/>
      </w:r>
      <w:r>
        <w:rPr>
          <w:rFonts w:hAnsi="Century Gothic" w:ascii="Century Gothic"/>
          <w:lang w:val="pl-PL"/>
        </w:rPr>
        <w:tab/>
      </w:r>
      <w:r>
        <w:rPr>
          <w:rFonts w:hAnsi="Century Gothic" w:ascii="Century Gothic"/>
          <w:lang w:val="pl-PL"/>
        </w:rPr>
        <w:tab/>
      </w:r>
      <w:r>
        <w:rPr>
          <w:rFonts w:hAnsi="Century Gothic" w:ascii="Century Gothic"/>
          <w:lang w:val="pl-PL"/>
        </w:rPr>
        <w:tab/>
      </w:r>
      <w:r>
        <w:rPr>
          <w:rFonts w:hAnsi="Century Gothic" w:ascii="Century Gothic"/>
          <w:lang w:val="pl-PL"/>
        </w:rPr>
        <w:tab/>
      </w:r>
      <w:r>
        <w:rPr>
          <w:rFonts w:hAnsi="Century Gothic" w:ascii="Century Gothic"/>
          <w:lang w:val="pl-PL"/>
        </w:rPr>
        <w:tab/>
        <w:t xml:space="preserve">          2</w:t>
      </w:r>
      <w:r w:rsidRPr="00997A2E">
        <w:rPr>
          <w:rFonts w:hAnsi="Century Gothic" w:ascii="Century Gothic"/>
          <w:lang w:val="pl-PL"/>
        </w:rPr>
        <w:t>0.000,00</w:t>
      </w:r>
      <w:r>
        <w:rPr>
          <w:rFonts w:hAnsi="Century Gothic" w:ascii="Century Gothic"/>
          <w:lang w:val="pl-PL"/>
        </w:rPr>
        <w:t xml:space="preserve"> kn</w:t>
      </w:r>
    </w:p>
    <w:p w:rsidRDefault="00677062" w:rsidP="00677062" w:rsidR="00677062">
      <w:pPr>
        <w:pStyle w:val="Bezproreda"/>
        <w:numPr>
          <w:ilvl w:val="0"/>
          <w:numId w:val="18"/>
        </w:numPr>
        <w:jc w:val="both"/>
        <w:rPr>
          <w:rFonts w:hAnsi="Century Gothic" w:ascii="Century Gothic"/>
          <w:lang w:val="pl-PL"/>
        </w:rPr>
      </w:pPr>
      <w:r w:rsidRPr="00997A2E">
        <w:rPr>
          <w:rFonts w:hAnsi="Century Gothic" w:ascii="Century Gothic"/>
          <w:lang w:val="pl-PL"/>
        </w:rPr>
        <w:t>trošak zatvaranja računa</w:t>
      </w:r>
      <w:r w:rsidRPr="00997A2E">
        <w:rPr>
          <w:rFonts w:hAnsi="Century Gothic" w:ascii="Century Gothic"/>
          <w:lang w:val="pl-PL"/>
        </w:rPr>
        <w:tab/>
      </w:r>
      <w:r>
        <w:rPr>
          <w:rFonts w:hAnsi="Century Gothic" w:ascii="Century Gothic"/>
          <w:lang w:val="pl-PL"/>
        </w:rPr>
        <w:tab/>
      </w:r>
      <w:r>
        <w:rPr>
          <w:rFonts w:hAnsi="Century Gothic" w:ascii="Century Gothic"/>
          <w:lang w:val="pl-PL"/>
        </w:rPr>
        <w:tab/>
      </w:r>
      <w:r>
        <w:rPr>
          <w:rFonts w:hAnsi="Century Gothic" w:ascii="Century Gothic"/>
          <w:lang w:val="pl-PL"/>
        </w:rPr>
        <w:tab/>
      </w:r>
      <w:r>
        <w:rPr>
          <w:rFonts w:hAnsi="Century Gothic" w:ascii="Century Gothic"/>
          <w:lang w:val="pl-PL"/>
        </w:rPr>
        <w:tab/>
      </w:r>
      <w:r>
        <w:rPr>
          <w:rFonts w:hAnsi="Century Gothic" w:ascii="Century Gothic"/>
          <w:lang w:val="pl-PL"/>
        </w:rPr>
        <w:tab/>
      </w:r>
      <w:r>
        <w:rPr>
          <w:rFonts w:hAnsi="Century Gothic" w:ascii="Century Gothic"/>
          <w:lang w:val="pl-PL"/>
        </w:rPr>
        <w:tab/>
        <w:t xml:space="preserve">    </w:t>
      </w:r>
      <w:r w:rsidRPr="00997A2E">
        <w:rPr>
          <w:rFonts w:hAnsi="Century Gothic" w:ascii="Century Gothic"/>
          <w:lang w:val="pl-PL"/>
        </w:rPr>
        <w:t>200,00</w:t>
      </w:r>
      <w:r>
        <w:rPr>
          <w:rFonts w:hAnsi="Century Gothic" w:ascii="Century Gothic"/>
          <w:lang w:val="pl-PL"/>
        </w:rPr>
        <w:t xml:space="preserve"> kn</w:t>
      </w:r>
    </w:p>
    <w:p w:rsidRDefault="00677062" w:rsidP="00677062" w:rsidR="00677062" w:rsidRPr="00997A2E">
      <w:pPr>
        <w:pStyle w:val="Bezproreda"/>
        <w:jc w:val="both"/>
        <w:rPr>
          <w:rFonts w:hAnsi="Century Gothic" w:ascii="Century Gothic"/>
          <w:lang w:val="pl-PL"/>
        </w:rPr>
      </w:pPr>
    </w:p>
    <w:p w:rsidRDefault="00677062" w:rsidP="00677062" w:rsidR="00997A2E" w:rsidRPr="00997A2E">
      <w:pPr>
        <w:pStyle w:val="Bezproreda"/>
        <w:jc w:val="both"/>
        <w:rPr>
          <w:rFonts w:hAnsi="Century Gothic" w:ascii="Century Gothic"/>
          <w:lang w:val="pl-PL"/>
        </w:rPr>
      </w:pPr>
      <w:r>
        <w:rPr>
          <w:rFonts w:hAnsi="Century Gothic" w:ascii="Century Gothic"/>
          <w:lang w:val="pl-PL"/>
        </w:rPr>
        <w:t xml:space="preserve"> </w:t>
      </w:r>
      <w:r w:rsidRPr="008A0BAF">
        <w:rPr>
          <w:rFonts w:hAnsi="Century Gothic" w:ascii="Century Gothic"/>
          <w:lang w:val="pl-PL"/>
        </w:rPr>
        <w:t>III. RADNJE KOJE ĆE SE PODUZETI U NAREDNOM RAZDOBLJU</w:t>
      </w:r>
    </w:p>
    <w:p w:rsidRDefault="00677062" w:rsidP="00677062" w:rsidR="00677062">
      <w:pPr>
        <w:pStyle w:val="Bezproreda"/>
        <w:ind w:firstLine="708"/>
        <w:jc w:val="both"/>
        <w:rPr>
          <w:rFonts w:hAnsi="Century Gothic" w:ascii="Century Gothic"/>
        </w:rPr>
      </w:pPr>
    </w:p>
    <w:p w:rsidRDefault="00677062" w:rsidP="00677062" w:rsidR="000E3CA8">
      <w:pPr>
        <w:pStyle w:val="Bezproreda"/>
        <w:ind w:firstLine="708"/>
        <w:jc w:val="both"/>
        <w:rPr>
          <w:rFonts w:hAnsi="Century Gothic" w:ascii="Century Gothic"/>
          <w:lang w:val="pl-PL"/>
        </w:rPr>
      </w:pPr>
      <w:r>
        <w:rPr>
          <w:rFonts w:hAnsi="Century Gothic" w:ascii="Century Gothic"/>
        </w:rPr>
        <w:t>Slijedom izloženog, evidentno je da</w:t>
      </w:r>
      <w:r w:rsidRPr="00677062">
        <w:t xml:space="preserve"> </w:t>
      </w:r>
      <w:r w:rsidRPr="00677062">
        <w:rPr>
          <w:rFonts w:hAnsi="Century Gothic" w:ascii="Century Gothic"/>
        </w:rPr>
        <w:t>stečajna masa nije dostatna ni za namirenje troškova postupka</w:t>
      </w:r>
      <w:r>
        <w:rPr>
          <w:rFonts w:hAnsi="Century Gothic" w:ascii="Century Gothic"/>
          <w:lang w:val="pl-PL"/>
        </w:rPr>
        <w:t xml:space="preserve"> pa</w:t>
      </w:r>
      <w:r w:rsidR="000E3CA8">
        <w:rPr>
          <w:rFonts w:hAnsi="Century Gothic" w:ascii="Century Gothic"/>
          <w:lang w:val="pl-PL"/>
        </w:rPr>
        <w:t xml:space="preserve"> predlažem </w:t>
      </w:r>
      <w:r w:rsidR="00134885" w:rsidRPr="008A0BAF">
        <w:rPr>
          <w:rFonts w:hAnsi="Century Gothic" w:ascii="Century Gothic"/>
          <w:lang w:val="pl-PL"/>
        </w:rPr>
        <w:t>održavanje Skupštine vjerovnika</w:t>
      </w:r>
      <w:r w:rsidR="00E621C0">
        <w:rPr>
          <w:rFonts w:hAnsi="Century Gothic" w:ascii="Century Gothic"/>
          <w:lang w:val="pl-PL"/>
        </w:rPr>
        <w:t xml:space="preserve"> </w:t>
      </w:r>
      <w:r w:rsidR="008A0BAF">
        <w:rPr>
          <w:rFonts w:hAnsi="Century Gothic" w:ascii="Century Gothic"/>
          <w:lang w:val="pl-PL"/>
        </w:rPr>
        <w:t xml:space="preserve">na kojoj ću  </w:t>
      </w:r>
      <w:r w:rsidR="003B50DC">
        <w:rPr>
          <w:rFonts w:hAnsi="Century Gothic" w:ascii="Century Gothic"/>
          <w:lang w:val="pl-PL"/>
        </w:rPr>
        <w:t>vjerovnicima podnijeti</w:t>
      </w:r>
      <w:r w:rsidR="008A0BAF" w:rsidRPr="008A0BAF">
        <w:rPr>
          <w:rFonts w:hAnsi="Century Gothic" w:ascii="Century Gothic"/>
          <w:lang w:val="pl-PL"/>
        </w:rPr>
        <w:t xml:space="preserve"> izvješće </w:t>
      </w:r>
      <w:r w:rsidR="003B50DC">
        <w:rPr>
          <w:rFonts w:hAnsi="Century Gothic" w:ascii="Century Gothic"/>
          <w:lang w:val="pl-PL"/>
        </w:rPr>
        <w:t xml:space="preserve">o </w:t>
      </w:r>
      <w:r w:rsidR="0057330A" w:rsidRPr="0057330A">
        <w:rPr>
          <w:rFonts w:hAnsi="Century Gothic" w:ascii="Century Gothic"/>
          <w:lang w:val="pl-PL"/>
        </w:rPr>
        <w:t xml:space="preserve">stanju stvari i vođenju poslova </w:t>
      </w:r>
      <w:r w:rsidR="0057330A">
        <w:rPr>
          <w:rFonts w:hAnsi="Century Gothic" w:ascii="Century Gothic"/>
          <w:lang w:val="pl-PL"/>
        </w:rPr>
        <w:t xml:space="preserve">u </w:t>
      </w:r>
      <w:r w:rsidR="003B50DC">
        <w:rPr>
          <w:rFonts w:hAnsi="Century Gothic" w:ascii="Century Gothic"/>
          <w:lang w:val="pl-PL"/>
        </w:rPr>
        <w:t xml:space="preserve">dosadašnjem tijeku postupka </w:t>
      </w:r>
      <w:r w:rsidR="00E65FF6">
        <w:rPr>
          <w:rFonts w:hAnsi="Century Gothic" w:ascii="Century Gothic"/>
          <w:lang w:val="pl-PL"/>
        </w:rPr>
        <w:t xml:space="preserve">kao u ovom Izvješću, </w:t>
      </w:r>
      <w:r w:rsidR="003B50DC">
        <w:rPr>
          <w:rFonts w:hAnsi="Century Gothic" w:ascii="Century Gothic"/>
          <w:lang w:val="pl-PL"/>
        </w:rPr>
        <w:t xml:space="preserve">a vjerovnici će odlučiti </w:t>
      </w:r>
      <w:r w:rsidR="0057330A" w:rsidRPr="0057330A">
        <w:rPr>
          <w:rFonts w:hAnsi="Century Gothic" w:ascii="Century Gothic"/>
          <w:lang w:val="pl-PL"/>
        </w:rPr>
        <w:t xml:space="preserve">o pitanjima važnim za provedbu i završetak stečajnoga postupka </w:t>
      </w:r>
      <w:r w:rsidR="000E3CA8">
        <w:rPr>
          <w:rFonts w:hAnsi="Century Gothic" w:ascii="Century Gothic"/>
          <w:lang w:val="pl-PL"/>
        </w:rPr>
        <w:t>sukladno odredb</w:t>
      </w:r>
      <w:r>
        <w:rPr>
          <w:rFonts w:hAnsi="Century Gothic" w:ascii="Century Gothic"/>
          <w:lang w:val="pl-PL"/>
        </w:rPr>
        <w:t>ama</w:t>
      </w:r>
      <w:r w:rsidR="000E3CA8">
        <w:rPr>
          <w:rFonts w:hAnsi="Century Gothic" w:ascii="Century Gothic"/>
          <w:lang w:val="pl-PL"/>
        </w:rPr>
        <w:t xml:space="preserve"> članka 293. Stečajnog zakona.</w:t>
      </w:r>
    </w:p>
    <w:p w:rsidRDefault="0001723A" w:rsidP="00E621C0" w:rsidR="0001723A">
      <w:pPr>
        <w:pStyle w:val="Bezproreda"/>
        <w:ind w:firstLine="708"/>
        <w:jc w:val="both"/>
        <w:rPr>
          <w:rFonts w:hAnsi="Century Gothic" w:ascii="Century Gothic"/>
          <w:lang w:val="pl-PL"/>
        </w:rPr>
      </w:pPr>
    </w:p>
    <w:p w:rsidRDefault="0001723A" w:rsidP="00677062" w:rsidR="00677062" w:rsidRPr="000E5027">
      <w:pPr>
        <w:ind w:firstLine="720"/>
        <w:jc w:val="both"/>
        <w:rPr>
          <w:rFonts w:cs="Calibri" w:hAnsi="Century Gothic" w:ascii="Century Gothic"/>
        </w:rPr>
      </w:pPr>
      <w:r w:rsidRPr="000E5027">
        <w:rPr>
          <w:rFonts w:cs="Calibri" w:hAnsi="Century Gothic" w:ascii="Century Gothic"/>
        </w:rPr>
        <w:lastRenderedPageBreak/>
        <w:t>Sukladno svemu gore iznesenome predlaže se sazvati Skupštinu vjerovnika te u okviru dnevnog reda:</w:t>
      </w:r>
    </w:p>
    <w:p w:rsidRDefault="0001723A" w:rsidP="000E5027" w:rsidR="000E5027" w:rsidRPr="000E5027">
      <w:pPr>
        <w:pStyle w:val="Odlomakpopisa"/>
        <w:numPr>
          <w:ilvl w:val="0"/>
          <w:numId w:val="11"/>
        </w:numPr>
        <w:jc w:val="both"/>
        <w:rPr>
          <w:rFonts w:cs="Calibri" w:hAnsi="Century Gothic" w:ascii="Century Gothic"/>
        </w:rPr>
      </w:pPr>
      <w:r w:rsidRPr="000E5027">
        <w:rPr>
          <w:rFonts w:cs="Calibri" w:hAnsi="Century Gothic" w:ascii="Century Gothic"/>
        </w:rPr>
        <w:t>Rasprava o izvješću stečajnog upravitelja</w:t>
      </w:r>
      <w:r w:rsidR="000E5027" w:rsidRPr="000E5027">
        <w:rPr>
          <w:rFonts w:cs="Calibri" w:hAnsi="Century Gothic" w:ascii="Century Gothic"/>
        </w:rPr>
        <w:t xml:space="preserve"> o stanju stvari i vođenju</w:t>
      </w:r>
    </w:p>
    <w:p w:rsidRDefault="000E5027" w:rsidP="000E5027" w:rsidR="0001723A" w:rsidRPr="000E5027">
      <w:pPr>
        <w:pStyle w:val="Odlomakpopisa"/>
        <w:ind w:left="1410"/>
        <w:jc w:val="both"/>
        <w:rPr>
          <w:rFonts w:cs="Calibri" w:hAnsi="Century Gothic" w:ascii="Century Gothic"/>
        </w:rPr>
      </w:pPr>
      <w:r w:rsidRPr="000E5027">
        <w:rPr>
          <w:rFonts w:cs="Calibri" w:hAnsi="Century Gothic" w:ascii="Century Gothic"/>
        </w:rPr>
        <w:t>poslova u dosadašnjem tijeku stečajnog postupka</w:t>
      </w:r>
    </w:p>
    <w:p w:rsidRDefault="0001723A" w:rsidP="000E5027" w:rsidR="005E2339">
      <w:pPr>
        <w:pStyle w:val="Odlomakpopisa"/>
        <w:numPr>
          <w:ilvl w:val="0"/>
          <w:numId w:val="11"/>
        </w:numPr>
        <w:jc w:val="both"/>
        <w:rPr>
          <w:rFonts w:cs="Calibri" w:hAnsi="Century Gothic" w:ascii="Century Gothic"/>
        </w:rPr>
      </w:pPr>
      <w:r w:rsidRPr="000E5027">
        <w:rPr>
          <w:rFonts w:cs="Calibri" w:hAnsi="Century Gothic" w:ascii="Century Gothic"/>
        </w:rPr>
        <w:t xml:space="preserve">Donošenje </w:t>
      </w:r>
      <w:r w:rsidR="000E5027" w:rsidRPr="000E5027">
        <w:rPr>
          <w:rFonts w:cs="Calibri" w:hAnsi="Century Gothic" w:ascii="Century Gothic"/>
        </w:rPr>
        <w:t>odluke o pitanjima važnim za provedbu i završetak stečajnoga postupka sukladno odredbi članka 293. Stečajnog zakona</w:t>
      </w:r>
      <w:r w:rsidR="00BC551C">
        <w:rPr>
          <w:rFonts w:cs="Calibri" w:hAnsi="Century Gothic" w:ascii="Century Gothic"/>
        </w:rPr>
        <w:t>:</w:t>
      </w:r>
    </w:p>
    <w:p w:rsidRDefault="00BC551C" w:rsidP="00BC551C" w:rsidR="00BC551C" w:rsidRPr="00BC551C">
      <w:pPr>
        <w:pStyle w:val="Bezproreda"/>
        <w:numPr>
          <w:ilvl w:val="0"/>
          <w:numId w:val="13"/>
        </w:numPr>
        <w:rPr>
          <w:rFonts w:cs="Calibri" w:hAnsi="Century Gothic" w:ascii="Century Gothic"/>
        </w:rPr>
      </w:pPr>
      <w:r w:rsidRPr="00BC551C">
        <w:rPr>
          <w:rFonts w:hAnsi="Century Gothic" w:ascii="Century Gothic"/>
        </w:rPr>
        <w:t>poziv na predujam dostatnog iznosa novca za namirenje troškova postupka</w:t>
      </w:r>
    </w:p>
    <w:p w:rsidRDefault="00BC551C" w:rsidP="00BC551C" w:rsidR="00BC551C" w:rsidRPr="00BC551C">
      <w:pPr>
        <w:pStyle w:val="Bezproreda"/>
        <w:numPr>
          <w:ilvl w:val="0"/>
          <w:numId w:val="13"/>
        </w:numPr>
        <w:jc w:val="both"/>
        <w:rPr>
          <w:rFonts w:cs="Calibri" w:hAnsi="Century Gothic" w:ascii="Century Gothic"/>
        </w:rPr>
      </w:pPr>
      <w:r w:rsidRPr="00BC551C">
        <w:rPr>
          <w:rFonts w:hAnsi="Century Gothic" w:ascii="Century Gothic"/>
        </w:rPr>
        <w:t>davanje suglasnosti za preuzimanje parnica znatne vrijednosti  predmeta</w:t>
      </w:r>
      <w:r>
        <w:rPr>
          <w:rFonts w:cs="Calibri" w:hAnsi="Century Gothic" w:ascii="Century Gothic"/>
        </w:rPr>
        <w:t xml:space="preserve"> </w:t>
      </w:r>
      <w:r w:rsidRPr="00BC551C">
        <w:rPr>
          <w:rFonts w:hAnsi="Century Gothic" w:ascii="Century Gothic"/>
        </w:rPr>
        <w:t>spora</w:t>
      </w:r>
      <w:r>
        <w:t>,</w:t>
      </w:r>
    </w:p>
    <w:p w:rsidRDefault="00BC551C" w:rsidP="00BC551C" w:rsidR="00BC551C" w:rsidRPr="00BC551C">
      <w:pPr>
        <w:pStyle w:val="Bezproreda"/>
        <w:numPr>
          <w:ilvl w:val="0"/>
          <w:numId w:val="13"/>
        </w:numPr>
        <w:jc w:val="both"/>
        <w:rPr>
          <w:rFonts w:cs="Calibri" w:hAnsi="Century Gothic" w:ascii="Century Gothic"/>
        </w:rPr>
      </w:pPr>
      <w:r w:rsidRPr="00BC551C">
        <w:rPr>
          <w:rFonts w:hAnsi="Century Gothic" w:ascii="Century Gothic"/>
        </w:rPr>
        <w:t>davanje suglasnosti za izdavanje punomoći odvjetniku za zastupanje</w:t>
      </w:r>
      <w:r>
        <w:rPr>
          <w:rFonts w:hAnsi="Century Gothic" w:ascii="Century Gothic"/>
        </w:rPr>
        <w:t xml:space="preserve"> ili</w:t>
      </w:r>
    </w:p>
    <w:p w:rsidRDefault="00BC551C" w:rsidP="00BC551C" w:rsidR="005E2339" w:rsidRPr="00BC551C">
      <w:pPr>
        <w:pStyle w:val="Bezproreda"/>
        <w:numPr>
          <w:ilvl w:val="0"/>
          <w:numId w:val="13"/>
        </w:numPr>
        <w:jc w:val="both"/>
        <w:rPr>
          <w:rFonts w:cs="Calibri" w:hAnsi="Century Gothic" w:ascii="Century Gothic"/>
        </w:rPr>
      </w:pPr>
      <w:bookmarkStart w:name="OLE_LINK1" w:id="1"/>
      <w:bookmarkStart w:name="OLE_LINK2" w:id="2"/>
      <w:r w:rsidRPr="00BC551C">
        <w:rPr>
          <w:rFonts w:hAnsi="Century Gothic" w:ascii="Century Gothic"/>
        </w:rPr>
        <w:t xml:space="preserve">odluka o obustavi i zaključenju stečajnog postupka  </w:t>
      </w:r>
    </w:p>
    <w:bookmarkEnd w:id="1"/>
    <w:bookmarkEnd w:id="2"/>
    <w:p w:rsidRDefault="000E5027" w:rsidP="000E5027" w:rsidR="000E5027" w:rsidRPr="000E5027">
      <w:pPr>
        <w:pStyle w:val="Odlomakpopisa"/>
        <w:numPr>
          <w:ilvl w:val="0"/>
          <w:numId w:val="11"/>
        </w:numPr>
        <w:jc w:val="both"/>
        <w:rPr>
          <w:rFonts w:cs="Calibri" w:hAnsi="Century Gothic" w:ascii="Century Gothic"/>
        </w:rPr>
      </w:pPr>
      <w:r w:rsidRPr="000E5027">
        <w:rPr>
          <w:rFonts w:cs="Calibri" w:hAnsi="Century Gothic" w:ascii="Century Gothic"/>
        </w:rPr>
        <w:t>Razno</w:t>
      </w:r>
    </w:p>
    <w:p w:rsidRDefault="000E5027" w:rsidP="000E5027" w:rsidR="000E5027">
      <w:pPr>
        <w:pStyle w:val="Bezproreda"/>
        <w:rPr>
          <w:rFonts w:hAnsi="Century Gothic" w:ascii="Century Gothic"/>
        </w:rPr>
      </w:pPr>
    </w:p>
    <w:p w:rsidRDefault="000E5027" w:rsidP="000E5027" w:rsidR="000E5027">
      <w:pPr>
        <w:pStyle w:val="Bezproreda"/>
        <w:rPr>
          <w:rFonts w:hAnsi="Century Gothic" w:ascii="Century Gothic"/>
        </w:rPr>
      </w:pPr>
      <w:r w:rsidRPr="000E5027">
        <w:rPr>
          <w:rFonts w:hAnsi="Century Gothic" w:ascii="Century Gothic"/>
        </w:rPr>
        <w:t>donijeti slijedeće odluke:</w:t>
      </w:r>
    </w:p>
    <w:p w:rsidRDefault="00CD2131" w:rsidP="000E5027" w:rsidR="00CD2131" w:rsidRPr="000E5027">
      <w:pPr>
        <w:pStyle w:val="Bezproreda"/>
        <w:rPr>
          <w:rFonts w:hAnsi="Century Gothic" w:ascii="Century Gothic"/>
        </w:rPr>
      </w:pPr>
    </w:p>
    <w:p w:rsidRDefault="000E5027" w:rsidP="000E5027" w:rsidR="000E5027">
      <w:pPr>
        <w:pStyle w:val="Bezproreda"/>
        <w:ind w:left="708"/>
        <w:jc w:val="both"/>
        <w:rPr>
          <w:rFonts w:hAnsi="Century Gothic" w:ascii="Century Gothic"/>
        </w:rPr>
      </w:pPr>
      <w:r w:rsidRPr="000E5027">
        <w:rPr>
          <w:rFonts w:hAnsi="Century Gothic" w:ascii="Century Gothic"/>
        </w:rPr>
        <w:t xml:space="preserve">Ad. 1. Prihvaća se Izvješće stečajnog upravitelja o stanju stvari i vođenju poslova </w:t>
      </w:r>
    </w:p>
    <w:p w:rsidRDefault="00CD2131" w:rsidP="0052732D" w:rsidR="00CD2131">
      <w:pPr>
        <w:pStyle w:val="Bezproreda"/>
        <w:ind w:left="1413"/>
        <w:jc w:val="both"/>
        <w:rPr>
          <w:rFonts w:hAnsi="Century Gothic" w:ascii="Century Gothic"/>
        </w:rPr>
      </w:pPr>
    </w:p>
    <w:p w:rsidRDefault="00CD2131" w:rsidP="0052732D" w:rsidR="00CD2131">
      <w:pPr>
        <w:pStyle w:val="Bezproreda"/>
        <w:ind w:left="1413"/>
        <w:jc w:val="both"/>
        <w:rPr>
          <w:rFonts w:hAnsi="Century Gothic" w:ascii="Century Gothic"/>
        </w:rPr>
      </w:pPr>
    </w:p>
    <w:p w:rsidRDefault="000E5027" w:rsidP="0052732D" w:rsidR="000E5027">
      <w:pPr>
        <w:pStyle w:val="Bezproreda"/>
        <w:ind w:left="1413"/>
        <w:jc w:val="both"/>
        <w:rPr>
          <w:rFonts w:hAnsi="Century Gothic" w:ascii="Century Gothic"/>
        </w:rPr>
      </w:pPr>
      <w:r>
        <w:rPr>
          <w:rFonts w:hAnsi="Century Gothic" w:ascii="Century Gothic"/>
        </w:rPr>
        <w:t xml:space="preserve">u dosadašnjem </w:t>
      </w:r>
      <w:r w:rsidRPr="000E5027">
        <w:rPr>
          <w:rFonts w:hAnsi="Century Gothic" w:ascii="Century Gothic"/>
        </w:rPr>
        <w:t>tijeku stečajnog postupka, te izračun</w:t>
      </w:r>
      <w:r>
        <w:rPr>
          <w:rFonts w:hAnsi="Century Gothic" w:ascii="Century Gothic"/>
        </w:rPr>
        <w:t xml:space="preserve"> </w:t>
      </w:r>
      <w:r w:rsidRPr="000E5027">
        <w:rPr>
          <w:rFonts w:hAnsi="Century Gothic" w:ascii="Century Gothic"/>
        </w:rPr>
        <w:t xml:space="preserve">dospjelih i </w:t>
      </w:r>
      <w:r w:rsidR="0052732D">
        <w:rPr>
          <w:rFonts w:hAnsi="Century Gothic" w:ascii="Century Gothic"/>
        </w:rPr>
        <w:t>predvidivih</w:t>
      </w:r>
      <w:r w:rsidRPr="000E5027">
        <w:rPr>
          <w:rFonts w:hAnsi="Century Gothic" w:ascii="Century Gothic"/>
        </w:rPr>
        <w:t xml:space="preserve"> troškova stečajnog postupka, kao i do sada poduzete radnje stečajn</w:t>
      </w:r>
      <w:r>
        <w:rPr>
          <w:rFonts w:hAnsi="Century Gothic" w:ascii="Century Gothic"/>
        </w:rPr>
        <w:t>og</w:t>
      </w:r>
      <w:r w:rsidRPr="000E5027">
        <w:rPr>
          <w:rFonts w:hAnsi="Century Gothic" w:ascii="Century Gothic"/>
        </w:rPr>
        <w:t xml:space="preserve"> </w:t>
      </w:r>
      <w:r>
        <w:rPr>
          <w:rFonts w:hAnsi="Century Gothic" w:ascii="Century Gothic"/>
        </w:rPr>
        <w:t>upravitelja</w:t>
      </w:r>
    </w:p>
    <w:p w:rsidRDefault="000E5027" w:rsidP="004547A1" w:rsidR="004547A1">
      <w:pPr>
        <w:pStyle w:val="Bezproreda"/>
        <w:ind w:left="709"/>
        <w:jc w:val="both"/>
        <w:rPr>
          <w:rFonts w:hAnsi="Century Gothic" w:ascii="Century Gothic"/>
        </w:rPr>
      </w:pPr>
      <w:r w:rsidRPr="004547A1">
        <w:rPr>
          <w:rFonts w:hAnsi="Century Gothic" w:ascii="Century Gothic"/>
        </w:rPr>
        <w:t xml:space="preserve">Ad.2. </w:t>
      </w:r>
      <w:r w:rsidR="004547A1">
        <w:rPr>
          <w:rFonts w:hAnsi="Century Gothic" w:ascii="Century Gothic"/>
        </w:rPr>
        <w:t xml:space="preserve"> </w:t>
      </w:r>
    </w:p>
    <w:p w:rsidRDefault="004547A1" w:rsidP="004547A1" w:rsidR="004547A1">
      <w:pPr>
        <w:pStyle w:val="Bezproreda"/>
        <w:numPr>
          <w:ilvl w:val="0"/>
          <w:numId w:val="15"/>
        </w:numPr>
        <w:jc w:val="both"/>
        <w:rPr>
          <w:rFonts w:hAnsi="Century Gothic" w:ascii="Century Gothic"/>
        </w:rPr>
      </w:pPr>
      <w:r>
        <w:rPr>
          <w:rFonts w:hAnsi="Century Gothic" w:ascii="Century Gothic"/>
        </w:rPr>
        <w:t>P</w:t>
      </w:r>
      <w:r w:rsidR="00BC551C" w:rsidRPr="004547A1">
        <w:rPr>
          <w:rFonts w:hAnsi="Century Gothic" w:ascii="Century Gothic"/>
        </w:rPr>
        <w:t xml:space="preserve">ozivaju se vjerovnici da predujme </w:t>
      </w:r>
      <w:r w:rsidRPr="004547A1">
        <w:rPr>
          <w:rFonts w:hAnsi="Century Gothic" w:ascii="Century Gothic"/>
        </w:rPr>
        <w:t xml:space="preserve">ukupan iznos od </w:t>
      </w:r>
      <w:r w:rsidR="0052732D">
        <w:rPr>
          <w:rFonts w:hAnsi="Century Gothic" w:ascii="Century Gothic"/>
        </w:rPr>
        <w:t>68.</w:t>
      </w:r>
      <w:r w:rsidR="00FF76C3">
        <w:rPr>
          <w:rFonts w:hAnsi="Century Gothic" w:ascii="Century Gothic"/>
        </w:rPr>
        <w:t>920,00</w:t>
      </w:r>
      <w:r w:rsidRPr="004547A1">
        <w:rPr>
          <w:rFonts w:hAnsi="Century Gothic" w:ascii="Century Gothic"/>
        </w:rPr>
        <w:t xml:space="preserve"> kn</w:t>
      </w:r>
      <w:r w:rsidR="00BC551C" w:rsidRPr="004547A1">
        <w:rPr>
          <w:rFonts w:hAnsi="Century Gothic" w:ascii="Century Gothic"/>
        </w:rPr>
        <w:t xml:space="preserve">, </w:t>
      </w:r>
      <w:r w:rsidRPr="004547A1">
        <w:rPr>
          <w:rFonts w:hAnsi="Century Gothic" w:ascii="Century Gothic"/>
        </w:rPr>
        <w:t>k</w:t>
      </w:r>
      <w:r>
        <w:rPr>
          <w:rFonts w:hAnsi="Century Gothic" w:ascii="Century Gothic"/>
        </w:rPr>
        <w:t xml:space="preserve">oji  </w:t>
      </w:r>
      <w:r w:rsidRPr="004547A1">
        <w:rPr>
          <w:rFonts w:hAnsi="Century Gothic" w:ascii="Century Gothic"/>
        </w:rPr>
        <w:t xml:space="preserve">iznos se </w:t>
      </w:r>
      <w:r w:rsidR="00BC551C" w:rsidRPr="004547A1">
        <w:rPr>
          <w:rFonts w:hAnsi="Century Gothic" w:ascii="Century Gothic"/>
        </w:rPr>
        <w:t>odnosi na dospjel</w:t>
      </w:r>
      <w:r>
        <w:rPr>
          <w:rFonts w:hAnsi="Century Gothic" w:ascii="Century Gothic"/>
        </w:rPr>
        <w:t>e</w:t>
      </w:r>
      <w:r w:rsidR="00BC551C" w:rsidRPr="004547A1">
        <w:rPr>
          <w:rFonts w:hAnsi="Century Gothic" w:ascii="Century Gothic"/>
        </w:rPr>
        <w:t xml:space="preserve"> troškov</w:t>
      </w:r>
      <w:r>
        <w:rPr>
          <w:rFonts w:hAnsi="Century Gothic" w:ascii="Century Gothic"/>
        </w:rPr>
        <w:t>e</w:t>
      </w:r>
      <w:r w:rsidR="00BC551C" w:rsidRPr="004547A1">
        <w:rPr>
          <w:rFonts w:hAnsi="Century Gothic" w:ascii="Century Gothic"/>
        </w:rPr>
        <w:t xml:space="preserve"> stečajnog postupka u iznosu od </w:t>
      </w:r>
      <w:r w:rsidR="00FF76C3" w:rsidRPr="00FF76C3">
        <w:rPr>
          <w:rFonts w:hAnsi="Century Gothic" w:ascii="Century Gothic"/>
        </w:rPr>
        <w:t>34.460</w:t>
      </w:r>
      <w:r w:rsidR="00BC551C" w:rsidRPr="00FF76C3">
        <w:rPr>
          <w:rFonts w:hAnsi="Century Gothic" w:ascii="Century Gothic"/>
        </w:rPr>
        <w:t>,00</w:t>
      </w:r>
      <w:r w:rsidR="00BC551C" w:rsidRPr="004547A1">
        <w:rPr>
          <w:rFonts w:hAnsi="Century Gothic" w:ascii="Century Gothic"/>
        </w:rPr>
        <w:t xml:space="preserve"> kn  te iznos od </w:t>
      </w:r>
      <w:r w:rsidR="0052732D">
        <w:rPr>
          <w:rFonts w:hAnsi="Century Gothic" w:ascii="Century Gothic"/>
        </w:rPr>
        <w:t>3</w:t>
      </w:r>
      <w:r w:rsidR="00FF76C3">
        <w:rPr>
          <w:rFonts w:hAnsi="Century Gothic" w:ascii="Century Gothic"/>
        </w:rPr>
        <w:t>4.</w:t>
      </w:r>
      <w:r w:rsidR="0052732D">
        <w:rPr>
          <w:rFonts w:hAnsi="Century Gothic" w:ascii="Century Gothic"/>
        </w:rPr>
        <w:t>4</w:t>
      </w:r>
      <w:r w:rsidR="00FF76C3">
        <w:rPr>
          <w:rFonts w:hAnsi="Century Gothic" w:ascii="Century Gothic"/>
        </w:rPr>
        <w:t>60,00</w:t>
      </w:r>
      <w:r w:rsidR="00BC551C" w:rsidRPr="004547A1">
        <w:rPr>
          <w:rFonts w:hAnsi="Century Gothic" w:ascii="Century Gothic"/>
        </w:rPr>
        <w:t xml:space="preserve"> kn na ime predvidivih budućih troškova stečajnog postupka</w:t>
      </w:r>
      <w:r>
        <w:rPr>
          <w:rFonts w:hAnsi="Century Gothic" w:ascii="Century Gothic"/>
        </w:rPr>
        <w:t>;</w:t>
      </w:r>
    </w:p>
    <w:p w:rsidRDefault="004547A1" w:rsidP="00FF76C3" w:rsidR="00FF76C3" w:rsidRPr="0052732D">
      <w:pPr>
        <w:pStyle w:val="Bezproreda"/>
        <w:numPr>
          <w:ilvl w:val="0"/>
          <w:numId w:val="15"/>
        </w:numPr>
        <w:jc w:val="both"/>
        <w:rPr>
          <w:rFonts w:hAnsi="Century Gothic" w:ascii="Century Gothic"/>
        </w:rPr>
      </w:pPr>
      <w:r>
        <w:rPr>
          <w:rFonts w:hAnsi="Century Gothic" w:ascii="Century Gothic"/>
        </w:rPr>
        <w:t xml:space="preserve">Daje se suglasnost stečajnom upravitelju </w:t>
      </w:r>
      <w:r w:rsidR="00806899">
        <w:rPr>
          <w:rFonts w:hAnsi="Century Gothic" w:ascii="Century Gothic"/>
        </w:rPr>
        <w:t>z</w:t>
      </w:r>
      <w:r>
        <w:rPr>
          <w:rFonts w:hAnsi="Century Gothic" w:ascii="Century Gothic"/>
        </w:rPr>
        <w:t>a preuz</w:t>
      </w:r>
      <w:r w:rsidR="00806899">
        <w:rPr>
          <w:rFonts w:hAnsi="Century Gothic" w:ascii="Century Gothic"/>
        </w:rPr>
        <w:t>i</w:t>
      </w:r>
      <w:r>
        <w:rPr>
          <w:rFonts w:hAnsi="Century Gothic" w:ascii="Century Gothic"/>
        </w:rPr>
        <w:t>m</w:t>
      </w:r>
      <w:r w:rsidR="00806899">
        <w:rPr>
          <w:rFonts w:hAnsi="Century Gothic" w:ascii="Century Gothic"/>
        </w:rPr>
        <w:t>anj</w:t>
      </w:r>
      <w:r>
        <w:rPr>
          <w:rFonts w:hAnsi="Century Gothic" w:ascii="Century Gothic"/>
        </w:rPr>
        <w:t>e parnic</w:t>
      </w:r>
      <w:r w:rsidR="00806899">
        <w:rPr>
          <w:rFonts w:hAnsi="Century Gothic" w:ascii="Century Gothic"/>
        </w:rPr>
        <w:t xml:space="preserve">e </w:t>
      </w:r>
      <w:r w:rsidR="00806899" w:rsidRPr="00806899">
        <w:rPr>
          <w:rFonts w:hAnsi="Century Gothic" w:ascii="Century Gothic"/>
        </w:rPr>
        <w:t>P-784/06</w:t>
      </w:r>
      <w:r w:rsidR="00806899">
        <w:rPr>
          <w:rFonts w:hAnsi="Century Gothic" w:ascii="Century Gothic"/>
        </w:rPr>
        <w:t>, novi poslovni broj P-1111/12, odnosno svakog novog administrativno dodijeljenog broja;</w:t>
      </w:r>
    </w:p>
    <w:p w:rsidRDefault="00806899" w:rsidP="00806899" w:rsidR="00806899">
      <w:pPr>
        <w:pStyle w:val="Odlomakpopisa"/>
        <w:numPr>
          <w:ilvl w:val="0"/>
          <w:numId w:val="15"/>
        </w:numPr>
        <w:jc w:val="both"/>
        <w:rPr>
          <w:rFonts w:hAnsi="Century Gothic" w:ascii="Century Gothic"/>
        </w:rPr>
      </w:pPr>
      <w:r w:rsidRPr="00806899">
        <w:rPr>
          <w:rFonts w:hAnsi="Century Gothic" w:ascii="Century Gothic"/>
        </w:rPr>
        <w:t>Daje se suglasnost stečajno</w:t>
      </w:r>
      <w:r>
        <w:rPr>
          <w:rFonts w:hAnsi="Century Gothic" w:ascii="Century Gothic"/>
        </w:rPr>
        <w:t>m upravitelju za</w:t>
      </w:r>
      <w:r w:rsidRPr="00806899">
        <w:rPr>
          <w:rFonts w:hAnsi="Century Gothic" w:ascii="Century Gothic"/>
        </w:rPr>
        <w:t xml:space="preserve"> izdavanje punomoći odvjetniku za </w:t>
      </w:r>
      <w:r>
        <w:rPr>
          <w:rFonts w:hAnsi="Century Gothic" w:ascii="Century Gothic"/>
        </w:rPr>
        <w:t>zastupanje u</w:t>
      </w:r>
      <w:r w:rsidRPr="00806899">
        <w:rPr>
          <w:rFonts w:hAnsi="Century Gothic" w:ascii="Century Gothic"/>
        </w:rPr>
        <w:t xml:space="preserve"> navedeno</w:t>
      </w:r>
      <w:r>
        <w:rPr>
          <w:rFonts w:hAnsi="Century Gothic" w:ascii="Century Gothic"/>
        </w:rPr>
        <w:t>m</w:t>
      </w:r>
      <w:r w:rsidRPr="00806899">
        <w:rPr>
          <w:rFonts w:hAnsi="Century Gothic" w:ascii="Century Gothic"/>
        </w:rPr>
        <w:t xml:space="preserve"> parnično</w:t>
      </w:r>
      <w:r>
        <w:rPr>
          <w:rFonts w:hAnsi="Century Gothic" w:ascii="Century Gothic"/>
        </w:rPr>
        <w:t>m</w:t>
      </w:r>
      <w:r w:rsidRPr="00806899">
        <w:rPr>
          <w:rFonts w:hAnsi="Century Gothic" w:ascii="Century Gothic"/>
        </w:rPr>
        <w:t xml:space="preserve"> postupk</w:t>
      </w:r>
      <w:r>
        <w:rPr>
          <w:rFonts w:hAnsi="Century Gothic" w:ascii="Century Gothic"/>
        </w:rPr>
        <w:t xml:space="preserve">u </w:t>
      </w:r>
    </w:p>
    <w:p w:rsidRDefault="00806899" w:rsidP="00806899" w:rsidR="00806899" w:rsidRPr="00806899">
      <w:pPr>
        <w:pStyle w:val="Bezproreda"/>
        <w:jc w:val="both"/>
      </w:pPr>
      <w:r w:rsidRPr="00806899">
        <w:rPr>
          <w:rFonts w:hAnsi="Century Gothic" w:ascii="Century Gothic"/>
        </w:rPr>
        <w:t xml:space="preserve">ili, ukoliko vjerovnici ne predujme </w:t>
      </w:r>
      <w:r>
        <w:rPr>
          <w:rFonts w:hAnsi="Century Gothic" w:ascii="Century Gothic"/>
        </w:rPr>
        <w:t xml:space="preserve">dostatne </w:t>
      </w:r>
      <w:r w:rsidRPr="00806899">
        <w:rPr>
          <w:rFonts w:hAnsi="Century Gothic" w:ascii="Century Gothic"/>
        </w:rPr>
        <w:t xml:space="preserve">iznose na ime dospjelih i predvidivih troškova </w:t>
      </w:r>
      <w:r w:rsidR="0052732D">
        <w:rPr>
          <w:rFonts w:hAnsi="Century Gothic" w:ascii="Century Gothic"/>
        </w:rPr>
        <w:t xml:space="preserve"> </w:t>
      </w:r>
      <w:r w:rsidRPr="00806899">
        <w:rPr>
          <w:rFonts w:hAnsi="Century Gothic" w:ascii="Century Gothic"/>
        </w:rPr>
        <w:t xml:space="preserve"> </w:t>
      </w:r>
      <w:r>
        <w:t xml:space="preserve"> </w:t>
      </w:r>
      <w:r w:rsidRPr="00806899">
        <w:t xml:space="preserve">  </w:t>
      </w:r>
    </w:p>
    <w:p w:rsidRDefault="00C6205B" w:rsidP="00FF76C3" w:rsidR="00C35055" w:rsidRPr="00FF76C3">
      <w:pPr>
        <w:pStyle w:val="Odlomakpopisa"/>
        <w:numPr>
          <w:ilvl w:val="0"/>
          <w:numId w:val="15"/>
        </w:numPr>
        <w:rPr>
          <w:rFonts w:hAnsi="Century Gothic" w:ascii="Century Gothic"/>
        </w:rPr>
      </w:pPr>
      <w:r>
        <w:rPr>
          <w:rFonts w:hAnsi="Century Gothic" w:ascii="Century Gothic"/>
        </w:rPr>
        <w:t xml:space="preserve">donošenje </w:t>
      </w:r>
      <w:r w:rsidRPr="00C6205B">
        <w:rPr>
          <w:rFonts w:hAnsi="Century Gothic" w:ascii="Century Gothic"/>
        </w:rPr>
        <w:t>odluk</w:t>
      </w:r>
      <w:r>
        <w:rPr>
          <w:rFonts w:hAnsi="Century Gothic" w:ascii="Century Gothic"/>
        </w:rPr>
        <w:t>e</w:t>
      </w:r>
      <w:r w:rsidRPr="00C6205B">
        <w:rPr>
          <w:rFonts w:hAnsi="Century Gothic" w:ascii="Century Gothic"/>
        </w:rPr>
        <w:t xml:space="preserve"> o obustavi i zaključenju stečajnog postupka</w:t>
      </w:r>
      <w:r>
        <w:rPr>
          <w:rFonts w:hAnsi="Century Gothic" w:ascii="Century Gothic"/>
        </w:rPr>
        <w:t>.</w:t>
      </w:r>
      <w:r w:rsidRPr="00C6205B">
        <w:rPr>
          <w:rFonts w:hAnsi="Century Gothic" w:ascii="Century Gothic"/>
        </w:rPr>
        <w:t xml:space="preserve">  </w:t>
      </w:r>
    </w:p>
    <w:p w:rsidRDefault="00C22BA3" w:rsidP="00997EFF" w:rsidR="00C22BA3">
      <w:pPr>
        <w:pStyle w:val="Bezproreda"/>
        <w:jc w:val="both"/>
        <w:rPr>
          <w:rFonts w:hAnsi="Century Gothic" w:ascii="Century Gothic"/>
        </w:rPr>
      </w:pPr>
    </w:p>
    <w:p w:rsidRDefault="00C22BA3" w:rsidP="00997EFF" w:rsidR="00C22BA3">
      <w:pPr>
        <w:pStyle w:val="Bezproreda"/>
        <w:jc w:val="both"/>
        <w:rPr>
          <w:rFonts w:hAnsi="Century Gothic" w:ascii="Century Gothic"/>
        </w:rPr>
      </w:pPr>
    </w:p>
    <w:p w:rsidRDefault="00134885" w:rsidP="00997EFF" w:rsidR="00134885" w:rsidRPr="00997EFF">
      <w:pPr>
        <w:pStyle w:val="Bezproreda"/>
        <w:jc w:val="both"/>
        <w:rPr>
          <w:rFonts w:hAnsi="Century Gothic" w:ascii="Century Gothic"/>
        </w:rPr>
      </w:pPr>
      <w:r w:rsidRPr="00997EFF">
        <w:rPr>
          <w:rFonts w:hAnsi="Century Gothic" w:ascii="Century Gothic"/>
        </w:rPr>
        <w:t>U Križevcima, 10. siječnja 2019.</w:t>
      </w:r>
      <w:r w:rsidRPr="00997EFF">
        <w:rPr>
          <w:rFonts w:hAnsi="Century Gothic" w:ascii="Century Gothic"/>
        </w:rPr>
        <w:tab/>
      </w:r>
      <w:r w:rsidRPr="00997EFF">
        <w:rPr>
          <w:rFonts w:hAnsi="Century Gothic" w:ascii="Century Gothic"/>
        </w:rPr>
        <w:tab/>
      </w:r>
      <w:r w:rsidRPr="00997EFF">
        <w:rPr>
          <w:rFonts w:hAnsi="Century Gothic" w:ascii="Century Gothic"/>
        </w:rPr>
        <w:tab/>
        <w:t xml:space="preserve">    </w:t>
      </w:r>
      <w:r w:rsidRPr="00997EFF">
        <w:rPr>
          <w:rFonts w:hAnsi="Century Gothic" w:ascii="Century Gothic"/>
        </w:rPr>
        <w:tab/>
        <w:t xml:space="preserve">    </w:t>
      </w:r>
      <w:r w:rsidRPr="00997EFF">
        <w:rPr>
          <w:rFonts w:hAnsi="Century Gothic" w:ascii="Century Gothic"/>
        </w:rPr>
        <w:tab/>
      </w:r>
      <w:r w:rsidRPr="00997EFF">
        <w:rPr>
          <w:rFonts w:hAnsi="Century Gothic" w:ascii="Century Gothic"/>
        </w:rPr>
        <w:tab/>
      </w:r>
    </w:p>
    <w:p w:rsidRDefault="00134885" w:rsidP="00C35055" w:rsidR="00134885" w:rsidRPr="00997EFF">
      <w:pPr>
        <w:pStyle w:val="Bezproreda"/>
        <w:jc w:val="right"/>
        <w:rPr>
          <w:rFonts w:hAnsi="Century Gothic" w:ascii="Century Gothic"/>
        </w:rPr>
      </w:pPr>
    </w:p>
    <w:p w:rsidRDefault="00134885" w:rsidP="00C35055" w:rsidR="00134885" w:rsidRPr="00997EFF">
      <w:pPr>
        <w:pStyle w:val="Bezproreda"/>
        <w:jc w:val="right"/>
        <w:rPr>
          <w:rFonts w:hAnsi="Century Gothic" w:ascii="Century Gothic"/>
        </w:rPr>
      </w:pPr>
      <w:r w:rsidRPr="00997EFF">
        <w:rPr>
          <w:rFonts w:hAnsi="Century Gothic" w:ascii="Century Gothic"/>
        </w:rPr>
        <w:t>STEČAJNI UPRAVITELJ</w:t>
      </w:r>
    </w:p>
    <w:p w:rsidRDefault="00134885" w:rsidP="00C35055" w:rsidR="00134885" w:rsidRPr="00997EFF">
      <w:pPr>
        <w:pStyle w:val="Bezproreda"/>
        <w:jc w:val="right"/>
        <w:rPr>
          <w:rFonts w:hAnsi="Century Gothic" w:ascii="Century Gothic"/>
        </w:rPr>
      </w:pPr>
    </w:p>
    <w:p w:rsidRDefault="00134885" w:rsidP="00C35055" w:rsidR="00134885" w:rsidRPr="00997EFF">
      <w:pPr>
        <w:pStyle w:val="Bezproreda"/>
        <w:ind w:firstLine="708" w:left="6372"/>
        <w:jc w:val="center"/>
        <w:rPr>
          <w:rFonts w:hAnsi="Century Gothic" w:ascii="Century Gothic"/>
        </w:rPr>
      </w:pPr>
      <w:r w:rsidRPr="00997EFF">
        <w:rPr>
          <w:rFonts w:hAnsi="Century Gothic" w:ascii="Century Gothic"/>
        </w:rPr>
        <w:t>Darko Šket</w:t>
      </w:r>
    </w:p>
    <w:p w:rsidRDefault="00134885" w:rsidP="00C35055" w:rsidR="00134885" w:rsidRPr="00997EFF">
      <w:pPr>
        <w:pStyle w:val="Bezproreda"/>
        <w:jc w:val="right"/>
        <w:rPr>
          <w:rFonts w:hAnsi="Century Gothic" w:ascii="Century Gothic"/>
          <w:color w:val="FF0000"/>
          <w:lang w:val="pl-PL"/>
        </w:rPr>
      </w:pPr>
      <w:r w:rsidRPr="00997EFF">
        <w:rPr>
          <w:rFonts w:hAnsi="Century Gothic" w:ascii="Century Gothic"/>
          <w:strike/>
          <w:color w:val="FF0000"/>
          <w:lang w:val="pl-PL"/>
        </w:rPr>
        <w:t xml:space="preserve"> </w:t>
      </w:r>
    </w:p>
    <w:p w:rsidRDefault="00134885" w:rsidP="00C35055" w:rsidR="00134885" w:rsidRPr="00997EFF">
      <w:pPr>
        <w:pStyle w:val="Bezproreda"/>
        <w:jc w:val="right"/>
        <w:rPr>
          <w:rFonts w:hAnsi="Century Gothic" w:ascii="Century Gothic"/>
          <w:color w:val="FF0000"/>
        </w:rPr>
      </w:pPr>
    </w:p>
    <w:p w:rsidRDefault="00FF76C3" w:rsidP="00997EFF" w:rsidR="00134885" w:rsidRPr="00C35055">
      <w:pPr>
        <w:pStyle w:val="Bezproreda"/>
        <w:jc w:val="both"/>
        <w:rPr>
          <w:rFonts w:hAnsi="Century Gothic" w:ascii="Century Gothic"/>
        </w:rPr>
      </w:pPr>
      <w:r>
        <w:rPr>
          <w:rFonts w:hAnsi="Century Gothic" w:ascii="Century Gothic"/>
        </w:rPr>
        <w:t xml:space="preserve"> </w:t>
      </w:r>
    </w:p>
    <w:p w:rsidRDefault="00F361D6" w:rsidP="00997EFF" w:rsidR="00F361D6" w:rsidRPr="00997EFF">
      <w:pPr>
        <w:pStyle w:val="Bezproreda"/>
        <w:jc w:val="both"/>
        <w:rPr>
          <w:rFonts w:hAnsi="Century Gothic" w:ascii="Century Gothic"/>
          <w:color w:val="FF0000"/>
        </w:rPr>
      </w:pPr>
    </w:p>
    <w:sectPr w:rsidSect="00677062" w:rsidR="00F361D6" w:rsidRPr="00997EFF">
      <w:footerReference w:type="default" r:id="rId10"/>
      <w:pgSz w:h="16838" w:w="11906"/>
      <w:pgMar w:gutter="0" w:footer="708" w:header="708" w:left="1417" w:bottom="1276"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56172" w:rsidP="00A94054" w:rsidR="00D56172">
      <w:pPr>
        <w:spacing w:after="0"/>
      </w:pPr>
      <w:r>
        <w:separator/>
      </w:r>
    </w:p>
  </w:endnote>
  <w:endnote w:id="0" w:type="continuationSeparator">
    <w:p w:rsidRDefault="00D56172" w:rsidP="00A94054" w:rsidR="00D56172">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Wingdings">
    <w:panose1 w:val="05000000000000000000"/>
    <w:charset w:val="02"/>
    <w:family w:val="auto"/>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Symbol">
    <w:panose1 w:val="05050102010706020507"/>
    <w:charset w:val="02"/>
    <w:family w:val="roman"/>
    <w:pitch w:val="variable"/>
    <w:sig w:csb1="00000000" w:csb0="80000000" w:usb3="00000000" w:usb2="00000000" w:usb1="10000000" w:usb0="00000000"/>
  </w:font>
  <w:font w:name="Sylfaen">
    <w:panose1 w:val="010A0502050306030303"/>
    <w:charset w:val="EE"/>
    <w:family w:val="roman"/>
    <w:pitch w:val="variable"/>
    <w:sig w:csb1="00000000" w:csb0="0000009F" w:usb3="00000000" w:usb2="00000000" w:usb1="00000000" w:usb0="04000687"/>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Century Gothic">
    <w:panose1 w:val="020B0502020202020204"/>
    <w:charset w:val="EE"/>
    <w:family w:val="swiss"/>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41247940"/>
      <w:docPartObj>
        <w:docPartGallery w:val="Page Numbers (Bottom of Page)"/>
        <w:docPartUnique/>
      </w:docPartObj>
    </w:sdtPr>
    <w:sdtEndPr/>
    <w:sdtContent>
      <w:p w:rsidRDefault="00D422CC" w:rsidR="00A94054">
        <w:pPr>
          <w:pStyle w:val="Podnoje"/>
        </w:pPr>
        <w:r>
          <w:rPr>
            <w:noProof/>
            <w:lang w:eastAsia="hr-HR"/>
          </w:rPr>
          <w:pict>
            <v:rect fillcolor="#c0504d" filled="f" strokeweight="2.25pt" strokecolor="#5c83b4" stroked="f" o:spid="_x0000_s4097" id="Pravokutnik 1"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A94054" w:rsidR="00A94054" w:rsidRPr="00A94054">
                    <w:pPr>
                      <w:pBdr>
                        <w:top w:space="1" w:sz="4" w:themeShade="7F" w:themeColor="background1" w:color="7F7F7F" w:val="single"/>
                      </w:pBdr>
                      <w:jc w:val="center"/>
                      <w:rPr>
                        <w:rFonts w:hAnsi="Century Gothic" w:ascii="Century Gothic"/>
                        <w:sz w:val="20"/>
                        <w:szCs w:val="20"/>
                      </w:rPr>
                    </w:pPr>
                    <w:r w:rsidRPr="00A94054">
                      <w:rPr>
                        <w:rFonts w:hAnsi="Century Gothic" w:ascii="Century Gothic"/>
                        <w:sz w:val="20"/>
                        <w:szCs w:val="20"/>
                      </w:rPr>
                      <w:fldChar w:fldCharType="begin"/>
                    </w:r>
                    <w:r w:rsidRPr="00A94054">
                      <w:rPr>
                        <w:rFonts w:hAnsi="Century Gothic" w:ascii="Century Gothic"/>
                        <w:sz w:val="20"/>
                        <w:szCs w:val="20"/>
                      </w:rPr>
                      <w:instrText>PAGE   \* MERGEFORMAT</w:instrText>
                    </w:r>
                    <w:r w:rsidRPr="00A94054">
                      <w:rPr>
                        <w:rFonts w:hAnsi="Century Gothic" w:ascii="Century Gothic"/>
                        <w:sz w:val="20"/>
                        <w:szCs w:val="20"/>
                      </w:rPr>
                      <w:fldChar w:fldCharType="separate"/>
                    </w:r>
                    <w:r w:rsidR="00D422CC">
                      <w:rPr>
                        <w:rFonts w:hAnsi="Century Gothic" w:ascii="Century Gothic"/>
                        <w:noProof/>
                        <w:sz w:val="20"/>
                        <w:szCs w:val="20"/>
                      </w:rPr>
                      <w:t>1</w:t>
                    </w:r>
                    <w:r w:rsidRPr="00A94054">
                      <w:rPr>
                        <w:rFonts w:hAnsi="Century Gothic" w:ascii="Century Gothic"/>
                        <w:sz w:val="20"/>
                        <w:szCs w:val="20"/>
                      </w:rPr>
                      <w:fldChar w:fldCharType="end"/>
                    </w:r>
                  </w:p>
                </w:txbxContent>
              </v:textbox>
              <w10:wrap anchory="margin" anchorx="margin"/>
            </v:rect>
          </w:pict>
        </w:r>
      </w:p>
    </w:sdtContent>
  </w:sdt>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56172" w:rsidP="00A94054" w:rsidR="00D56172">
      <w:pPr>
        <w:spacing w:after="0"/>
      </w:pPr>
      <w:r>
        <w:separator/>
      </w:r>
    </w:p>
  </w:footnote>
  <w:footnote w:id="0" w:type="continuationSeparator">
    <w:p w:rsidRDefault="00D56172" w:rsidP="00A94054" w:rsidR="00D56172">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A7F15"/>
    <w:multiLevelType w:val="hybridMultilevel"/>
    <w:tmpl w:val="3E269B22"/>
    <w:lvl w:tplc="041A0005" w:ilvl="0">
      <w:start w:val="1"/>
      <w:numFmt w:val="bullet"/>
      <w:lvlText w:val=""/>
      <w:lvlJc w:val="left"/>
      <w:pPr>
        <w:ind w:hanging="360" w:left="1770"/>
      </w:pPr>
      <w:rPr>
        <w:rFonts w:hAnsi="Wingdings" w:ascii="Wingdings" w:hint="default"/>
      </w:rPr>
    </w:lvl>
    <w:lvl w:tentative="true" w:tplc="041A0003" w:ilvl="1">
      <w:start w:val="1"/>
      <w:numFmt w:val="bullet"/>
      <w:lvlText w:val="o"/>
      <w:lvlJc w:val="left"/>
      <w:pPr>
        <w:ind w:hanging="360" w:left="2490"/>
      </w:pPr>
      <w:rPr>
        <w:rFonts w:cs="Courier New" w:hAnsi="Courier New" w:ascii="Courier New" w:hint="default"/>
      </w:rPr>
    </w:lvl>
    <w:lvl w:tentative="true" w:tplc="041A0005" w:ilvl="2">
      <w:start w:val="1"/>
      <w:numFmt w:val="bullet"/>
      <w:lvlText w:val=""/>
      <w:lvlJc w:val="left"/>
      <w:pPr>
        <w:ind w:hanging="360" w:left="3210"/>
      </w:pPr>
      <w:rPr>
        <w:rFonts w:hAnsi="Wingdings" w:ascii="Wingdings" w:hint="default"/>
      </w:rPr>
    </w:lvl>
    <w:lvl w:tentative="true" w:tplc="041A0001" w:ilvl="3">
      <w:start w:val="1"/>
      <w:numFmt w:val="bullet"/>
      <w:lvlText w:val=""/>
      <w:lvlJc w:val="left"/>
      <w:pPr>
        <w:ind w:hanging="360" w:left="3930"/>
      </w:pPr>
      <w:rPr>
        <w:rFonts w:hAnsi="Symbol" w:ascii="Symbol" w:hint="default"/>
      </w:rPr>
    </w:lvl>
    <w:lvl w:tentative="true" w:tplc="041A0003" w:ilvl="4">
      <w:start w:val="1"/>
      <w:numFmt w:val="bullet"/>
      <w:lvlText w:val="o"/>
      <w:lvlJc w:val="left"/>
      <w:pPr>
        <w:ind w:hanging="360" w:left="4650"/>
      </w:pPr>
      <w:rPr>
        <w:rFonts w:cs="Courier New" w:hAnsi="Courier New" w:ascii="Courier New" w:hint="default"/>
      </w:rPr>
    </w:lvl>
    <w:lvl w:tentative="true" w:tplc="041A0005" w:ilvl="5">
      <w:start w:val="1"/>
      <w:numFmt w:val="bullet"/>
      <w:lvlText w:val=""/>
      <w:lvlJc w:val="left"/>
      <w:pPr>
        <w:ind w:hanging="360" w:left="5370"/>
      </w:pPr>
      <w:rPr>
        <w:rFonts w:hAnsi="Wingdings" w:ascii="Wingdings" w:hint="default"/>
      </w:rPr>
    </w:lvl>
    <w:lvl w:tentative="true" w:tplc="041A0001" w:ilvl="6">
      <w:start w:val="1"/>
      <w:numFmt w:val="bullet"/>
      <w:lvlText w:val=""/>
      <w:lvlJc w:val="left"/>
      <w:pPr>
        <w:ind w:hanging="360" w:left="6090"/>
      </w:pPr>
      <w:rPr>
        <w:rFonts w:hAnsi="Symbol" w:ascii="Symbol" w:hint="default"/>
      </w:rPr>
    </w:lvl>
    <w:lvl w:tentative="true" w:tplc="041A0003" w:ilvl="7">
      <w:start w:val="1"/>
      <w:numFmt w:val="bullet"/>
      <w:lvlText w:val="o"/>
      <w:lvlJc w:val="left"/>
      <w:pPr>
        <w:ind w:hanging="360" w:left="6810"/>
      </w:pPr>
      <w:rPr>
        <w:rFonts w:cs="Courier New" w:hAnsi="Courier New" w:ascii="Courier New" w:hint="default"/>
      </w:rPr>
    </w:lvl>
    <w:lvl w:tentative="true" w:tplc="041A0005" w:ilvl="8">
      <w:start w:val="1"/>
      <w:numFmt w:val="bullet"/>
      <w:lvlText w:val=""/>
      <w:lvlJc w:val="left"/>
      <w:pPr>
        <w:ind w:hanging="360" w:left="7530"/>
      </w:pPr>
      <w:rPr>
        <w:rFonts w:hAnsi="Wingdings" w:ascii="Wingdings" w:hint="default"/>
      </w:rPr>
    </w:lvl>
  </w:abstractNum>
  <w:abstractNum w:abstractNumId="1">
    <w:nsid w:val="0C873EEA"/>
    <w:multiLevelType w:val="hybridMultilevel"/>
    <w:tmpl w:val="AE104D40"/>
    <w:lvl w:tplc="041A0005" w:ilvl="0">
      <w:start w:val="1"/>
      <w:numFmt w:val="bullet"/>
      <w:lvlText w:val=""/>
      <w:lvlJc w:val="left"/>
      <w:pPr>
        <w:ind w:hanging="360" w:left="1429"/>
      </w:pPr>
      <w:rPr>
        <w:rFonts w:hAnsi="Wingdings" w:ascii="Wingdings"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2">
    <w:nsid w:val="12F90ECC"/>
    <w:multiLevelType w:val="hybridMultilevel"/>
    <w:tmpl w:val="1AD26B4C"/>
    <w:lvl w:tplc="90B60340" w:ilvl="0">
      <w:start w:val="1"/>
      <w:numFmt w:val="lowerLetter"/>
      <w:lvlText w:val="%1)"/>
      <w:lvlJc w:val="left"/>
      <w:pPr>
        <w:ind w:hanging="360" w:left="1800"/>
      </w:pPr>
      <w:rPr>
        <w:rFonts w:hint="default"/>
        <w:b/>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27DF545C"/>
    <w:multiLevelType w:val="hybridMultilevel"/>
    <w:tmpl w:val="007832EE"/>
    <w:lvl w:tplc="14C429EE" w:ilvl="0">
      <w:start w:val="1"/>
      <w:numFmt w:val="lowerRoman"/>
      <w:lvlText w:val="(%1)"/>
      <w:lvlJc w:val="left"/>
      <w:pPr>
        <w:ind w:hanging="720" w:left="1440"/>
      </w:pPr>
      <w:rPr>
        <w:rFonts w:hint="default"/>
      </w:rPr>
    </w:lvl>
    <w:lvl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02653DC"/>
    <w:multiLevelType w:val="hybridMultilevel"/>
    <w:tmpl w:val="4AA87BC6"/>
    <w:lvl w:tplc="16446BCA" w:ilvl="0">
      <w:numFmt w:val="bullet"/>
      <w:lvlText w:val="-"/>
      <w:lvlJc w:val="left"/>
      <w:pPr>
        <w:ind w:hanging="360" w:left="360"/>
      </w:pPr>
      <w:rPr>
        <w:rFonts w:cs="Times New Roman" w:eastAsia="Calibri" w:hAnsi="Sylfaen" w:ascii="Sylfaen"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5">
    <w:nsid w:val="3D0D51A7"/>
    <w:multiLevelType w:val="hybridMultilevel"/>
    <w:tmpl w:val="5444156E"/>
    <w:lvl w:tplc="041A000B" w:ilvl="0">
      <w:start w:val="1"/>
      <w:numFmt w:val="bullet"/>
      <w:lvlText w:val=""/>
      <w:lvlJc w:val="left"/>
      <w:pPr>
        <w:ind w:hanging="360" w:left="9216"/>
      </w:pPr>
      <w:rPr>
        <w:rFonts w:hAnsi="Wingdings" w:ascii="Wingdings" w:hint="default"/>
      </w:rPr>
    </w:lvl>
    <w:lvl w:tentative="true" w:tplc="041A0003" w:ilvl="1">
      <w:start w:val="1"/>
      <w:numFmt w:val="bullet"/>
      <w:lvlText w:val="o"/>
      <w:lvlJc w:val="left"/>
      <w:pPr>
        <w:ind w:hanging="360" w:left="9936"/>
      </w:pPr>
      <w:rPr>
        <w:rFonts w:cs="Courier New" w:hAnsi="Courier New" w:ascii="Courier New" w:hint="default"/>
      </w:rPr>
    </w:lvl>
    <w:lvl w:tentative="true" w:tplc="041A0005" w:ilvl="2">
      <w:start w:val="1"/>
      <w:numFmt w:val="bullet"/>
      <w:lvlText w:val=""/>
      <w:lvlJc w:val="left"/>
      <w:pPr>
        <w:ind w:hanging="360" w:left="10656"/>
      </w:pPr>
      <w:rPr>
        <w:rFonts w:hAnsi="Wingdings" w:ascii="Wingdings" w:hint="default"/>
      </w:rPr>
    </w:lvl>
    <w:lvl w:tentative="true" w:tplc="041A0001" w:ilvl="3">
      <w:start w:val="1"/>
      <w:numFmt w:val="bullet"/>
      <w:lvlText w:val=""/>
      <w:lvlJc w:val="left"/>
      <w:pPr>
        <w:ind w:hanging="360" w:left="11376"/>
      </w:pPr>
      <w:rPr>
        <w:rFonts w:hAnsi="Symbol" w:ascii="Symbol" w:hint="default"/>
      </w:rPr>
    </w:lvl>
    <w:lvl w:tentative="true" w:tplc="041A0003" w:ilvl="4">
      <w:start w:val="1"/>
      <w:numFmt w:val="bullet"/>
      <w:lvlText w:val="o"/>
      <w:lvlJc w:val="left"/>
      <w:pPr>
        <w:ind w:hanging="360" w:left="12096"/>
      </w:pPr>
      <w:rPr>
        <w:rFonts w:cs="Courier New" w:hAnsi="Courier New" w:ascii="Courier New" w:hint="default"/>
      </w:rPr>
    </w:lvl>
    <w:lvl w:tentative="true" w:tplc="041A0005" w:ilvl="5">
      <w:start w:val="1"/>
      <w:numFmt w:val="bullet"/>
      <w:lvlText w:val=""/>
      <w:lvlJc w:val="left"/>
      <w:pPr>
        <w:ind w:hanging="360" w:left="12816"/>
      </w:pPr>
      <w:rPr>
        <w:rFonts w:hAnsi="Wingdings" w:ascii="Wingdings" w:hint="default"/>
      </w:rPr>
    </w:lvl>
    <w:lvl w:tentative="true" w:tplc="041A0001" w:ilvl="6">
      <w:start w:val="1"/>
      <w:numFmt w:val="bullet"/>
      <w:lvlText w:val=""/>
      <w:lvlJc w:val="left"/>
      <w:pPr>
        <w:ind w:hanging="360" w:left="13536"/>
      </w:pPr>
      <w:rPr>
        <w:rFonts w:hAnsi="Symbol" w:ascii="Symbol" w:hint="default"/>
      </w:rPr>
    </w:lvl>
    <w:lvl w:tentative="true" w:tplc="041A0003" w:ilvl="7">
      <w:start w:val="1"/>
      <w:numFmt w:val="bullet"/>
      <w:lvlText w:val="o"/>
      <w:lvlJc w:val="left"/>
      <w:pPr>
        <w:ind w:hanging="360" w:left="14256"/>
      </w:pPr>
      <w:rPr>
        <w:rFonts w:cs="Courier New" w:hAnsi="Courier New" w:ascii="Courier New" w:hint="default"/>
      </w:rPr>
    </w:lvl>
    <w:lvl w:tentative="true" w:tplc="041A0005" w:ilvl="8">
      <w:start w:val="1"/>
      <w:numFmt w:val="bullet"/>
      <w:lvlText w:val=""/>
      <w:lvlJc w:val="left"/>
      <w:pPr>
        <w:ind w:hanging="360" w:left="14976"/>
      </w:pPr>
      <w:rPr>
        <w:rFonts w:hAnsi="Wingdings" w:ascii="Wingdings" w:hint="default"/>
      </w:rPr>
    </w:lvl>
  </w:abstractNum>
  <w:abstractNum w:abstractNumId="6">
    <w:nsid w:val="422259C3"/>
    <w:multiLevelType w:val="hybridMultilevel"/>
    <w:tmpl w:val="92E04438"/>
    <w:lvl w:tplc="041A000B" w:ilvl="0">
      <w:start w:val="1"/>
      <w:numFmt w:val="bullet"/>
      <w:lvlText w:val=""/>
      <w:lvlJc w:val="left"/>
      <w:pPr>
        <w:ind w:hanging="360" w:left="2771"/>
      </w:pPr>
      <w:rPr>
        <w:rFonts w:hAnsi="Wingdings" w:ascii="Wingdings" w:hint="default"/>
      </w:rPr>
    </w:lvl>
    <w:lvl w:tentative="true" w:tplc="041A0003" w:ilvl="1">
      <w:start w:val="1"/>
      <w:numFmt w:val="bullet"/>
      <w:lvlText w:val="o"/>
      <w:lvlJc w:val="left"/>
      <w:pPr>
        <w:ind w:hanging="360" w:left="5691"/>
      </w:pPr>
      <w:rPr>
        <w:rFonts w:cs="Courier New" w:hAnsi="Courier New" w:ascii="Courier New" w:hint="default"/>
      </w:rPr>
    </w:lvl>
    <w:lvl w:tentative="true" w:tplc="041A0005" w:ilvl="2">
      <w:start w:val="1"/>
      <w:numFmt w:val="bullet"/>
      <w:lvlText w:val=""/>
      <w:lvlJc w:val="left"/>
      <w:pPr>
        <w:ind w:hanging="360" w:left="6411"/>
      </w:pPr>
      <w:rPr>
        <w:rFonts w:hAnsi="Wingdings" w:ascii="Wingdings" w:hint="default"/>
      </w:rPr>
    </w:lvl>
    <w:lvl w:tentative="true" w:tplc="041A0001" w:ilvl="3">
      <w:start w:val="1"/>
      <w:numFmt w:val="bullet"/>
      <w:lvlText w:val=""/>
      <w:lvlJc w:val="left"/>
      <w:pPr>
        <w:ind w:hanging="360" w:left="7131"/>
      </w:pPr>
      <w:rPr>
        <w:rFonts w:hAnsi="Symbol" w:ascii="Symbol" w:hint="default"/>
      </w:rPr>
    </w:lvl>
    <w:lvl w:tentative="true" w:tplc="041A0003" w:ilvl="4">
      <w:start w:val="1"/>
      <w:numFmt w:val="bullet"/>
      <w:lvlText w:val="o"/>
      <w:lvlJc w:val="left"/>
      <w:pPr>
        <w:ind w:hanging="360" w:left="7851"/>
      </w:pPr>
      <w:rPr>
        <w:rFonts w:cs="Courier New" w:hAnsi="Courier New" w:ascii="Courier New" w:hint="default"/>
      </w:rPr>
    </w:lvl>
    <w:lvl w:tentative="true" w:tplc="041A0005" w:ilvl="5">
      <w:start w:val="1"/>
      <w:numFmt w:val="bullet"/>
      <w:lvlText w:val=""/>
      <w:lvlJc w:val="left"/>
      <w:pPr>
        <w:ind w:hanging="360" w:left="8571"/>
      </w:pPr>
      <w:rPr>
        <w:rFonts w:hAnsi="Wingdings" w:ascii="Wingdings" w:hint="default"/>
      </w:rPr>
    </w:lvl>
    <w:lvl w:tentative="true" w:tplc="041A0001" w:ilvl="6">
      <w:start w:val="1"/>
      <w:numFmt w:val="bullet"/>
      <w:lvlText w:val=""/>
      <w:lvlJc w:val="left"/>
      <w:pPr>
        <w:ind w:hanging="360" w:left="9291"/>
      </w:pPr>
      <w:rPr>
        <w:rFonts w:hAnsi="Symbol" w:ascii="Symbol" w:hint="default"/>
      </w:rPr>
    </w:lvl>
    <w:lvl w:tentative="true" w:tplc="041A0003" w:ilvl="7">
      <w:start w:val="1"/>
      <w:numFmt w:val="bullet"/>
      <w:lvlText w:val="o"/>
      <w:lvlJc w:val="left"/>
      <w:pPr>
        <w:ind w:hanging="360" w:left="10011"/>
      </w:pPr>
      <w:rPr>
        <w:rFonts w:cs="Courier New" w:hAnsi="Courier New" w:ascii="Courier New" w:hint="default"/>
      </w:rPr>
    </w:lvl>
    <w:lvl w:tentative="true" w:tplc="041A0005" w:ilvl="8">
      <w:start w:val="1"/>
      <w:numFmt w:val="bullet"/>
      <w:lvlText w:val=""/>
      <w:lvlJc w:val="left"/>
      <w:pPr>
        <w:ind w:hanging="360" w:left="10731"/>
      </w:pPr>
      <w:rPr>
        <w:rFonts w:hAnsi="Wingdings" w:ascii="Wingdings" w:hint="default"/>
      </w:rPr>
    </w:lvl>
  </w:abstractNum>
  <w:abstractNum w:abstractNumId="7">
    <w:nsid w:val="49B440AB"/>
    <w:multiLevelType w:val="hybridMultilevel"/>
    <w:tmpl w:val="35242E9C"/>
    <w:lvl w:tplc="041A001B" w:ilvl="0">
      <w:start w:val="1"/>
      <w:numFmt w:val="low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3FF2393"/>
    <w:multiLevelType w:val="hybridMultilevel"/>
    <w:tmpl w:val="30CC9376"/>
    <w:lvl w:tplc="041A000F" w:ilvl="0">
      <w:start w:val="1"/>
      <w:numFmt w:val="decimal"/>
      <w:lvlText w:val="%1."/>
      <w:lvlJc w:val="left"/>
      <w:pPr>
        <w:tabs>
          <w:tab w:pos="644" w:val="num"/>
        </w:tabs>
        <w:ind w:hanging="360" w:left="644"/>
      </w:pPr>
      <w:rPr>
        <w:rFonts w:cs="Times New Roman" w:hint="default"/>
      </w:rPr>
    </w:lvl>
    <w:lvl w:tentative="true" w:tplc="041A0019" w:ilvl="1">
      <w:start w:val="1"/>
      <w:numFmt w:val="lowerLetter"/>
      <w:lvlText w:val="%2."/>
      <w:lvlJc w:val="left"/>
      <w:pPr>
        <w:tabs>
          <w:tab w:pos="1364" w:val="num"/>
        </w:tabs>
        <w:ind w:hanging="360" w:left="1364"/>
      </w:pPr>
      <w:rPr>
        <w:rFonts w:cs="Times New Roman"/>
      </w:rPr>
    </w:lvl>
    <w:lvl w:tentative="true" w:tplc="041A001B" w:ilvl="2">
      <w:start w:val="1"/>
      <w:numFmt w:val="lowerRoman"/>
      <w:lvlText w:val="%3."/>
      <w:lvlJc w:val="right"/>
      <w:pPr>
        <w:tabs>
          <w:tab w:pos="2084" w:val="num"/>
        </w:tabs>
        <w:ind w:hanging="180" w:left="2084"/>
      </w:pPr>
      <w:rPr>
        <w:rFonts w:cs="Times New Roman"/>
      </w:rPr>
    </w:lvl>
    <w:lvl w:tentative="true" w:tplc="041A000F" w:ilvl="3">
      <w:start w:val="1"/>
      <w:numFmt w:val="decimal"/>
      <w:lvlText w:val="%4."/>
      <w:lvlJc w:val="left"/>
      <w:pPr>
        <w:tabs>
          <w:tab w:pos="2804" w:val="num"/>
        </w:tabs>
        <w:ind w:hanging="360" w:left="2804"/>
      </w:pPr>
      <w:rPr>
        <w:rFonts w:cs="Times New Roman"/>
      </w:rPr>
    </w:lvl>
    <w:lvl w:tentative="true" w:tplc="041A0019" w:ilvl="4">
      <w:start w:val="1"/>
      <w:numFmt w:val="lowerLetter"/>
      <w:lvlText w:val="%5."/>
      <w:lvlJc w:val="left"/>
      <w:pPr>
        <w:tabs>
          <w:tab w:pos="3524" w:val="num"/>
        </w:tabs>
        <w:ind w:hanging="360" w:left="3524"/>
      </w:pPr>
      <w:rPr>
        <w:rFonts w:cs="Times New Roman"/>
      </w:rPr>
    </w:lvl>
    <w:lvl w:tentative="true" w:tplc="041A001B" w:ilvl="5">
      <w:start w:val="1"/>
      <w:numFmt w:val="lowerRoman"/>
      <w:lvlText w:val="%6."/>
      <w:lvlJc w:val="right"/>
      <w:pPr>
        <w:tabs>
          <w:tab w:pos="4244" w:val="num"/>
        </w:tabs>
        <w:ind w:hanging="180" w:left="4244"/>
      </w:pPr>
      <w:rPr>
        <w:rFonts w:cs="Times New Roman"/>
      </w:rPr>
    </w:lvl>
    <w:lvl w:tentative="true" w:tplc="041A000F" w:ilvl="6">
      <w:start w:val="1"/>
      <w:numFmt w:val="decimal"/>
      <w:lvlText w:val="%7."/>
      <w:lvlJc w:val="left"/>
      <w:pPr>
        <w:tabs>
          <w:tab w:pos="4964" w:val="num"/>
        </w:tabs>
        <w:ind w:hanging="360" w:left="4964"/>
      </w:pPr>
      <w:rPr>
        <w:rFonts w:cs="Times New Roman"/>
      </w:rPr>
    </w:lvl>
    <w:lvl w:tentative="true" w:tplc="041A0019" w:ilvl="7">
      <w:start w:val="1"/>
      <w:numFmt w:val="lowerLetter"/>
      <w:lvlText w:val="%8."/>
      <w:lvlJc w:val="left"/>
      <w:pPr>
        <w:tabs>
          <w:tab w:pos="5684" w:val="num"/>
        </w:tabs>
        <w:ind w:hanging="360" w:left="5684"/>
      </w:pPr>
      <w:rPr>
        <w:rFonts w:cs="Times New Roman"/>
      </w:rPr>
    </w:lvl>
    <w:lvl w:tentative="true" w:tplc="041A001B" w:ilvl="8">
      <w:start w:val="1"/>
      <w:numFmt w:val="lowerRoman"/>
      <w:lvlText w:val="%9."/>
      <w:lvlJc w:val="right"/>
      <w:pPr>
        <w:tabs>
          <w:tab w:pos="6404" w:val="num"/>
        </w:tabs>
        <w:ind w:hanging="180" w:left="6404"/>
      </w:pPr>
      <w:rPr>
        <w:rFonts w:cs="Times New Roman"/>
      </w:rPr>
    </w:lvl>
  </w:abstractNum>
  <w:abstractNum w:abstractNumId="9">
    <w:nsid w:val="55F30D24"/>
    <w:multiLevelType w:val="hybridMultilevel"/>
    <w:tmpl w:val="B9A8D2FC"/>
    <w:lvl w:tplc="041A000B" w:ilvl="0">
      <w:start w:val="1"/>
      <w:numFmt w:val="bullet"/>
      <w:lvlText w:val=""/>
      <w:lvlJc w:val="left"/>
      <w:pPr>
        <w:ind w:hanging="360" w:left="2768"/>
      </w:pPr>
      <w:rPr>
        <w:rFonts w:hAnsi="Wingdings" w:ascii="Wingdings" w:hint="default"/>
      </w:rPr>
    </w:lvl>
    <w:lvl w:tentative="true" w:tplc="041A0003" w:ilvl="1">
      <w:start w:val="1"/>
      <w:numFmt w:val="bullet"/>
      <w:lvlText w:val="o"/>
      <w:lvlJc w:val="left"/>
      <w:pPr>
        <w:ind w:hanging="360" w:left="3564"/>
      </w:pPr>
      <w:rPr>
        <w:rFonts w:cs="Courier New" w:hAnsi="Courier New" w:ascii="Courier New" w:hint="default"/>
      </w:rPr>
    </w:lvl>
    <w:lvl w:tentative="true" w:tplc="041A0005" w:ilvl="2">
      <w:start w:val="1"/>
      <w:numFmt w:val="bullet"/>
      <w:lvlText w:val=""/>
      <w:lvlJc w:val="left"/>
      <w:pPr>
        <w:ind w:hanging="360" w:left="4284"/>
      </w:pPr>
      <w:rPr>
        <w:rFonts w:hAnsi="Wingdings" w:ascii="Wingdings" w:hint="default"/>
      </w:rPr>
    </w:lvl>
    <w:lvl w:tentative="true" w:tplc="041A0001" w:ilvl="3">
      <w:start w:val="1"/>
      <w:numFmt w:val="bullet"/>
      <w:lvlText w:val=""/>
      <w:lvlJc w:val="left"/>
      <w:pPr>
        <w:ind w:hanging="360" w:left="5004"/>
      </w:pPr>
      <w:rPr>
        <w:rFonts w:hAnsi="Symbol" w:ascii="Symbol" w:hint="default"/>
      </w:rPr>
    </w:lvl>
    <w:lvl w:tentative="true" w:tplc="041A0003" w:ilvl="4">
      <w:start w:val="1"/>
      <w:numFmt w:val="bullet"/>
      <w:lvlText w:val="o"/>
      <w:lvlJc w:val="left"/>
      <w:pPr>
        <w:ind w:hanging="360" w:left="5724"/>
      </w:pPr>
      <w:rPr>
        <w:rFonts w:cs="Courier New" w:hAnsi="Courier New" w:ascii="Courier New" w:hint="default"/>
      </w:rPr>
    </w:lvl>
    <w:lvl w:tentative="true" w:tplc="041A0005" w:ilvl="5">
      <w:start w:val="1"/>
      <w:numFmt w:val="bullet"/>
      <w:lvlText w:val=""/>
      <w:lvlJc w:val="left"/>
      <w:pPr>
        <w:ind w:hanging="360" w:left="6444"/>
      </w:pPr>
      <w:rPr>
        <w:rFonts w:hAnsi="Wingdings" w:ascii="Wingdings" w:hint="default"/>
      </w:rPr>
    </w:lvl>
    <w:lvl w:tentative="true" w:tplc="041A0001" w:ilvl="6">
      <w:start w:val="1"/>
      <w:numFmt w:val="bullet"/>
      <w:lvlText w:val=""/>
      <w:lvlJc w:val="left"/>
      <w:pPr>
        <w:ind w:hanging="360" w:left="7164"/>
      </w:pPr>
      <w:rPr>
        <w:rFonts w:hAnsi="Symbol" w:ascii="Symbol" w:hint="default"/>
      </w:rPr>
    </w:lvl>
    <w:lvl w:tentative="true" w:tplc="041A0003" w:ilvl="7">
      <w:start w:val="1"/>
      <w:numFmt w:val="bullet"/>
      <w:lvlText w:val="o"/>
      <w:lvlJc w:val="left"/>
      <w:pPr>
        <w:ind w:hanging="360" w:left="7884"/>
      </w:pPr>
      <w:rPr>
        <w:rFonts w:cs="Courier New" w:hAnsi="Courier New" w:ascii="Courier New" w:hint="default"/>
      </w:rPr>
    </w:lvl>
    <w:lvl w:tentative="true" w:tplc="041A0005" w:ilvl="8">
      <w:start w:val="1"/>
      <w:numFmt w:val="bullet"/>
      <w:lvlText w:val=""/>
      <w:lvlJc w:val="left"/>
      <w:pPr>
        <w:ind w:hanging="360" w:left="8604"/>
      </w:pPr>
      <w:rPr>
        <w:rFonts w:hAnsi="Wingdings" w:ascii="Wingdings" w:hint="default"/>
      </w:rPr>
    </w:lvl>
  </w:abstractNum>
  <w:abstractNum w:abstractNumId="10">
    <w:nsid w:val="598350C6"/>
    <w:multiLevelType w:val="hybridMultilevel"/>
    <w:tmpl w:val="FC108C70"/>
    <w:lvl w:tplc="49523D4E" w:ilvl="0">
      <w:start w:val="5"/>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11">
    <w:nsid w:val="69523D75"/>
    <w:multiLevelType w:val="hybridMultilevel"/>
    <w:tmpl w:val="F4EA73D8"/>
    <w:lvl w:tplc="EBE8E67E" w:ilvl="0">
      <w:numFmt w:val="bullet"/>
      <w:lvlText w:val="-"/>
      <w:lvlJc w:val="left"/>
      <w:pPr>
        <w:ind w:hanging="720" w:left="2160"/>
      </w:pPr>
      <w:rPr>
        <w:rFonts w:cs="Calibri" w:eastAsia="Arial Unicode MS" w:hAnsi="Calibri" w:ascii="Calibri" w:hint="default"/>
      </w:rPr>
    </w:lvl>
    <w:lvl w:tentative="true" w:tplc="04090003" w:ilvl="1">
      <w:start w:val="1"/>
      <w:numFmt w:val="bullet"/>
      <w:lvlText w:val="o"/>
      <w:lvlJc w:val="left"/>
      <w:pPr>
        <w:ind w:hanging="360" w:left="2520"/>
      </w:pPr>
      <w:rPr>
        <w:rFonts w:cs="Courier New" w:hAnsi="Courier New" w:ascii="Courier New" w:hint="default"/>
      </w:rPr>
    </w:lvl>
    <w:lvl w:tentative="true" w:tplc="04090005" w:ilvl="2">
      <w:start w:val="1"/>
      <w:numFmt w:val="bullet"/>
      <w:lvlText w:val=""/>
      <w:lvlJc w:val="left"/>
      <w:pPr>
        <w:ind w:hanging="360" w:left="3240"/>
      </w:pPr>
      <w:rPr>
        <w:rFonts w:hAnsi="Wingdings" w:ascii="Wingdings" w:hint="default"/>
      </w:rPr>
    </w:lvl>
    <w:lvl w:tentative="true" w:tplc="04090001" w:ilvl="3">
      <w:start w:val="1"/>
      <w:numFmt w:val="bullet"/>
      <w:lvlText w:val=""/>
      <w:lvlJc w:val="left"/>
      <w:pPr>
        <w:ind w:hanging="360" w:left="3960"/>
      </w:pPr>
      <w:rPr>
        <w:rFonts w:hAnsi="Symbol" w:ascii="Symbol" w:hint="default"/>
      </w:rPr>
    </w:lvl>
    <w:lvl w:tentative="true" w:tplc="04090003" w:ilvl="4">
      <w:start w:val="1"/>
      <w:numFmt w:val="bullet"/>
      <w:lvlText w:val="o"/>
      <w:lvlJc w:val="left"/>
      <w:pPr>
        <w:ind w:hanging="360" w:left="4680"/>
      </w:pPr>
      <w:rPr>
        <w:rFonts w:cs="Courier New" w:hAnsi="Courier New" w:ascii="Courier New" w:hint="default"/>
      </w:rPr>
    </w:lvl>
    <w:lvl w:tentative="true" w:tplc="04090005" w:ilvl="5">
      <w:start w:val="1"/>
      <w:numFmt w:val="bullet"/>
      <w:lvlText w:val=""/>
      <w:lvlJc w:val="left"/>
      <w:pPr>
        <w:ind w:hanging="360" w:left="5400"/>
      </w:pPr>
      <w:rPr>
        <w:rFonts w:hAnsi="Wingdings" w:ascii="Wingdings" w:hint="default"/>
      </w:rPr>
    </w:lvl>
    <w:lvl w:tentative="true" w:tplc="04090001" w:ilvl="6">
      <w:start w:val="1"/>
      <w:numFmt w:val="bullet"/>
      <w:lvlText w:val=""/>
      <w:lvlJc w:val="left"/>
      <w:pPr>
        <w:ind w:hanging="360" w:left="6120"/>
      </w:pPr>
      <w:rPr>
        <w:rFonts w:hAnsi="Symbol" w:ascii="Symbol" w:hint="default"/>
      </w:rPr>
    </w:lvl>
    <w:lvl w:tentative="true" w:tplc="04090003" w:ilvl="7">
      <w:start w:val="1"/>
      <w:numFmt w:val="bullet"/>
      <w:lvlText w:val="o"/>
      <w:lvlJc w:val="left"/>
      <w:pPr>
        <w:ind w:hanging="360" w:left="6840"/>
      </w:pPr>
      <w:rPr>
        <w:rFonts w:cs="Courier New" w:hAnsi="Courier New" w:ascii="Courier New" w:hint="default"/>
      </w:rPr>
    </w:lvl>
    <w:lvl w:tentative="true" w:tplc="04090005" w:ilvl="8">
      <w:start w:val="1"/>
      <w:numFmt w:val="bullet"/>
      <w:lvlText w:val=""/>
      <w:lvlJc w:val="left"/>
      <w:pPr>
        <w:ind w:hanging="360" w:left="7560"/>
      </w:pPr>
      <w:rPr>
        <w:rFonts w:hAnsi="Wingdings" w:ascii="Wingdings" w:hint="default"/>
      </w:rPr>
    </w:lvl>
  </w:abstractNum>
  <w:abstractNum w:abstractNumId="12">
    <w:nsid w:val="69E07B19"/>
    <w:multiLevelType w:val="hybridMultilevel"/>
    <w:tmpl w:val="1B249FA4"/>
    <w:lvl w:tplc="A6E2D056" w:ilvl="0">
      <w:start w:val="1"/>
      <w:numFmt w:val="decimal"/>
      <w:lvlText w:val="%1."/>
      <w:lvlJc w:val="left"/>
      <w:pPr>
        <w:ind w:hanging="690" w:left="141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3">
    <w:nsid w:val="6F2A7B49"/>
    <w:multiLevelType w:val="hybridMultilevel"/>
    <w:tmpl w:val="C21C3DFC"/>
    <w:lvl w:tplc="16446BCA" w:ilvl="0">
      <w:numFmt w:val="bullet"/>
      <w:lvlText w:val="-"/>
      <w:lvlJc w:val="left"/>
      <w:pPr>
        <w:ind w:hanging="360" w:left="360"/>
      </w:pPr>
      <w:rPr>
        <w:rFonts w:cs="Times New Roman" w:eastAsia="Calibri" w:hAnsi="Sylfaen" w:ascii="Sylfaen"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14">
    <w:nsid w:val="71ED680A"/>
    <w:multiLevelType w:val="hybridMultilevel"/>
    <w:tmpl w:val="8A205C26"/>
    <w:lvl w:tplc="15FCDCCC" w:ilvl="0">
      <w:start w:val="1"/>
      <w:numFmt w:val="lowerLetter"/>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5">
    <w:nsid w:val="73B52C12"/>
    <w:multiLevelType w:val="hybridMultilevel"/>
    <w:tmpl w:val="ED268C84"/>
    <w:lvl w:tplc="041A0005" w:ilvl="0">
      <w:start w:val="1"/>
      <w:numFmt w:val="bullet"/>
      <w:lvlText w:val=""/>
      <w:lvlJc w:val="left"/>
      <w:pPr>
        <w:ind w:hanging="360" w:left="2130"/>
      </w:pPr>
      <w:rPr>
        <w:rFonts w:hAnsi="Wingdings" w:ascii="Wingdings" w:hint="default"/>
      </w:rPr>
    </w:lvl>
    <w:lvl w:tentative="true" w:tplc="041A0003" w:ilvl="1">
      <w:start w:val="1"/>
      <w:numFmt w:val="bullet"/>
      <w:lvlText w:val="o"/>
      <w:lvlJc w:val="left"/>
      <w:pPr>
        <w:ind w:hanging="360" w:left="2850"/>
      </w:pPr>
      <w:rPr>
        <w:rFonts w:cs="Courier New" w:hAnsi="Courier New" w:ascii="Courier New" w:hint="default"/>
      </w:rPr>
    </w:lvl>
    <w:lvl w:tentative="true" w:tplc="041A0005" w:ilvl="2">
      <w:start w:val="1"/>
      <w:numFmt w:val="bullet"/>
      <w:lvlText w:val=""/>
      <w:lvlJc w:val="left"/>
      <w:pPr>
        <w:ind w:hanging="360" w:left="3570"/>
      </w:pPr>
      <w:rPr>
        <w:rFonts w:hAnsi="Wingdings" w:ascii="Wingdings" w:hint="default"/>
      </w:rPr>
    </w:lvl>
    <w:lvl w:tentative="true" w:tplc="041A0001" w:ilvl="3">
      <w:start w:val="1"/>
      <w:numFmt w:val="bullet"/>
      <w:lvlText w:val=""/>
      <w:lvlJc w:val="left"/>
      <w:pPr>
        <w:ind w:hanging="360" w:left="4290"/>
      </w:pPr>
      <w:rPr>
        <w:rFonts w:hAnsi="Symbol" w:ascii="Symbol" w:hint="default"/>
      </w:rPr>
    </w:lvl>
    <w:lvl w:tentative="true" w:tplc="041A0003" w:ilvl="4">
      <w:start w:val="1"/>
      <w:numFmt w:val="bullet"/>
      <w:lvlText w:val="o"/>
      <w:lvlJc w:val="left"/>
      <w:pPr>
        <w:ind w:hanging="360" w:left="5010"/>
      </w:pPr>
      <w:rPr>
        <w:rFonts w:cs="Courier New" w:hAnsi="Courier New" w:ascii="Courier New" w:hint="default"/>
      </w:rPr>
    </w:lvl>
    <w:lvl w:tentative="true" w:tplc="041A0005" w:ilvl="5">
      <w:start w:val="1"/>
      <w:numFmt w:val="bullet"/>
      <w:lvlText w:val=""/>
      <w:lvlJc w:val="left"/>
      <w:pPr>
        <w:ind w:hanging="360" w:left="5730"/>
      </w:pPr>
      <w:rPr>
        <w:rFonts w:hAnsi="Wingdings" w:ascii="Wingdings" w:hint="default"/>
      </w:rPr>
    </w:lvl>
    <w:lvl w:tentative="true" w:tplc="041A0001" w:ilvl="6">
      <w:start w:val="1"/>
      <w:numFmt w:val="bullet"/>
      <w:lvlText w:val=""/>
      <w:lvlJc w:val="left"/>
      <w:pPr>
        <w:ind w:hanging="360" w:left="6450"/>
      </w:pPr>
      <w:rPr>
        <w:rFonts w:hAnsi="Symbol" w:ascii="Symbol" w:hint="default"/>
      </w:rPr>
    </w:lvl>
    <w:lvl w:tentative="true" w:tplc="041A0003" w:ilvl="7">
      <w:start w:val="1"/>
      <w:numFmt w:val="bullet"/>
      <w:lvlText w:val="o"/>
      <w:lvlJc w:val="left"/>
      <w:pPr>
        <w:ind w:hanging="360" w:left="7170"/>
      </w:pPr>
      <w:rPr>
        <w:rFonts w:cs="Courier New" w:hAnsi="Courier New" w:ascii="Courier New" w:hint="default"/>
      </w:rPr>
    </w:lvl>
    <w:lvl w:tentative="true" w:tplc="041A0005" w:ilvl="8">
      <w:start w:val="1"/>
      <w:numFmt w:val="bullet"/>
      <w:lvlText w:val=""/>
      <w:lvlJc w:val="left"/>
      <w:pPr>
        <w:ind w:hanging="360" w:left="7890"/>
      </w:pPr>
      <w:rPr>
        <w:rFonts w:hAnsi="Wingdings" w:ascii="Wingdings" w:hint="default"/>
      </w:rPr>
    </w:lvl>
  </w:abstractNum>
  <w:abstractNum w:abstractNumId="16">
    <w:nsid w:val="75307602"/>
    <w:multiLevelType w:val="hybridMultilevel"/>
    <w:tmpl w:val="F55E9A5A"/>
    <w:lvl w:tplc="041A0005" w:ilvl="0">
      <w:start w:val="1"/>
      <w:numFmt w:val="bullet"/>
      <w:lvlText w:val=""/>
      <w:lvlJc w:val="left"/>
      <w:pPr>
        <w:ind w:hanging="360" w:left="1429"/>
      </w:pPr>
      <w:rPr>
        <w:rFonts w:hAnsi="Wingdings" w:ascii="Wingdings"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17">
    <w:nsid w:val="79CF4E21"/>
    <w:multiLevelType w:val="hybridMultilevel"/>
    <w:tmpl w:val="32568CFC"/>
    <w:lvl w:tplc="A6E2D056" w:ilvl="0">
      <w:start w:val="1"/>
      <w:numFmt w:val="decimal"/>
      <w:lvlText w:val="%1."/>
      <w:lvlJc w:val="left"/>
      <w:pPr>
        <w:ind w:hanging="690" w:left="141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8"/>
  </w:num>
  <w:num w:numId="3">
    <w:abstractNumId w:val="6"/>
  </w:num>
  <w:num w:numId="4">
    <w:abstractNumId w:val="9"/>
  </w:num>
  <w:num w:numId="5">
    <w:abstractNumId w:val="5"/>
  </w:num>
  <w:num w:numId="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3"/>
  </w:num>
  <w:num w:numId="9">
    <w:abstractNumId w:val="2"/>
  </w:num>
  <w:num w:numId="10">
    <w:abstractNumId w:val="14"/>
  </w:num>
  <w:num w:numId="11">
    <w:abstractNumId w:val="12"/>
  </w:num>
  <w:num w:numId="12">
    <w:abstractNumId w:val="15"/>
  </w:num>
  <w:num w:numId="13">
    <w:abstractNumId w:val="0"/>
  </w:num>
  <w:num w:numId="14">
    <w:abstractNumId w:val="16"/>
  </w:num>
  <w:num w:numId="15">
    <w:abstractNumId w:val="1"/>
  </w:num>
  <w:num w:numId="16">
    <w:abstractNumId w:val="13"/>
  </w:num>
  <w:num w:numId="17">
    <w:abstractNumId w:val="17"/>
  </w:num>
  <w:num w:numId="1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4099"/>
    <o:shapelayout v:ext="edit">
      <o:idmap v:ext="edit" data="4"/>
    </o:shapelayout>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4885"/>
    <w:rsid w:val="0001723A"/>
    <w:rsid w:val="00021F8B"/>
    <w:rsid w:val="00062EB8"/>
    <w:rsid w:val="000A4448"/>
    <w:rsid w:val="000B10A8"/>
    <w:rsid w:val="000E3CA8"/>
    <w:rsid w:val="000E5027"/>
    <w:rsid w:val="00104173"/>
    <w:rsid w:val="00134885"/>
    <w:rsid w:val="00134D68"/>
    <w:rsid w:val="001364B7"/>
    <w:rsid w:val="00145C14"/>
    <w:rsid w:val="001B0963"/>
    <w:rsid w:val="001D0DB6"/>
    <w:rsid w:val="002C4B4A"/>
    <w:rsid w:val="002E0361"/>
    <w:rsid w:val="002F3BE4"/>
    <w:rsid w:val="002F4A66"/>
    <w:rsid w:val="002F4B57"/>
    <w:rsid w:val="0031772B"/>
    <w:rsid w:val="00325734"/>
    <w:rsid w:val="0038745A"/>
    <w:rsid w:val="003931C5"/>
    <w:rsid w:val="003A71ED"/>
    <w:rsid w:val="003B50DC"/>
    <w:rsid w:val="003B7AC0"/>
    <w:rsid w:val="004461D5"/>
    <w:rsid w:val="004547A1"/>
    <w:rsid w:val="0049526C"/>
    <w:rsid w:val="00512AFA"/>
    <w:rsid w:val="0052732D"/>
    <w:rsid w:val="0057330A"/>
    <w:rsid w:val="005B19F6"/>
    <w:rsid w:val="005C32D5"/>
    <w:rsid w:val="005E2339"/>
    <w:rsid w:val="00645666"/>
    <w:rsid w:val="00677062"/>
    <w:rsid w:val="00693D4F"/>
    <w:rsid w:val="006A42CD"/>
    <w:rsid w:val="006E105D"/>
    <w:rsid w:val="007115A1"/>
    <w:rsid w:val="00747833"/>
    <w:rsid w:val="00806899"/>
    <w:rsid w:val="00813D70"/>
    <w:rsid w:val="00833003"/>
    <w:rsid w:val="00862440"/>
    <w:rsid w:val="008A0BAF"/>
    <w:rsid w:val="008A44A8"/>
    <w:rsid w:val="008C7D75"/>
    <w:rsid w:val="008D5F7D"/>
    <w:rsid w:val="008F30D5"/>
    <w:rsid w:val="00983EC8"/>
    <w:rsid w:val="0098631D"/>
    <w:rsid w:val="00997A2E"/>
    <w:rsid w:val="00997EFF"/>
    <w:rsid w:val="009F3E00"/>
    <w:rsid w:val="009F7D6A"/>
    <w:rsid w:val="00A107D8"/>
    <w:rsid w:val="00A64C4F"/>
    <w:rsid w:val="00A77411"/>
    <w:rsid w:val="00A94054"/>
    <w:rsid w:val="00AB5A90"/>
    <w:rsid w:val="00AE1A5E"/>
    <w:rsid w:val="00B02F8E"/>
    <w:rsid w:val="00B4294F"/>
    <w:rsid w:val="00BA41E2"/>
    <w:rsid w:val="00BC4634"/>
    <w:rsid w:val="00BC551C"/>
    <w:rsid w:val="00BC785E"/>
    <w:rsid w:val="00BD5E24"/>
    <w:rsid w:val="00C22BA3"/>
    <w:rsid w:val="00C35055"/>
    <w:rsid w:val="00C50CA7"/>
    <w:rsid w:val="00C56986"/>
    <w:rsid w:val="00C6205B"/>
    <w:rsid w:val="00C7261F"/>
    <w:rsid w:val="00C80285"/>
    <w:rsid w:val="00C91703"/>
    <w:rsid w:val="00CB2FB1"/>
    <w:rsid w:val="00CB4A09"/>
    <w:rsid w:val="00CC120E"/>
    <w:rsid w:val="00CD2131"/>
    <w:rsid w:val="00CE35F7"/>
    <w:rsid w:val="00CF4F6C"/>
    <w:rsid w:val="00D41DFE"/>
    <w:rsid w:val="00D422CC"/>
    <w:rsid w:val="00D56172"/>
    <w:rsid w:val="00D647DA"/>
    <w:rsid w:val="00DF058B"/>
    <w:rsid w:val="00E621C0"/>
    <w:rsid w:val="00E65FF6"/>
    <w:rsid w:val="00E660E6"/>
    <w:rsid w:val="00EE46FF"/>
    <w:rsid w:val="00EE546C"/>
    <w:rsid w:val="00F01FC1"/>
    <w:rsid w:val="00F04529"/>
    <w:rsid w:val="00F071F0"/>
    <w:rsid w:val="00F361D6"/>
    <w:rsid w:val="00F62165"/>
    <w:rsid w:val="00FF25E3"/>
    <w:rsid w:val="00FF76C3"/>
    <w:rsid w:val="00FF79F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4885"/>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qFormat/>
    <w:rsid w:val="00134885"/>
    <w:pPr>
      <w:ind w:left="720"/>
      <w:contextualSpacing/>
    </w:pPr>
  </w:style>
  <w:style w:customStyle="true" w:styleId="Zadanifontodlomka1" w:type="character">
    <w:name w:val="Zadani font odlomka1"/>
    <w:rsid w:val="00134885"/>
  </w:style>
  <w:style w:styleId="Bezproreda" w:type="paragraph">
    <w:name w:val="No Spacing"/>
    <w:uiPriority w:val="1"/>
    <w:qFormat/>
    <w:rsid w:val="00997EFF"/>
    <w:pPr>
      <w:spacing w:lineRule="auto" w:line="240" w:after="0"/>
    </w:pPr>
    <w:rPr>
      <w:rFonts w:cs="Times New Roman" w:eastAsia="Calibri" w:hAnsi="Calibri" w:ascii="Calibri"/>
    </w:rPr>
  </w:style>
  <w:style w:styleId="Zaglavlje" w:type="paragraph">
    <w:name w:val="header"/>
    <w:basedOn w:val="Normal"/>
    <w:link w:val="ZaglavljeChar"/>
    <w:uiPriority w:val="99"/>
    <w:unhideWhenUsed/>
    <w:rsid w:val="00A94054"/>
    <w:pPr>
      <w:tabs>
        <w:tab w:pos="4536" w:val="center"/>
        <w:tab w:pos="9072" w:val="right"/>
      </w:tabs>
      <w:spacing w:after="0"/>
    </w:pPr>
  </w:style>
  <w:style w:customStyle="true" w:styleId="ZaglavljeChar" w:type="character">
    <w:name w:val="Zaglavlje Char"/>
    <w:basedOn w:val="Zadanifontodlomka"/>
    <w:link w:val="Zaglavlje"/>
    <w:uiPriority w:val="99"/>
    <w:rsid w:val="00A94054"/>
    <w:rPr>
      <w:rFonts w:cs="Times New Roman" w:eastAsia="Calibri" w:hAnsi="Calibri" w:ascii="Calibri"/>
    </w:rPr>
  </w:style>
  <w:style w:styleId="Podnoje" w:type="paragraph">
    <w:name w:val="footer"/>
    <w:basedOn w:val="Normal"/>
    <w:link w:val="PodnojeChar"/>
    <w:uiPriority w:val="99"/>
    <w:unhideWhenUsed/>
    <w:rsid w:val="00A94054"/>
    <w:pPr>
      <w:tabs>
        <w:tab w:pos="4536" w:val="center"/>
        <w:tab w:pos="9072" w:val="right"/>
      </w:tabs>
      <w:spacing w:after="0"/>
    </w:pPr>
  </w:style>
  <w:style w:customStyle="true" w:styleId="PodnojeChar" w:type="character">
    <w:name w:val="Podnožje Char"/>
    <w:basedOn w:val="Zadanifontodlomka"/>
    <w:link w:val="Podnoje"/>
    <w:uiPriority w:val="99"/>
    <w:rsid w:val="00A94054"/>
    <w:rPr>
      <w:rFonts w:cs="Times New Roman" w:eastAsia="Calibri" w:hAnsi="Calibri" w:ascii="Calibri"/>
    </w:rPr>
  </w:style>
  <w:style w:styleId="Tekstrezerviranogmjesta" w:type="character">
    <w:name w:val="Placeholder Text"/>
    <w:basedOn w:val="Zadanifontodlomka"/>
    <w:uiPriority w:val="99"/>
    <w:semiHidden/>
    <w:rsid w:val="00D422CC"/>
    <w:rPr>
      <w:color w:val="808080"/>
      <w:bdr w:space="0" w:sz="0" w:color="auto" w:val="none"/>
      <w:shd w:fill="auto" w:color="auto" w:val="clear"/>
    </w:rPr>
  </w:style>
  <w:style w:customStyle="true" w:styleId="eSPISCCParagraphDefaultFont" w:type="character">
    <w:name w:val="eSPIS_CC_Paragraph Default Font"/>
    <w:basedOn w:val="Zadanifontodlomka"/>
    <w:rsid w:val="00D422CC"/>
    <w:rPr>
      <w:rFonts w:cs="Times New Roman" w:hAnsi="Times New Roman" w:ascii="Times New Roman"/>
      <w:b/>
      <w:sz w:val="24"/>
      <w:szCs w:val="28"/>
      <w:bdr w:space="0" w:sz="0" w:color="auto" w:val="none"/>
      <w:shd w:fill="auto" w:color="auto" w:val="clear"/>
      <w:lang w:val="hr-HR"/>
    </w:rPr>
  </w:style>
  <w:style w:customStyle="true" w:styleId="PozadinaSvijetloZuta" w:type="character">
    <w:name w:val="Pozadina_SvijetloZuta"/>
    <w:basedOn w:val="Zadanifontodlomka"/>
    <w:rsid w:val="00D422CC"/>
    <w:rPr>
      <w:rFonts w:hAnsi="Century Gothic" w:ascii="Century Gothic"/>
      <w:b/>
      <w:sz w:val="28"/>
      <w:szCs w:val="28"/>
      <w:bdr w:space="0" w:sz="0" w:color="auto" w:val="none"/>
      <w:shd w:fill="FFFFCC" w:color="auto" w:val="clear"/>
      <w:lang w:val="hr-HR"/>
    </w:rPr>
  </w:style>
  <w:style w:customStyle="true" w:styleId="PozadinaSvijetloCrvena" w:type="character">
    <w:name w:val="Pozadina_SvijetloCrvena"/>
    <w:basedOn w:val="eSPISCCParagraphDefaultFont"/>
    <w:rsid w:val="00D422CC"/>
    <w:rPr>
      <w:rFonts w:cs="Times New Roman" w:hAnsi="Century Gothic" w:ascii="Century Gothic"/>
      <w:b w:val="false"/>
      <w:sz w:val="28"/>
      <w:szCs w:val="28"/>
      <w:bdr w:space="0" w:sz="0" w:color="auto" w:val="none"/>
      <w:shd w:fill="FFCCCC" w:color="auto" w:val="clear"/>
      <w:lang w:val="hr-HR"/>
    </w:rPr>
  </w:style>
  <w:style w:customStyle="true" w:styleId="PozadinaSvijetloZelena" w:type="character">
    <w:name w:val="Pozadina_SvijetloZelena"/>
    <w:basedOn w:val="eSPISCCParagraphDefaultFont"/>
    <w:rsid w:val="00D422CC"/>
    <w:rPr>
      <w:rFonts w:cs="Times New Roman" w:hAnsi="Century Gothic" w:ascii="Century Gothic"/>
      <w:b w:val="false"/>
      <w:sz w:val="28"/>
      <w:szCs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4885"/>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qFormat/>
    <w:rsid w:val="00134885"/>
    <w:pPr>
      <w:ind w:left="720"/>
      <w:contextualSpacing/>
    </w:pPr>
  </w:style>
  <w:style w:customStyle="1" w:styleId="Zadanifontodlomka1" w:type="character">
    <w:name w:val="Zadani font odlomka1"/>
    <w:rsid w:val="00134885"/>
  </w:style>
  <w:style w:styleId="Bezproreda" w:type="paragraph">
    <w:name w:val="No Spacing"/>
    <w:uiPriority w:val="1"/>
    <w:qFormat/>
    <w:rsid w:val="00997EFF"/>
    <w:pPr>
      <w:spacing w:after="0" w:line="240" w:lineRule="auto"/>
    </w:pPr>
    <w:rPr>
      <w:rFonts w:ascii="Calibri" w:cs="Times New Roman" w:eastAsia="Calibri" w:hAnsi="Calibri"/>
    </w:rPr>
  </w:style>
  <w:style w:styleId="Zaglavlje" w:type="paragraph">
    <w:name w:val="header"/>
    <w:basedOn w:val="Normal"/>
    <w:link w:val="ZaglavljeChar"/>
    <w:uiPriority w:val="99"/>
    <w:unhideWhenUsed/>
    <w:rsid w:val="00A94054"/>
    <w:pPr>
      <w:tabs>
        <w:tab w:pos="4536" w:val="center"/>
        <w:tab w:pos="9072" w:val="right"/>
      </w:tabs>
      <w:spacing w:after="0"/>
    </w:pPr>
  </w:style>
  <w:style w:customStyle="1" w:styleId="ZaglavljeChar" w:type="character">
    <w:name w:val="Zaglavlje Char"/>
    <w:basedOn w:val="Zadanifontodlomka"/>
    <w:link w:val="Zaglavlje"/>
    <w:uiPriority w:val="99"/>
    <w:rsid w:val="00A94054"/>
    <w:rPr>
      <w:rFonts w:ascii="Calibri" w:cs="Times New Roman" w:eastAsia="Calibri" w:hAnsi="Calibri"/>
    </w:rPr>
  </w:style>
  <w:style w:styleId="Podnoje" w:type="paragraph">
    <w:name w:val="footer"/>
    <w:basedOn w:val="Normal"/>
    <w:link w:val="PodnojeChar"/>
    <w:uiPriority w:val="99"/>
    <w:unhideWhenUsed/>
    <w:rsid w:val="00A94054"/>
    <w:pPr>
      <w:tabs>
        <w:tab w:pos="4536" w:val="center"/>
        <w:tab w:pos="9072" w:val="right"/>
      </w:tabs>
      <w:spacing w:after="0"/>
    </w:pPr>
  </w:style>
  <w:style w:customStyle="1" w:styleId="PodnojeChar" w:type="character">
    <w:name w:val="Podnožje Char"/>
    <w:basedOn w:val="Zadanifontodlomka"/>
    <w:link w:val="Podnoje"/>
    <w:uiPriority w:val="99"/>
    <w:rsid w:val="00A94054"/>
    <w:rPr>
      <w:rFonts w:ascii="Calibri" w:cs="Times New Roman" w:eastAsia="Calibri" w:hAnsi="Calibri"/>
    </w:rPr>
  </w:style>
  <w:style w:styleId="Tekstrezerviranogmjesta" w:type="character">
    <w:name w:val="Placeholder Text"/>
    <w:basedOn w:val="Zadanifontodlomka"/>
    <w:uiPriority w:val="99"/>
    <w:semiHidden/>
    <w:rsid w:val="00D422CC"/>
    <w:rPr>
      <w:color w:val="808080"/>
      <w:bdr w:color="auto" w:space="0" w:sz="0" w:val="none"/>
      <w:shd w:color="auto" w:fill="auto" w:val="clear"/>
    </w:rPr>
  </w:style>
  <w:style w:customStyle="1" w:styleId="eSPISCCParagraphDefaultFont" w:type="character">
    <w:name w:val="eSPIS_CC_Paragraph Default Font"/>
    <w:basedOn w:val="Zadanifontodlomka"/>
    <w:rsid w:val="00D422CC"/>
    <w:rPr>
      <w:rFonts w:ascii="Times New Roman" w:cs="Times New Roman" w:hAnsi="Times New Roman"/>
      <w:b/>
      <w:sz w:val="24"/>
      <w:szCs w:val="28"/>
      <w:bdr w:color="auto" w:space="0" w:sz="0" w:val="none"/>
      <w:shd w:color="auto" w:fill="auto" w:val="clear"/>
      <w:lang w:val="hr-HR"/>
    </w:rPr>
  </w:style>
  <w:style w:customStyle="1" w:styleId="PozadinaSvijetloZuta" w:type="character">
    <w:name w:val="Pozadina_SvijetloZuta"/>
    <w:basedOn w:val="Zadanifontodlomka"/>
    <w:rsid w:val="00D422CC"/>
    <w:rPr>
      <w:rFonts w:ascii="Century Gothic" w:hAnsi="Century Gothic"/>
      <w:b/>
      <w:sz w:val="28"/>
      <w:szCs w:val="28"/>
      <w:bdr w:color="auto" w:space="0" w:sz="0" w:val="none"/>
      <w:shd w:color="auto" w:fill="FFFFCC" w:val="clear"/>
      <w:lang w:val="hr-HR"/>
    </w:rPr>
  </w:style>
  <w:style w:customStyle="1" w:styleId="PozadinaSvijetloCrvena" w:type="character">
    <w:name w:val="Pozadina_SvijetloCrvena"/>
    <w:basedOn w:val="eSPISCCParagraphDefaultFont"/>
    <w:rsid w:val="00D422CC"/>
    <w:rPr>
      <w:rFonts w:ascii="Century Gothic" w:cs="Times New Roman" w:hAnsi="Century Gothic"/>
      <w:b w:val="0"/>
      <w:sz w:val="28"/>
      <w:szCs w:val="28"/>
      <w:bdr w:color="auto" w:space="0" w:sz="0" w:val="none"/>
      <w:shd w:color="auto" w:fill="FFCCCC" w:val="clear"/>
      <w:lang w:val="hr-HR"/>
    </w:rPr>
  </w:style>
  <w:style w:customStyle="1" w:styleId="PozadinaSvijetloZelena" w:type="character">
    <w:name w:val="Pozadina_SvijetloZelena"/>
    <w:basedOn w:val="eSPISCCParagraphDefaultFont"/>
    <w:rsid w:val="00D422CC"/>
    <w:rPr>
      <w:rFonts w:ascii="Century Gothic" w:cs="Times New Roman" w:hAnsi="Century Gothic"/>
      <w:b w:val="0"/>
      <w:sz w:val="28"/>
      <w:szCs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0EDD78-41A0-4F6B-892F-AD0BB49057B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9</properties:Pages>
  <properties:Words>3732</properties:Words>
  <properties:Characters>21913</properties:Characters>
  <properties:Lines>450</properties:Lines>
  <properties:Paragraphs>127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25873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2019-02-21T13:01:00Z</dcterms:created>
  <dc:creator>kupa1</dc:creator>
  <cp:lastModifiedBy>Renata Klokočki</cp:lastModifiedBy>
  <dcterms:modified xmlns:xsi="http://www.w3.org/2001/XMLSchema-instance" xsi:type="dcterms:W3CDTF">2019-02-21T13:02:00Z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St-603/2017-79 / Podnesak - Izvješće stečajnog upravitelja (IZVJEŠĆE -LJILJANA d.o.o. u stečaju.docx)</vt:lpwstr>
  </prop:property>
  <prop:property name="CC_coloring" pid="4" fmtid="{D5CDD505-2E9C-101B-9397-08002B2CF9AE}">
    <vt:bool>false</vt:bool>
  </prop:property>
  <prop:property name="BrojStranica" pid="5" fmtid="{D5CDD505-2E9C-101B-9397-08002B2CF9AE}">
    <vt:i4>9</vt:i4>
  </prop:property>
</prop:Properties>
</file>