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f9798" w14:paraId="07f9798" w:rsidRDefault="00E90467" w:rsidR="00E90467" w:rsidRPr="003E3A34">
      <w:pPr>
        <w15:collapsed w:val="false"/>
        <w:rPr>
          <w:sz w:val="24"/>
          <w:szCs w:val="24"/>
        </w:rPr>
      </w:pPr>
      <w:bookmarkStart w:name="_GoBack" w:id="0"/>
      <w:bookmarkEnd w:id="0"/>
      <w:r w:rsidRPr="003E3A34">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3E3A34">
      <w:pPr>
        <w:rPr>
          <w:sz w:val="24"/>
          <w:szCs w:val="24"/>
        </w:rPr>
      </w:pPr>
      <w:r w:rsidRPr="003E3A34">
        <w:rPr>
          <w:sz w:val="24"/>
          <w:szCs w:val="24"/>
        </w:rPr>
        <w:t>REPUBLIKA HRVATSKA</w:t>
      </w:r>
    </w:p>
    <w:p w:rsidRDefault="00E90467" w:rsidP="001A3D64" w:rsidR="00E90467" w:rsidRPr="003E3A34">
      <w:pPr>
        <w:rPr>
          <w:sz w:val="24"/>
          <w:szCs w:val="24"/>
        </w:rPr>
      </w:pPr>
      <w:r w:rsidRPr="003E3A34">
        <w:rPr>
          <w:sz w:val="24"/>
          <w:szCs w:val="24"/>
        </w:rPr>
        <w:t xml:space="preserve">  Trgovački sud u Zagrebu</w:t>
      </w:r>
    </w:p>
    <w:p w:rsidRDefault="00E90467" w:rsidP="001A3D64" w:rsidR="00E90467">
      <w:pPr>
        <w:rPr>
          <w:sz w:val="24"/>
          <w:szCs w:val="24"/>
        </w:rPr>
      </w:pPr>
      <w:r w:rsidRPr="003E3A34">
        <w:rPr>
          <w:sz w:val="24"/>
          <w:szCs w:val="24"/>
        </w:rPr>
        <w:t xml:space="preserve">    Zagreb, Amruševa 2/II</w:t>
      </w:r>
    </w:p>
    <w:p w:rsidRDefault="003E3A34" w:rsidP="001A3D64" w:rsidR="003E3A34" w:rsidRPr="003E3A34">
      <w:pPr>
        <w:rPr>
          <w:sz w:val="24"/>
          <w:szCs w:val="24"/>
        </w:rPr>
      </w:pPr>
    </w:p>
    <w:p w:rsidRDefault="003E3A34" w:rsidP="00E90467" w:rsidR="00E90467" w:rsidRPr="003E3A34">
      <w:pPr>
        <w:jc w:val="both"/>
        <w:textAlignment w:val="baseline"/>
        <w:rPr>
          <w:sz w:val="24"/>
          <w:szCs w:val="24"/>
        </w:rPr>
      </w:pP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Pr="003E3A34">
        <w:rPr>
          <w:sz w:val="24"/>
          <w:szCs w:val="24"/>
        </w:rPr>
        <w:tab/>
      </w:r>
      <w:r w:rsidR="00E90467" w:rsidRPr="003E3A34">
        <w:rPr>
          <w:sz w:val="24"/>
          <w:szCs w:val="24"/>
        </w:rPr>
        <w:t>56. St-</w:t>
      </w:r>
      <w:r w:rsidR="00DF2FBB">
        <w:rPr>
          <w:sz w:val="24"/>
          <w:szCs w:val="24"/>
        </w:rPr>
        <w:t>2228</w:t>
      </w:r>
      <w:r w:rsidRPr="003E3A34">
        <w:rPr>
          <w:sz w:val="24"/>
          <w:szCs w:val="24"/>
        </w:rPr>
        <w:t>/2017</w:t>
      </w:r>
    </w:p>
    <w:p w:rsidRDefault="00E90467" w:rsidP="00E90467" w:rsidR="00E90467">
      <w:pPr>
        <w:textAlignment w:val="baseline"/>
        <w:rPr>
          <w:sz w:val="24"/>
          <w:szCs w:val="24"/>
        </w:rPr>
      </w:pPr>
    </w:p>
    <w:p w:rsidRDefault="003E3A34" w:rsidP="00E90467" w:rsidR="003E3A34" w:rsidRPr="003E3A34">
      <w:pPr>
        <w:textAlignment w:val="baseline"/>
        <w:rPr>
          <w:sz w:val="24"/>
          <w:szCs w:val="24"/>
        </w:rPr>
      </w:pPr>
    </w:p>
    <w:p w:rsidRDefault="00E90467" w:rsidP="00E90467" w:rsidR="00E90467" w:rsidRPr="003E3A34">
      <w:pPr>
        <w:jc w:val="center"/>
        <w:textAlignment w:val="baseline"/>
        <w:rPr>
          <w:b/>
          <w:sz w:val="24"/>
          <w:szCs w:val="24"/>
        </w:rPr>
      </w:pPr>
      <w:r w:rsidRPr="003E3A34">
        <w:rPr>
          <w:sz w:val="24"/>
          <w:szCs w:val="24"/>
        </w:rPr>
        <w:t xml:space="preserve">R E P U B L I K A   H R V A T S K A </w:t>
      </w:r>
    </w:p>
    <w:p w:rsidRDefault="003E3A34" w:rsidP="00E90467" w:rsidR="003E3A34" w:rsidRPr="003E3A34">
      <w:pPr>
        <w:rPr>
          <w:sz w:val="24"/>
          <w:szCs w:val="24"/>
        </w:rPr>
      </w:pPr>
    </w:p>
    <w:p w:rsidRDefault="00E90467" w:rsidP="00E90467" w:rsidR="00E90467" w:rsidRPr="003E3A34">
      <w:pPr>
        <w:ind w:hanging="2880" w:left="2880"/>
        <w:jc w:val="center"/>
        <w:rPr>
          <w:sz w:val="24"/>
          <w:szCs w:val="24"/>
        </w:rPr>
      </w:pPr>
      <w:r w:rsidRPr="003E3A34">
        <w:rPr>
          <w:sz w:val="24"/>
          <w:szCs w:val="24"/>
        </w:rPr>
        <w:t>Z A K LJ U Č A K</w:t>
      </w:r>
    </w:p>
    <w:p w:rsidRDefault="00E90467" w:rsidP="00E90467" w:rsidR="00E90467">
      <w:pPr>
        <w:ind w:hanging="2880" w:left="2880"/>
        <w:jc w:val="center"/>
        <w:rPr>
          <w:sz w:val="24"/>
          <w:szCs w:val="24"/>
        </w:rPr>
      </w:pPr>
    </w:p>
    <w:p w:rsidRDefault="003E3A34" w:rsidP="00E90467" w:rsidR="003E3A34" w:rsidRPr="003E3A34">
      <w:pPr>
        <w:ind w:hanging="2880" w:left="2880"/>
        <w:jc w:val="center"/>
        <w:rPr>
          <w:sz w:val="24"/>
          <w:szCs w:val="24"/>
        </w:rPr>
      </w:pPr>
    </w:p>
    <w:p w:rsidRDefault="002F0F7B" w:rsidP="00DF2FBB" w:rsidR="002F0F7B" w:rsidRPr="00DF2FBB">
      <w:pPr>
        <w:ind w:firstLine="708"/>
        <w:jc w:val="both"/>
        <w:textAlignment w:val="baseline"/>
        <w:rPr>
          <w:sz w:val="24"/>
          <w:szCs w:val="24"/>
        </w:rPr>
      </w:pPr>
      <w:r w:rsidRPr="00DF2FBB">
        <w:rPr>
          <w:sz w:val="24"/>
          <w:szCs w:val="24"/>
        </w:rPr>
        <w:t xml:space="preserve">Trgovački sud u Zagrebu po sucu tog suda Vjekoslavu Zaninović, u pravnoj stvari podnositelja zahtjeva Financijska agencija, za provedbu skraćenog stečajnog postupka nad dužnikom </w:t>
      </w:r>
      <w:r w:rsidR="00DF2FBB" w:rsidRPr="00DF2FBB">
        <w:rPr>
          <w:sz w:val="24"/>
          <w:szCs w:val="24"/>
        </w:rPr>
        <w:t>HIDROKERAMIKA društvo s ograničenom odgovornošću za građenje, trgovinu i usluge, (OIB: 28174012318</w:t>
      </w:r>
      <w:r w:rsidRPr="00DF2FBB">
        <w:rPr>
          <w:sz w:val="24"/>
          <w:szCs w:val="24"/>
        </w:rPr>
        <w:t>), dana 2</w:t>
      </w:r>
      <w:r w:rsidR="00DF2FBB">
        <w:rPr>
          <w:sz w:val="24"/>
          <w:szCs w:val="24"/>
        </w:rPr>
        <w:t>7</w:t>
      </w:r>
      <w:r w:rsidR="003E3A34" w:rsidRPr="00DF2FBB">
        <w:rPr>
          <w:sz w:val="24"/>
          <w:szCs w:val="24"/>
        </w:rPr>
        <w:t>. listopada 2017. godine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 a k l j u č i o   j e </w:t>
      </w:r>
    </w:p>
    <w:p w:rsidRDefault="002F0F7B" w:rsidP="002F0F7B" w:rsidR="002F0F7B">
      <w:pPr>
        <w:jc w:val="center"/>
        <w:textAlignment w:val="baseline"/>
        <w:rPr>
          <w:b/>
          <w:sz w:val="24"/>
          <w:szCs w:val="24"/>
        </w:rPr>
      </w:pPr>
    </w:p>
    <w:p w:rsidRDefault="003E3A34" w:rsidP="002F0F7B" w:rsidR="003E3A34" w:rsidRPr="003E3A34">
      <w:pPr>
        <w:jc w:val="center"/>
        <w:textAlignment w:val="baseline"/>
        <w:rPr>
          <w:b/>
          <w:sz w:val="24"/>
          <w:szCs w:val="24"/>
        </w:rPr>
      </w:pPr>
    </w:p>
    <w:p w:rsidRDefault="002F0F7B" w:rsidP="002F0F7B" w:rsidR="002F0F7B" w:rsidRPr="003E3A34">
      <w:pPr>
        <w:ind w:firstLine="708"/>
        <w:jc w:val="both"/>
        <w:textAlignment w:val="baseline"/>
        <w:rPr>
          <w:sz w:val="24"/>
          <w:szCs w:val="24"/>
        </w:rPr>
      </w:pPr>
      <w:r w:rsidRPr="003E3A34">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Obrazloženje</w:t>
      </w:r>
    </w:p>
    <w:p w:rsidRDefault="002F0F7B" w:rsidP="002F0F7B" w:rsidR="002F0F7B">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Nad uvodno  navedenom pravnom osobom Financijska agencija je ovom sudu podnijela zahtjev za provedbu skraćenog stečajnog postupka.</w:t>
      </w:r>
    </w:p>
    <w:p w:rsidRDefault="002F0F7B" w:rsidP="002F0F7B" w:rsidR="002F0F7B" w:rsidRPr="003E3A34">
      <w:pPr>
        <w:ind w:firstLine="708"/>
        <w:jc w:val="both"/>
        <w:textAlignment w:val="baseline"/>
        <w:rPr>
          <w:sz w:val="24"/>
          <w:szCs w:val="24"/>
        </w:rPr>
      </w:pPr>
      <w:r w:rsidRPr="003E3A34">
        <w:rPr>
          <w:sz w:val="24"/>
          <w:szCs w:val="24"/>
        </w:rPr>
        <w:t>Zahtjev je podnesen temeljem odredbe članka 429. stavak 1. Stečajnog zakona (N.N. 71/15, dalje: SZ).</w:t>
      </w:r>
    </w:p>
    <w:p w:rsidRDefault="002F0F7B" w:rsidP="002F0F7B" w:rsidR="002F0F7B" w:rsidRPr="003E3A34">
      <w:pPr>
        <w:jc w:val="both"/>
        <w:textAlignment w:val="baseline"/>
        <w:rPr>
          <w:sz w:val="24"/>
          <w:szCs w:val="24"/>
        </w:rPr>
      </w:pPr>
      <w:r w:rsidRPr="003E3A34">
        <w:rPr>
          <w:sz w:val="24"/>
          <w:szCs w:val="24"/>
        </w:rPr>
        <w:tab/>
        <w:t xml:space="preserve">Temeljem odredbe članka 430. SZ-a na </w:t>
      </w:r>
      <w:r w:rsidRPr="003E3A34">
        <w:rPr>
          <w:sz w:val="24"/>
          <w:szCs w:val="24"/>
          <w:u w:val="single"/>
        </w:rPr>
        <w:t>e-oglasnoj ploči Trgovačkog suda u Zagrebu objavljen je oglas koji  u odnosu na dužnika sadrži</w:t>
      </w:r>
      <w:r w:rsidRPr="003E3A34">
        <w:rPr>
          <w:sz w:val="24"/>
          <w:szCs w:val="24"/>
        </w:rPr>
        <w:t>:</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poziv</w:t>
      </w:r>
      <w:r w:rsidRPr="003E3A34">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upozorenje</w:t>
      </w:r>
      <w:r w:rsidRPr="003E3A34">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3E3A34">
      <w:pPr>
        <w:ind w:firstLine="708"/>
        <w:contextualSpacing/>
        <w:jc w:val="both"/>
        <w:rPr>
          <w:sz w:val="24"/>
          <w:szCs w:val="24"/>
        </w:rPr>
      </w:pPr>
      <w:r w:rsidRPr="003E3A34">
        <w:rPr>
          <w:sz w:val="24"/>
          <w:szCs w:val="24"/>
        </w:rPr>
        <w:t>-</w:t>
      </w:r>
      <w:r w:rsidRPr="003E3A34">
        <w:rPr>
          <w:sz w:val="24"/>
          <w:szCs w:val="24"/>
          <w:u w:val="single"/>
        </w:rPr>
        <w:t>sud po službenoj dužnosti donijeti rješenje o otvaranju i zaključenju skraćenog stečajnog postupka</w:t>
      </w:r>
      <w:r w:rsidRPr="003E3A34">
        <w:rPr>
          <w:sz w:val="24"/>
          <w:szCs w:val="24"/>
        </w:rPr>
        <w:t>.</w:t>
      </w:r>
    </w:p>
    <w:p w:rsidRDefault="002F0F7B" w:rsidP="002F0F7B" w:rsidR="002F0F7B" w:rsidRPr="003E3A34">
      <w:pPr>
        <w:jc w:val="both"/>
        <w:textAlignment w:val="baseline"/>
        <w:rPr>
          <w:sz w:val="24"/>
          <w:szCs w:val="24"/>
        </w:rPr>
      </w:pPr>
      <w:r w:rsidRPr="003E3A34">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3E3A34">
      <w:pPr>
        <w:jc w:val="both"/>
        <w:textAlignment w:val="baseline"/>
        <w:rPr>
          <w:sz w:val="24"/>
          <w:szCs w:val="24"/>
        </w:rPr>
      </w:pPr>
      <w:r w:rsidRPr="003E3A34">
        <w:rPr>
          <w:sz w:val="24"/>
          <w:szCs w:val="24"/>
        </w:rPr>
        <w:tab/>
        <w:t>Slijedom navedenog, a temeljem odredbe članka 117.stavak 1. SZ-a odlučeno je kao u izreci.</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2F0F7B" w:rsidP="002F0F7B" w:rsidR="002F0F7B" w:rsidRPr="003E3A34">
      <w:pPr>
        <w:jc w:val="center"/>
        <w:textAlignment w:val="baseline"/>
        <w:rPr>
          <w:sz w:val="24"/>
          <w:szCs w:val="24"/>
        </w:rPr>
      </w:pPr>
      <w:r w:rsidRPr="003E3A34">
        <w:rPr>
          <w:sz w:val="24"/>
          <w:szCs w:val="24"/>
        </w:rPr>
        <w:t xml:space="preserve">Zagreb, </w:t>
      </w:r>
      <w:r w:rsidR="00DF2FBB">
        <w:rPr>
          <w:sz w:val="24"/>
          <w:szCs w:val="24"/>
        </w:rPr>
        <w:t>27</w:t>
      </w:r>
      <w:r w:rsidR="003E3A34" w:rsidRPr="003E3A34">
        <w:rPr>
          <w:sz w:val="24"/>
          <w:szCs w:val="24"/>
        </w:rPr>
        <w:t>. listopada</w:t>
      </w:r>
      <w:r w:rsidRPr="003E3A34">
        <w:rPr>
          <w:sz w:val="24"/>
          <w:szCs w:val="24"/>
        </w:rPr>
        <w:t xml:space="preserve"> 201</w:t>
      </w:r>
      <w:r w:rsidR="003E3A34" w:rsidRPr="003E3A34">
        <w:rPr>
          <w:sz w:val="24"/>
          <w:szCs w:val="24"/>
        </w:rPr>
        <w:t>7</w:t>
      </w:r>
      <w:r w:rsidRPr="003E3A34">
        <w:rPr>
          <w:sz w:val="24"/>
          <w:szCs w:val="24"/>
        </w:rPr>
        <w:t>.</w:t>
      </w:r>
      <w:r w:rsidR="003E3A34" w:rsidRPr="003E3A34">
        <w:rPr>
          <w:sz w:val="24"/>
          <w:szCs w:val="24"/>
        </w:rPr>
        <w:t xml:space="preserve"> godine</w:t>
      </w: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3E3A34" w:rsidP="002F0F7B" w:rsidR="003E3A34" w:rsidRPr="003E3A34">
      <w:pPr>
        <w:jc w:val="center"/>
        <w:textAlignment w:val="baseline"/>
        <w:rPr>
          <w:sz w:val="24"/>
          <w:szCs w:val="24"/>
        </w:rPr>
      </w:pPr>
    </w:p>
    <w:p w:rsidRDefault="002F0F7B" w:rsidP="00C96F1E" w:rsidR="002F0F7B" w:rsidRPr="00C96F1E">
      <w:pPr>
        <w:jc w:val="right"/>
        <w:textAlignment w:val="baseline"/>
        <w:rPr>
          <w:sz w:val="24"/>
          <w:szCs w:val="24"/>
        </w:rPr>
      </w:pPr>
      <w:r w:rsidRPr="00C96F1E">
        <w:rPr>
          <w:sz w:val="24"/>
          <w:szCs w:val="24"/>
        </w:rPr>
        <w:t xml:space="preserve">                                                                                                         </w:t>
      </w:r>
      <w:r w:rsidR="003E3A34" w:rsidRPr="00C96F1E">
        <w:rPr>
          <w:sz w:val="24"/>
          <w:szCs w:val="24"/>
        </w:rPr>
        <w:t xml:space="preserve">            </w:t>
      </w:r>
      <w:r w:rsidRPr="00C96F1E">
        <w:rPr>
          <w:sz w:val="24"/>
          <w:szCs w:val="24"/>
        </w:rPr>
        <w:t>Sudac:</w:t>
      </w:r>
    </w:p>
    <w:p w:rsidRDefault="002F0F7B" w:rsidP="00C96F1E" w:rsidR="00C96F1E" w:rsidRPr="00C96F1E">
      <w:pPr>
        <w:jc w:val="right"/>
        <w:rPr>
          <w:sz w:val="24"/>
          <w:szCs w:val="24"/>
        </w:rPr>
      </w:pPr>
      <w:r w:rsidRPr="00C96F1E">
        <w:rPr>
          <w:sz w:val="24"/>
          <w:szCs w:val="24"/>
        </w:rPr>
        <w:t>Vjekoslav Zaninović</w:t>
      </w:r>
      <w:r w:rsidR="00C96F1E" w:rsidRPr="00C96F1E">
        <w:rPr>
          <w:sz w:val="24"/>
          <w:szCs w:val="24"/>
        </w:rPr>
        <w:t>, v.r.</w:t>
      </w:r>
    </w:p>
    <w:p w:rsidRDefault="00C96F1E" w:rsidP="00C96F1E" w:rsidR="00C96F1E" w:rsidRPr="00C96F1E">
      <w:pPr>
        <w:jc w:val="right"/>
        <w:rPr>
          <w:sz w:val="24"/>
          <w:szCs w:val="24"/>
        </w:rPr>
      </w:pPr>
    </w:p>
    <w:p w:rsidRDefault="00C96F1E" w:rsidP="00C96F1E" w:rsidR="00C96F1E" w:rsidRPr="00C96F1E">
      <w:pPr>
        <w:jc w:val="right"/>
        <w:rPr>
          <w:sz w:val="24"/>
          <w:szCs w:val="24"/>
        </w:rPr>
      </w:pPr>
      <w:r w:rsidRPr="00C96F1E">
        <w:rPr>
          <w:sz w:val="24"/>
          <w:szCs w:val="24"/>
        </w:rPr>
        <w:t>Za točnost otpravka</w:t>
      </w:r>
    </w:p>
    <w:p w:rsidRDefault="00C96F1E" w:rsidP="00C96F1E" w:rsidR="00C96F1E" w:rsidRPr="00C96F1E">
      <w:pPr>
        <w:jc w:val="right"/>
        <w:rPr>
          <w:sz w:val="24"/>
          <w:szCs w:val="24"/>
        </w:rPr>
      </w:pPr>
      <w:r w:rsidRPr="00C96F1E">
        <w:rPr>
          <w:sz w:val="24"/>
          <w:szCs w:val="24"/>
        </w:rPr>
        <w:t>ovlašteni službenik</w:t>
      </w:r>
    </w:p>
    <w:p w:rsidRDefault="00C96F1E" w:rsidP="00C96F1E" w:rsidR="002F0F7B" w:rsidRPr="00C96F1E">
      <w:pPr>
        <w:jc w:val="right"/>
        <w:textAlignment w:val="baseline"/>
        <w:rPr>
          <w:sz w:val="24"/>
          <w:szCs w:val="24"/>
        </w:rPr>
      </w:pPr>
      <w:r w:rsidRPr="00C96F1E">
        <w:rPr>
          <w:sz w:val="24"/>
          <w:szCs w:val="24"/>
        </w:rPr>
        <w:t>Ksenija Nol</w:t>
      </w: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p>
    <w:p w:rsidRDefault="002F0F7B" w:rsidP="002F0F7B" w:rsidR="002F0F7B" w:rsidRPr="003E3A34">
      <w:pPr>
        <w:jc w:val="both"/>
        <w:textAlignment w:val="baseline"/>
        <w:rPr>
          <w:sz w:val="24"/>
          <w:szCs w:val="24"/>
        </w:rPr>
      </w:pPr>
      <w:r w:rsidRPr="003E3A34">
        <w:rPr>
          <w:sz w:val="24"/>
          <w:szCs w:val="24"/>
        </w:rPr>
        <w:t>Uputa o pravnom lijeku:</w:t>
      </w:r>
    </w:p>
    <w:p w:rsidRDefault="002F0F7B" w:rsidP="002F0F7B" w:rsidR="002F0F7B" w:rsidRPr="003E3A34">
      <w:pPr>
        <w:jc w:val="both"/>
        <w:textAlignment w:val="baseline"/>
        <w:rPr>
          <w:sz w:val="24"/>
          <w:szCs w:val="24"/>
        </w:rPr>
      </w:pPr>
      <w:r w:rsidRPr="003E3A34">
        <w:rPr>
          <w:sz w:val="24"/>
          <w:szCs w:val="24"/>
        </w:rPr>
        <w:t xml:space="preserve">Protiv ovog zaključka  žalba nije dopuštena (čl. 19.stavak 7. SZ-a). </w:t>
      </w:r>
    </w:p>
    <w:p w:rsidRDefault="003E3A34" w:rsidP="002F0F7B" w:rsidR="003E3A34" w:rsidRPr="003E3A34">
      <w:pPr>
        <w:jc w:val="both"/>
        <w:textAlignment w:val="baseline"/>
        <w:rPr>
          <w:sz w:val="24"/>
          <w:szCs w:val="24"/>
        </w:rPr>
      </w:pPr>
    </w:p>
    <w:p w:rsidRDefault="003E3A34" w:rsidP="002F0F7B" w:rsidR="003E3A34" w:rsidRPr="003E3A34">
      <w:pPr>
        <w:jc w:val="both"/>
        <w:textAlignment w:val="baseline"/>
        <w:rPr>
          <w:sz w:val="24"/>
          <w:szCs w:val="24"/>
        </w:rPr>
      </w:pPr>
    </w:p>
    <w:p w:rsidRDefault="009247DD" w:rsidP="002F0F7B" w:rsidR="009247DD" w:rsidRPr="003E3A34">
      <w:pPr>
        <w:jc w:val="both"/>
        <w:rPr>
          <w:sz w:val="24"/>
          <w:szCs w:val="24"/>
        </w:rPr>
      </w:pPr>
    </w:p>
    <w:sectPr w:rsidSect="00E90467" w:rsidR="009247DD" w:rsidRPr="003E3A34">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C96F1E">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DF2FBB">
          <w:rPr>
            <w:sz w:val="24"/>
            <w:szCs w:val="24"/>
          </w:rPr>
          <w:t>2228</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6578C"/>
    <w:rsid w:val="002D642B"/>
    <w:rsid w:val="002F0F7B"/>
    <w:rsid w:val="003E3A34"/>
    <w:rsid w:val="00427301"/>
    <w:rsid w:val="0043039F"/>
    <w:rsid w:val="00712648"/>
    <w:rsid w:val="007D721C"/>
    <w:rsid w:val="009247DD"/>
    <w:rsid w:val="00997C3E"/>
    <w:rsid w:val="00B0006C"/>
    <w:rsid w:val="00B96E30"/>
    <w:rsid w:val="00C96F1E"/>
    <w:rsid w:val="00CF4C5C"/>
    <w:rsid w:val="00D236D1"/>
    <w:rsid w:val="00DF2FBB"/>
    <w:rsid w:val="00E90467"/>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96F1E"/>
    <w:rPr>
      <w:color w:val="808080"/>
      <w:bdr w:space="0" w:sz="0" w:color="auto" w:val="none"/>
      <w:shd w:fill="auto" w:color="auto" w:val="clear"/>
    </w:rPr>
  </w:style>
  <w:style w:customStyle="true" w:styleId="eSPISCCParagraphDefaultFont" w:type="character">
    <w:name w:val="eSPIS_CC_Paragraph Default Font"/>
    <w:basedOn w:val="Zadanifontodlomka"/>
    <w:rsid w:val="00C96F1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96F1E"/>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96F1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96F1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C96F1E"/>
    <w:rPr>
      <w:color w:val="808080"/>
      <w:bdr w:color="auto" w:space="0" w:sz="0" w:val="none"/>
      <w:shd w:color="auto" w:fill="auto" w:val="clear"/>
    </w:rPr>
  </w:style>
  <w:style w:customStyle="1" w:styleId="eSPISCCParagraphDefaultFont" w:type="character">
    <w:name w:val="eSPIS_CC_Paragraph Default Font"/>
    <w:basedOn w:val="Zadanifontodlomka"/>
    <w:rsid w:val="00C96F1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96F1E"/>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96F1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96F1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2228</izvorni_sadrzaj>
    <derivirana_varijabla naziv="DomainObject.Predmet.Broj_1">2228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2017.</izvorni_sadrzaj>
    <derivirana_varijabla naziv="DomainObject.Predmet.DatumOsnivanja_1">11.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St-2228/2017</izvorni_sadrzaj>
    <derivirana_varijabla naziv="DomainObject.Predmet.OznakaBroj_1">St-2228/2017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HIDROKERAMIKA d.o.o. zastupanog po punomoćniku Denis Lončar</izvorni_sadrzaj>
    <derivirana_varijabla naziv="DomainObject.Predmet.ProtustrankaFormated_1">  HIDROKERAMIKA d.o.o. zastupanog po punomoćniku Denis Lončar</derivirana_varijabla>
  </DomainObject.Predmet.ProtustrankaFormated>
  <DomainObject.Predmet.ProtustrankaFormatedOIB>
    <izvorni_sadrzaj>  HIDROKERAMIKA d.o.o., OIB 28174012318 zastupanog po punomoćniku Denis Lončar</izvorni_sadrzaj>
    <derivirana_varijabla naziv="DomainObject.Predmet.ProtustrankaFormatedOIB_1">  HIDROKERAMIKA d.o.o., OIB 28174012318 zastupanog po punomoćniku Denis Lončar</derivirana_varijabla>
  </DomainObject.Predmet.ProtustrankaFormatedOIB>
  <DomainObject.Predmet.ProtustrankaFormatedWithAdress>
    <izvorni_sadrzaj> HIDROKERAMIKA d.o.o., Grabrovec 3, 49210 Zabok zastupanog po punomoćniku Denis Lončar</izvorni_sadrzaj>
    <derivirana_varijabla naziv="DomainObject.Predmet.ProtustrankaFormatedWithAdress_1"> HIDROKERAMIKA d.o.o., Grabrovec 3, 49210 Zabok zastupanog po punomoćniku Denis Lončar</derivirana_varijabla>
  </DomainObject.Predmet.ProtustrankaFormatedWithAdress>
  <DomainObject.Predmet.ProtustrankaFormatedWithAdressOIB>
    <izvorni_sadrzaj> HIDROKERAMIKA d.o.o., OIB 28174012318, Grabrovec 3, 49210 Zabok zastupanog po punomoćniku Denis Lončar</izvorni_sadrzaj>
    <derivirana_varijabla naziv="DomainObject.Predmet.ProtustrankaFormatedWithAdressOIB_1"> HIDROKERAMIKA d.o.o., OIB 28174012318, Grabrovec 3, 49210 Zabok zastupanog po punomoćniku Denis Lončar</derivirana_varijabla>
  </DomainObject.Predmet.ProtustrankaFormatedWithAdressOIB>
  <DomainObject.Predmet.ProtustrankaWithAdress>
    <izvorni_sadrzaj>HIDROKERAMIKA d.o.o. Grabrovec 3, 49210 Zabok</izvorni_sadrzaj>
    <derivirana_varijabla naziv="DomainObject.Predmet.ProtustrankaWithAdress_1">HIDROKERAMIKA d.o.o. Grabrovec 3, 49210 Zabok</derivirana_varijabla>
  </DomainObject.Predmet.ProtustrankaWithAdress>
  <DomainObject.Predmet.ProtustrankaWithAdressOIB>
    <izvorni_sadrzaj>HIDROKERAMIKA d.o.o., OIB 28174012318, Grabrovec 3, 49210 Zabok</izvorni_sadrzaj>
    <derivirana_varijabla naziv="DomainObject.Predmet.ProtustrankaWithAdressOIB_1">HIDROKERAMIKA d.o.o., OIB 28174012318, Grabrovec 3, 49210 Zabok</derivirana_varijabla>
  </DomainObject.Predmet.ProtustrankaWithAdressOIB>
  <DomainObject.Predmet.ProtustrankaNazivFormated>
    <izvorni_sadrzaj>HIDROKERAMIKA d.o.o.</izvorni_sadrzaj>
    <derivirana_varijabla naziv="DomainObject.Predmet.ProtustrankaNazivFormated_1">HIDROKERAMIKA d.o.o.</derivirana_varijabla>
  </DomainObject.Predmet.ProtustrankaNazivFormated>
  <DomainObject.Predmet.ProtustrankaNazivFormatedOIB>
    <izvorni_sadrzaj>HIDROKERAMIKA d.o.o., OIB 28174012318</izvorni_sadrzaj>
    <derivirana_varijabla naziv="DomainObject.Predmet.ProtustrankaNazivFormatedOIB_1">HIDROKERAMIKA d.o.o., OIB 28174012318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HIDROKERAMIKA d.o.o. zastupanog po punomoćniku Denis Lončar</item>
    </izvorni_sadrzaj>
    <derivirana_varijabla naziv="DomainObject.Predmet.ProtuStrankaListFormated_1">
      <item>HIDROKERAMIKA d.o.o. zastupanog po punomoćniku Denis Lončar</item>
    </derivirana_varijabla>
  </DomainObject.Predmet.ProtuStrankaListFormated>
  <DomainObject.Predmet.ProtuStrankaListFormatedOIB>
    <izvorni_sadrzaj>
      <item>HIDROKERAMIKA d.o.o., OIB 28174012318 zastupanog po punomoćniku Denis Lončar</item>
    </izvorni_sadrzaj>
    <derivirana_varijabla naziv="DomainObject.Predmet.ProtuStrankaListFormatedOIB_1">
      <item>HIDROKERAMIKA d.o.o., OIB 28174012318 zastupanog po punomoćniku Denis Lončar</item>
    </derivirana_varijabla>
  </DomainObject.Predmet.ProtuStrankaListFormatedOIB>
  <DomainObject.Predmet.ProtuStrankaListFormatedWithAdress>
    <izvorni_sadrzaj>
      <item>HIDROKERAMIKA d.o.o., Grabrovec 3, 49210 Zabok zastupanog po punomoćniku Denis Lončar</item>
    </izvorni_sadrzaj>
    <derivirana_varijabla naziv="DomainObject.Predmet.ProtuStrankaListFormatedWithAdress_1">
      <item>HIDROKERAMIKA d.o.o., Grabrovec 3, 49210 Zabok zastupanog po punomoćniku Denis Lončar</item>
    </derivirana_varijabla>
  </DomainObject.Predmet.ProtuStrankaListFormatedWithAdress>
  <DomainObject.Predmet.ProtuStrankaListFormatedWithAdressOIB>
    <izvorni_sadrzaj>
      <item>HIDROKERAMIKA d.o.o., OIB 28174012318, Grabrovec 3, 49210 Zabok zastupanog po punomoćniku Denis Lončar</item>
    </izvorni_sadrzaj>
    <derivirana_varijabla naziv="DomainObject.Predmet.ProtuStrankaListFormatedWithAdressOIB_1">
      <item>HIDROKERAMIKA d.o.o., OIB 28174012318, Grabrovec 3, 49210 Zabok zastupanog po punomoćniku Denis Lončar</item>
    </derivirana_varijabla>
  </DomainObject.Predmet.ProtuStrankaListFormatedWithAdressOIB>
  <DomainObject.Predmet.ProtuStrankaListNazivFormated>
    <izvorni_sadrzaj>
      <item>HIDROKERAMIKA d.o.o.</item>
    </izvorni_sadrzaj>
    <derivirana_varijabla naziv="DomainObject.Predmet.ProtuStrankaListNazivFormated_1">
      <item>HIDROKERAMIKA d.o.o.</item>
    </derivirana_varijabla>
  </DomainObject.Predmet.ProtuStrankaListNazivFormated>
  <DomainObject.Predmet.ProtuStrankaListNazivFormatedOIB>
    <izvorni_sadrzaj>
      <item>HIDROKERAMIKA d.o.o., OIB 28174012318</item>
    </izvorni_sadrzaj>
    <derivirana_varijabla naziv="DomainObject.Predmet.ProtuStrankaListNazivFormatedOIB_1">
      <item>HIDROKERAMIKA d.o.o., OIB 28174012318</item>
    </derivirana_varijabla>
  </DomainObject.Predmet.ProtuStrankaListNazivFormatedOIB>
  <DomainObject.Predmet.OstaliListFormated>
    <izvorni_sadrzaj>
      <item>Denis Lončar punomoćnik sudionika u postupku HIDROKERAMIKA d.o.o.</item>
    </izvorni_sadrzaj>
    <derivirana_varijabla naziv="DomainObject.Predmet.OstaliListFormated_1">
      <item>Denis Lončar punomoćnik sudionika u postupku HIDROKERAMIKA d.o.o.</item>
    </derivirana_varijabla>
  </DomainObject.Predmet.OstaliListFormated>
  <DomainObject.Predmet.OstaliListFormatedOIB>
    <izvorni_sadrzaj>
      <item>Denis Lončar, OIB 92955859041 punomoćnik sudionika u postupku HIDROKERAMIKA d.o.o.</item>
    </izvorni_sadrzaj>
    <derivirana_varijabla naziv="DomainObject.Predmet.OstaliListFormatedOIB_1">
      <item>Denis Lončar, OIB 92955859041 punomoćnik sudionika u postupku HIDROKERAMIKA d.o.o.</item>
    </derivirana_varijabla>
  </DomainObject.Predmet.OstaliListFormatedOIB>
  <DomainObject.Predmet.OstaliListFormatedWithAdress>
    <izvorni_sadrzaj>
      <item>Denis Lončar, Oroslavska C. 5, 49243 Oroslavje punomoćnik sudionika u postupku HIDROKERAMIKA d.o.o.</item>
    </izvorni_sadrzaj>
    <derivirana_varijabla naziv="DomainObject.Predmet.OstaliListFormatedWithAdress_1">
      <item>Denis Lončar, Oroslavska C. 5, 49243 Oroslavje punomoćnik sudionika u postupku HIDROKERAMIKA d.o.o.</item>
    </derivirana_varijabla>
  </DomainObject.Predmet.OstaliListFormatedWithAdress>
  <DomainObject.Predmet.OstaliListFormatedWithAdressOIB>
    <izvorni_sadrzaj>
      <item>Denis Lončar, OIB 92955859041, Oroslavska C. 5, 49243 Oroslavje punomoćnik sudionika u postupku HIDROKERAMIKA d.o.o.</item>
    </izvorni_sadrzaj>
    <derivirana_varijabla naziv="DomainObject.Predmet.OstaliListFormatedWithAdressOIB_1">
      <item>Denis Lončar, OIB 92955859041, Oroslavska C. 5, 49243 Oroslavje punomoćnik sudionika u postupku HIDROKERAMIKA d.o.o.</item>
    </derivirana_varijabla>
  </DomainObject.Predmet.OstaliListFormatedWithAdressOIB>
  <DomainObject.Predmet.OstaliListNazivFormated>
    <izvorni_sadrzaj>
      <item>Denis Lončar</item>
    </izvorni_sadrzaj>
    <derivirana_varijabla naziv="DomainObject.Predmet.OstaliListNazivFormated_1">
      <item>Denis Lončar</item>
    </derivirana_varijabla>
  </DomainObject.Predmet.OstaliListNazivFormated>
  <DomainObject.Predmet.OstaliListNazivFormatedOIB>
    <izvorni_sadrzaj>
      <item>Denis Lončar, OIB 92955859041</item>
    </izvorni_sadrzaj>
    <derivirana_varijabla naziv="DomainObject.Predmet.OstaliListNazivFormatedOIB_1">
      <item>Denis Lončar, OIB 92955859041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HIDROKERAMIKA d.o.o.</izvorni_sadrzaj>
    <derivirana_varijabla naziv="DomainObject.Predmet.ProtustrankaIDrugi_1">HIDROKERAMIKA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HIDROKERAMIKA d.o.o., OIB 28174012318, Grabrovec 3, 49210 Zabok</izvorni_sadrzaj>
    <derivirana_varijabla naziv="DomainObject.Predmet.ProtustrankaIDrugiAdressOIB_1">HIDROKERAMIKA d.o.o., OIB 28174012318, Grabrovec 3,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HIDROKERAMIKA d.o.o.</item>
      <item>Denis Lončar</item>
    </izvorni_sadrzaj>
    <derivirana_varijabla naziv="DomainObject.Predmet.SudioniciListNaziv_1">
      <item>FINA Regionalni centar Zagreb</item>
      <item>HIDROKERAMIKA d.o.o.</item>
      <item>Denis Lončar</item>
    </derivirana_varijabla>
  </DomainObject.Predmet.SudioniciListNaziv>
  <DomainObject.Predmet.SudioniciListAdressOIB>
    <izvorni_sadrzaj>
      <item>FINA Regionalni centar Zagreb, OIB 85821130368, Trg svibanjskih žrtava 1995. 1,10000 Zagreb</item>
      <item>HIDROKERAMIKA d.o.o., OIB 28174012318, Grabrovec 3,49210 Zabok</item>
      <item>Denis Lončar, OIB 92955859041, Oroslavska C. 5,49243 Oroslavje</item>
    </izvorni_sadrzaj>
    <derivirana_varijabla naziv="DomainObject.Predmet.SudioniciListAdressOIB_1">
      <item>FINA Regionalni centar Zagreb, OIB 85821130368, Trg svibanjskih žrtava 1995. 1,10000 Zagreb</item>
      <item>HIDROKERAMIKA d.o.o., OIB 28174012318, Grabrovec 3,49210 Zabok</item>
      <item>Denis Lončar, OIB 92955859041, Oroslavska C. 5,49243 Oroslavje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28174012318</item>
      <item>, OIB 92955859041</item>
    </izvorni_sadrzaj>
    <derivirana_varijabla naziv="DomainObject.Predmet.SudioniciListNazivOIB_1">
      <item>, OIB 85821130368</item>
      <item>, OIB 28174012318</item>
      <item>, OIB 92955859041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29F303B-9EFA-448A-B736-3DA0082D486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376</properties:Words>
  <properties:Characters>2046</properties:Characters>
  <properties:Lines>72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2017-10-27T08:02:00Z</dcterms:created>
  <dc:creator>Ksenija Nol</dc:creator>
  <cp:lastModifiedBy>Ksenija Nol</cp:lastModifiedBy>
  <dcterms:modified xmlns:xsi="http://www.w3.org/2001/XMLSchema-instance" xsi:type="dcterms:W3CDTF">2017-10-27T08:56:00Z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