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2246" w14:paraId="8f72246" w:rsidRDefault="00E15E91" w:rsidP="00E15E91" w:rsidR="00E15E91" w:rsidRPr="001B06DC">
      <w:pPr>
        <w:pStyle w:val="Bezproreda"/>
        <w:spacing w:after="0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OLE_LINK4" w:id="0"/>
      <w:bookmarkStart w:name="OLE_LINK5" w:id="1"/>
      <w:bookmarkStart w:name="OLE_LINK6" w:id="2"/>
      <w:bookmarkStart w:name="_GoBack" w:id="3"/>
      <w:bookmarkEnd w:id="3"/>
      <w:r w:rsidRPr="001B06DC">
        <w:rPr>
          <w:rFonts w:cstheme="minorHAnsi" w:hAnsiTheme="minorHAnsi" w:asciiTheme="minorHAnsi"/>
          <w:b/>
          <w:sz w:val="24"/>
          <w:szCs w:val="24"/>
        </w:rPr>
        <w:t xml:space="preserve">Stečajna masa iza </w:t>
      </w:r>
    </w:p>
    <w:p w:rsidRDefault="00E15E91" w:rsidP="00E15E91" w:rsidR="00E15E91" w:rsidRPr="001B06DC">
      <w:pPr>
        <w:pStyle w:val="Bezproreda"/>
        <w:spacing w:after="0"/>
        <w:rPr>
          <w:rFonts w:cstheme="minorHAnsi" w:hAnsiTheme="minorHAnsi" w:asciiTheme="minorHAnsi"/>
          <w:b/>
          <w:sz w:val="24"/>
          <w:szCs w:val="24"/>
        </w:rPr>
      </w:pPr>
      <w:r w:rsidRPr="001B06DC">
        <w:rPr>
          <w:rFonts w:cstheme="minorHAnsi" w:hAnsiTheme="minorHAnsi" w:asciiTheme="minorHAnsi"/>
          <w:b/>
          <w:sz w:val="24"/>
          <w:szCs w:val="24"/>
        </w:rPr>
        <w:t>STEP CO d. o. o. u stečaju</w:t>
      </w:r>
    </w:p>
    <w:p w:rsidRDefault="00E15E91" w:rsidP="00E15E91" w:rsidR="00E15E91" w:rsidRPr="001B06DC">
      <w:pPr>
        <w:pStyle w:val="Bezproreda"/>
        <w:spacing w:after="0"/>
        <w:rPr>
          <w:rFonts w:cstheme="minorHAnsi" w:hAnsiTheme="minorHAnsi" w:asciiTheme="minorHAnsi"/>
          <w:b/>
          <w:sz w:val="24"/>
          <w:szCs w:val="24"/>
        </w:rPr>
      </w:pPr>
      <w:r w:rsidRPr="001B06DC">
        <w:rPr>
          <w:rFonts w:cstheme="minorHAnsi" w:hAnsiTheme="minorHAnsi" w:asciiTheme="minorHAnsi"/>
          <w:b/>
          <w:sz w:val="24"/>
          <w:szCs w:val="24"/>
        </w:rPr>
        <w:t xml:space="preserve">OIB </w:t>
      </w:r>
      <w:bookmarkStart w:name="OLE_LINK64" w:id="4"/>
      <w:bookmarkStart w:name="OLE_LINK65" w:id="5"/>
      <w:bookmarkStart w:name="OLE_LINK66" w:id="6"/>
      <w:r w:rsidRPr="001B06DC">
        <w:rPr>
          <w:rFonts w:cstheme="minorHAnsi" w:hAnsiTheme="minorHAnsi" w:asciiTheme="minorHAnsi"/>
          <w:b/>
          <w:sz w:val="24"/>
          <w:szCs w:val="24"/>
        </w:rPr>
        <w:t xml:space="preserve">23953569690 </w:t>
      </w:r>
      <w:bookmarkEnd w:id="4"/>
      <w:bookmarkEnd w:id="5"/>
      <w:bookmarkEnd w:id="6"/>
    </w:p>
    <w:p w:rsidRDefault="00E15E91" w:rsidP="00E15E91" w:rsidR="00E15E91">
      <w:pPr>
        <w:pStyle w:val="Bezproreda"/>
        <w:spacing w:after="0"/>
        <w:rPr>
          <w:rFonts w:cstheme="minorHAnsi" w:hAnsiTheme="minorHAnsi" w:asciiTheme="minorHAnsi"/>
          <w:b/>
          <w:sz w:val="24"/>
          <w:szCs w:val="24"/>
        </w:rPr>
      </w:pPr>
      <w:r w:rsidRPr="001B06DC">
        <w:rPr>
          <w:rFonts w:cstheme="minorHAnsi" w:hAnsiTheme="minorHAnsi" w:asciiTheme="minorHAnsi"/>
          <w:b/>
          <w:sz w:val="24"/>
          <w:szCs w:val="24"/>
        </w:rPr>
        <w:t>Smiljanićeva 2, 21000 Split</w:t>
      </w:r>
    </w:p>
    <w:p w:rsidRDefault="002C1FEE" w:rsidP="00E15E91" w:rsidR="002C1FEE" w:rsidRPr="001B06DC">
      <w:pPr>
        <w:pStyle w:val="Bezproreda"/>
        <w:spacing w:after="0"/>
        <w:rPr>
          <w:rFonts w:cstheme="minorHAnsi" w:hAnsiTheme="minorHAnsi" w:asciiTheme="minorHAnsi"/>
          <w:b/>
          <w:sz w:val="24"/>
          <w:szCs w:val="24"/>
        </w:rPr>
      </w:pPr>
    </w:p>
    <w:p w:rsidRDefault="00E15E91" w:rsidP="00E15E91" w:rsidR="00E15E91">
      <w:pPr>
        <w:spacing w:after="100"/>
        <w:rPr>
          <w:rFonts w:cs="Arial"/>
          <w:b/>
          <w:bCs/>
          <w:iCs/>
          <w:sz w:val="24"/>
          <w:szCs w:val="24"/>
          <w:shd w:fill="FFFFFF" w:color="auto" w:val="clear"/>
        </w:rPr>
      </w:pPr>
    </w:p>
    <w:p w:rsidRDefault="00E15E91" w:rsidP="00E15E91" w:rsidR="00E15E91" w:rsidRPr="008D7496">
      <w:pPr>
        <w:spacing w:after="0"/>
        <w:jc w:val="center"/>
        <w:rPr>
          <w:b/>
          <w:i/>
          <w:sz w:val="28"/>
          <w:szCs w:val="28"/>
        </w:rPr>
      </w:pPr>
      <w:bookmarkStart w:name="OLE_LINK46" w:id="7"/>
      <w:bookmarkStart w:name="OLE_LINK47" w:id="8"/>
      <w:r w:rsidRPr="008D7496">
        <w:rPr>
          <w:b/>
          <w:i/>
          <w:sz w:val="28"/>
          <w:szCs w:val="28"/>
        </w:rPr>
        <w:t xml:space="preserve">Trgovački sud u </w:t>
      </w:r>
      <w:r>
        <w:rPr>
          <w:b/>
          <w:i/>
          <w:sz w:val="28"/>
          <w:szCs w:val="28"/>
        </w:rPr>
        <w:t>Zagrebu</w:t>
      </w:r>
    </w:p>
    <w:p w:rsidRDefault="00E15E91" w:rsidP="00E15E91" w:rsidR="00E15E91">
      <w:pPr>
        <w:spacing w:lineRule="auto" w:line="276" w:after="200"/>
        <w:jc w:val="center"/>
        <w:rPr>
          <w:b/>
          <w:bCs/>
          <w:iCs/>
          <w:sz w:val="24"/>
          <w:szCs w:val="24"/>
        </w:rPr>
      </w:pPr>
      <w:r w:rsidRPr="00982CE7">
        <w:rPr>
          <w:b/>
          <w:i/>
          <w:sz w:val="28"/>
          <w:szCs w:val="28"/>
        </w:rPr>
        <w:t xml:space="preserve">Stečajni sudac </w:t>
      </w:r>
      <w:r>
        <w:rPr>
          <w:b/>
          <w:i/>
          <w:sz w:val="28"/>
          <w:szCs w:val="28"/>
        </w:rPr>
        <w:t>Ante Galić</w:t>
      </w:r>
      <w:r w:rsidRPr="00982CE7">
        <w:rPr>
          <w:b/>
          <w:i/>
          <w:sz w:val="28"/>
          <w:szCs w:val="28"/>
        </w:rPr>
        <w:t>, Broj</w:t>
      </w:r>
      <w:r>
        <w:rPr>
          <w:b/>
          <w:i/>
          <w:sz w:val="28"/>
          <w:szCs w:val="28"/>
        </w:rPr>
        <w:t xml:space="preserve"> predmeta</w:t>
      </w:r>
      <w:r w:rsidRPr="00982CE7">
        <w:rPr>
          <w:b/>
          <w:i/>
          <w:sz w:val="28"/>
          <w:szCs w:val="28"/>
        </w:rPr>
        <w:t>:</w:t>
      </w:r>
      <w:r w:rsidRPr="00982CE7">
        <w:rPr>
          <w:b/>
          <w:bCs/>
          <w:i/>
          <w:iCs/>
          <w:sz w:val="28"/>
          <w:szCs w:val="28"/>
        </w:rPr>
        <w:t xml:space="preserve"> </w:t>
      </w:r>
      <w:r w:rsidRPr="004E6ACA">
        <w:rPr>
          <w:b/>
          <w:i/>
          <w:sz w:val="28"/>
          <w:szCs w:val="28"/>
          <w:lang w:val="pl-PL"/>
        </w:rPr>
        <w:t xml:space="preserve">Broj: </w:t>
      </w:r>
      <w:r w:rsidRPr="001B06DC">
        <w:rPr>
          <w:b/>
          <w:bCs/>
          <w:i/>
          <w:iCs/>
          <w:sz w:val="28"/>
          <w:szCs w:val="28"/>
        </w:rPr>
        <w:t>7</w:t>
      </w:r>
      <w:r w:rsidR="0036113E">
        <w:rPr>
          <w:b/>
          <w:bCs/>
          <w:i/>
          <w:iCs/>
          <w:sz w:val="28"/>
          <w:szCs w:val="28"/>
        </w:rPr>
        <w:t>.</w:t>
      </w:r>
      <w:r w:rsidRPr="001B06DC">
        <w:rPr>
          <w:b/>
          <w:bCs/>
          <w:i/>
          <w:iCs/>
          <w:sz w:val="28"/>
          <w:szCs w:val="28"/>
        </w:rPr>
        <w:t xml:space="preserve"> St-643/14</w:t>
      </w:r>
    </w:p>
    <w:bookmarkEnd w:id="7"/>
    <w:bookmarkEnd w:id="8"/>
    <w:p w:rsidRDefault="006B4367" w:rsidP="00E15E91" w:rsidR="006B4367">
      <w:pPr>
        <w:jc w:val="right"/>
      </w:pPr>
    </w:p>
    <w:p w:rsidRDefault="00F005EA" w:rsidP="004214E1" w:rsidR="00F005EA" w:rsidRPr="00F005EA">
      <w:pPr>
        <w:jc w:val="center"/>
        <w:rPr>
          <w:b/>
          <w:sz w:val="28"/>
          <w:szCs w:val="28"/>
        </w:rPr>
      </w:pPr>
      <w:r w:rsidRPr="00F005EA">
        <w:rPr>
          <w:b/>
          <w:sz w:val="28"/>
          <w:szCs w:val="28"/>
        </w:rPr>
        <w:t>Izvješće stečajnog upravitelja za izvještajno ročište</w:t>
      </w:r>
    </w:p>
    <w:p w:rsidRDefault="00E15E91" w:rsidP="009F5C30" w:rsidR="00E15E91">
      <w:pPr>
        <w:pStyle w:val="Bezproreda"/>
        <w:spacing w:after="0"/>
        <w:rPr>
          <w:rFonts w:cstheme="minorHAnsi" w:hAnsiTheme="minorHAnsi" w:asciiTheme="minorHAnsi"/>
          <w:sz w:val="24"/>
          <w:szCs w:val="24"/>
        </w:rPr>
      </w:pPr>
    </w:p>
    <w:p w:rsidRDefault="0036113E" w:rsidP="0036113E" w:rsidR="00E15E91" w:rsidRPr="00E15E91">
      <w:pPr>
        <w:pStyle w:val="Bezproreda"/>
        <w:numPr>
          <w:ilvl w:val="0"/>
          <w:numId w:val="5"/>
        </w:numPr>
        <w:ind w:hanging="142" w:left="709"/>
        <w:rPr>
          <w:rFonts w:cstheme="minorHAnsi" w:hAnsiTheme="minorHAnsi" w:asciiTheme="minorHAnsi"/>
          <w:b/>
          <w:sz w:val="24"/>
          <w:szCs w:val="24"/>
        </w:rPr>
      </w:pPr>
      <w:r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="00E15E91" w:rsidRPr="00E15E91">
        <w:rPr>
          <w:rFonts w:cstheme="minorHAnsi" w:hAnsiTheme="minorHAnsi" w:asciiTheme="minorHAnsi"/>
          <w:b/>
          <w:sz w:val="24"/>
          <w:szCs w:val="24"/>
        </w:rPr>
        <w:t>UVOD</w:t>
      </w:r>
    </w:p>
    <w:p w:rsidRDefault="00E15E91" w:rsidP="00E15E91" w:rsidR="00E15E91">
      <w:pPr>
        <w:jc w:val="both"/>
      </w:pPr>
      <w:r>
        <w:t xml:space="preserve">Dana 11. rujna 2015. godine Rješenjem ovog suda </w:t>
      </w:r>
      <w:r w:rsidR="0036113E">
        <w:t xml:space="preserve">broj St-643/14 </w:t>
      </w:r>
      <w:r>
        <w:t xml:space="preserve">otvoren je i zaključen stečajni postupak nad dužnikom </w:t>
      </w:r>
      <w:bookmarkStart w:name="OLE_LINK61" w:id="9"/>
      <w:bookmarkStart w:name="OLE_LINK62" w:id="10"/>
      <w:bookmarkStart w:name="OLE_LINK63" w:id="11"/>
      <w:bookmarkStart w:name="OLE_LINK70" w:id="12"/>
      <w:bookmarkStart w:name="OLE_LINK71" w:id="13"/>
      <w:bookmarkStart w:name="OLE_LINK72" w:id="14"/>
      <w:r>
        <w:t xml:space="preserve">STEP CO d.o.o. iz Vukovine, Školska 22, OIB </w:t>
      </w:r>
      <w:r w:rsidRPr="008120D4">
        <w:t>16578715389</w:t>
      </w:r>
      <w:bookmarkEnd w:id="9"/>
      <w:bookmarkEnd w:id="10"/>
      <w:bookmarkEnd w:id="11"/>
      <w:bookmarkEnd w:id="12"/>
      <w:bookmarkEnd w:id="13"/>
      <w:bookmarkEnd w:id="14"/>
      <w:r>
        <w:t>. Istim rješenjem</w:t>
      </w:r>
      <w:r w:rsidR="008B1F42">
        <w:t>, a prije zaključenja,</w:t>
      </w:r>
      <w:r>
        <w:t xml:space="preserve"> </w:t>
      </w:r>
      <w:r w:rsidR="008B1F42">
        <w:t>imenovana sam za stečajnog upravitelja</w:t>
      </w:r>
      <w:r>
        <w:t xml:space="preserve"> </w:t>
      </w:r>
      <w:r w:rsidR="008B1F42">
        <w:t>u ovom stečajnom postupku.</w:t>
      </w:r>
    </w:p>
    <w:p w:rsidRDefault="00E15E91" w:rsidP="00E15E91" w:rsidR="00E15E91">
      <w:pPr>
        <w:jc w:val="both"/>
      </w:pPr>
      <w:r>
        <w:t>Dana 13. siječnja 2016. godine Trgovački sud u Zagrebu donio je rješenje o brisanju stečajnog dužnika iz sudskog registra.</w:t>
      </w:r>
    </w:p>
    <w:p w:rsidRDefault="008B1F42" w:rsidP="008B1F42" w:rsidR="008B1F42">
      <w:pPr>
        <w:jc w:val="both"/>
      </w:pPr>
      <w:r>
        <w:t>Dana 9. ožujka 2017. godine vjerovnik H-ABDUCO d.o.o. iz Zagreba, podneskom je obavijestio sud o postojanju naknadno pronađene imovine iza stečajnog dužnika, upisane u z</w:t>
      </w:r>
      <w:r w:rsidRPr="00A41909">
        <w:t>k.</w:t>
      </w:r>
      <w:r>
        <w:t xml:space="preserve"> </w:t>
      </w:r>
      <w:r w:rsidRPr="00A41909">
        <w:t>ul.</w:t>
      </w:r>
      <w:r>
        <w:t xml:space="preserve"> </w:t>
      </w:r>
      <w:r w:rsidRPr="00A41909">
        <w:t>br.</w:t>
      </w:r>
      <w:r>
        <w:t xml:space="preserve"> 2262, br. 1623 i br. 2081, svi u K.O. Kurilovec kod Z</w:t>
      </w:r>
      <w:r w:rsidRPr="00A41909">
        <w:t>emljišno knjižn</w:t>
      </w:r>
      <w:r>
        <w:t xml:space="preserve">og </w:t>
      </w:r>
      <w:r w:rsidRPr="00A41909">
        <w:t>odjel</w:t>
      </w:r>
      <w:r>
        <w:t>a</w:t>
      </w:r>
      <w:r w:rsidRPr="00A41909">
        <w:t xml:space="preserve"> Općinskog </w:t>
      </w:r>
      <w:r>
        <w:t>suda u Velikoj Gorici, te predložio nastavak postupka radi naknadno pronađene imovine.</w:t>
      </w:r>
    </w:p>
    <w:p w:rsidRDefault="008B1F42" w:rsidP="00052505" w:rsidR="00052505">
      <w:pPr>
        <w:spacing w:after="300"/>
        <w:jc w:val="both"/>
      </w:pPr>
      <w:r>
        <w:t xml:space="preserve">Rješenjem naslovnog suda od 26. listopada 2016. godine </w:t>
      </w:r>
      <w:r w:rsidR="0036113E">
        <w:t xml:space="preserve">pod brojem St-643/14 </w:t>
      </w:r>
      <w:r>
        <w:t xml:space="preserve">određen je upis Stečajne mase iza </w:t>
      </w:r>
      <w:r w:rsidR="00782CB1">
        <w:t xml:space="preserve">STEP CO d.o.o. iz Vukovine, Školska 22, OIB </w:t>
      </w:r>
      <w:r w:rsidR="00782CB1" w:rsidRPr="008120D4">
        <w:t>16578715389</w:t>
      </w:r>
      <w:r w:rsidR="00782CB1">
        <w:t xml:space="preserve"> </w:t>
      </w:r>
      <w:r>
        <w:t>u sudski registar</w:t>
      </w:r>
      <w:r w:rsidR="00BF00CA">
        <w:t>,</w:t>
      </w:r>
      <w:r>
        <w:t xml:space="preserve"> izmjenjeno sjedište Stečajne mase iza STEP CO, Split, koje sa</w:t>
      </w:r>
      <w:r w:rsidR="00BF00CA">
        <w:t>da glasi: Split, Smiljanićeva 2</w:t>
      </w:r>
      <w:r>
        <w:t xml:space="preserve">, te </w:t>
      </w:r>
      <w:r w:rsidR="00BF00CA">
        <w:t>sam imenovana za</w:t>
      </w:r>
      <w:r>
        <w:t xml:space="preserve"> stečajnog upravitelja Stečajne mase</w:t>
      </w:r>
      <w:r w:rsidRPr="00FA394E">
        <w:t xml:space="preserve"> </w:t>
      </w:r>
      <w:r>
        <w:t>iza</w:t>
      </w:r>
      <w:r w:rsidR="00BF00CA">
        <w:t xml:space="preserve"> STEP CO, Split, Smiljanićeva 2.</w:t>
      </w:r>
    </w:p>
    <w:p w:rsidRDefault="00052505" w:rsidP="00052505" w:rsidR="00052505" w:rsidRPr="00052505">
      <w:pPr>
        <w:spacing w:after="120"/>
        <w:ind w:firstLine="425"/>
        <w:jc w:val="both"/>
        <w:rPr>
          <w:b/>
          <w:sz w:val="24"/>
          <w:szCs w:val="24"/>
        </w:rPr>
      </w:pPr>
      <w:r w:rsidRPr="00052505">
        <w:rPr>
          <w:b/>
          <w:sz w:val="24"/>
          <w:szCs w:val="24"/>
        </w:rPr>
        <w:t xml:space="preserve">II. </w:t>
      </w:r>
      <w:r w:rsidR="0036113E">
        <w:rPr>
          <w:b/>
          <w:sz w:val="24"/>
          <w:szCs w:val="24"/>
        </w:rPr>
        <w:t xml:space="preserve"> </w:t>
      </w:r>
      <w:r w:rsidRPr="00052505">
        <w:rPr>
          <w:b/>
          <w:sz w:val="24"/>
          <w:szCs w:val="24"/>
        </w:rPr>
        <w:t>OSNOVNI PODACI O STEČAJNOM DUŽNIKU</w:t>
      </w:r>
    </w:p>
    <w:p w:rsidRDefault="00052505" w:rsidP="00B608C5" w:rsidR="00782CB1">
      <w:pPr>
        <w:jc w:val="both"/>
      </w:pPr>
      <w:r w:rsidRPr="00052505">
        <w:t xml:space="preserve">Dužnik je od novog upisa u sudski registar registriran kod Trgovačkog suda u </w:t>
      </w:r>
      <w:r>
        <w:t>Zagrebu</w:t>
      </w:r>
      <w:r w:rsidRPr="00052505">
        <w:t xml:space="preserve"> </w:t>
      </w:r>
      <w:r>
        <w:t>kao S</w:t>
      </w:r>
      <w:r w:rsidR="00782CB1" w:rsidRPr="00782CB1">
        <w:t>tečajn</w:t>
      </w:r>
      <w:r>
        <w:t>a</w:t>
      </w:r>
      <w:r w:rsidR="00782CB1" w:rsidRPr="00782CB1">
        <w:t xml:space="preserve"> mas</w:t>
      </w:r>
      <w:r>
        <w:t>a</w:t>
      </w:r>
      <w:r w:rsidR="00782CB1" w:rsidRPr="00782CB1">
        <w:t xml:space="preserve"> iza brisanog subjekta upisa STEP CO </w:t>
      </w:r>
      <w:r w:rsidR="004214E1">
        <w:t xml:space="preserve">d.o.o. </w:t>
      </w:r>
      <w:r w:rsidR="00782CB1" w:rsidRPr="00782CB1">
        <w:t xml:space="preserve">u stečaju iz Vukovine, Školska 22, MBS 080145272, OIB 16578715389, </w:t>
      </w:r>
      <w:r w:rsidR="00B608C5">
        <w:t xml:space="preserve">a </w:t>
      </w:r>
      <w:r w:rsidR="00782CB1" w:rsidRPr="00782CB1">
        <w:t xml:space="preserve">na temelju </w:t>
      </w:r>
      <w:r w:rsidR="004214E1">
        <w:t xml:space="preserve">prethodnog </w:t>
      </w:r>
      <w:r w:rsidR="00782CB1" w:rsidRPr="00782CB1">
        <w:t>rješenja</w:t>
      </w:r>
      <w:r w:rsidR="0036113E">
        <w:t xml:space="preserve"> ovog suda broj St-643/14</w:t>
      </w:r>
      <w:r w:rsidR="00A50DF6">
        <w:t>,</w:t>
      </w:r>
      <w:r w:rsidR="0036113E">
        <w:t xml:space="preserve"> </w:t>
      </w:r>
      <w:r w:rsidR="00782CB1" w:rsidRPr="00782CB1">
        <w:t>u regi</w:t>
      </w:r>
      <w:r w:rsidR="0036113E">
        <w:t>starski uložak s MBS 081058681, te</w:t>
      </w:r>
      <w:r w:rsidR="00B608C5">
        <w:t xml:space="preserve"> OIB-om </w:t>
      </w:r>
      <w:r w:rsidR="00B608C5" w:rsidRPr="00B608C5">
        <w:t>23953569690</w:t>
      </w:r>
      <w:r w:rsidR="00B608C5">
        <w:t>.</w:t>
      </w:r>
    </w:p>
    <w:p w:rsidRDefault="00052505" w:rsidP="00052505" w:rsidR="00052505" w:rsidRPr="00052505">
      <w:pPr>
        <w:ind w:firstLine="708"/>
        <w:jc w:val="both"/>
      </w:pPr>
      <w:r w:rsidRPr="00052505">
        <w:t xml:space="preserve">TVRTKA: </w:t>
      </w:r>
      <w:r w:rsidRPr="00052505">
        <w:tab/>
        <w:t xml:space="preserve">  </w:t>
      </w:r>
      <w:r w:rsidRPr="00052505">
        <w:tab/>
      </w:r>
    </w:p>
    <w:p w:rsidRDefault="00052505" w:rsidP="00052505" w:rsidR="00052505" w:rsidRPr="00052505">
      <w:pPr>
        <w:jc w:val="both"/>
      </w:pPr>
      <w:r w:rsidRPr="00052505">
        <w:tab/>
      </w:r>
      <w:r w:rsidRPr="00052505">
        <w:tab/>
        <w:t xml:space="preserve">Stečajna masa iza </w:t>
      </w:r>
      <w:r>
        <w:t>STEP CO</w:t>
      </w:r>
      <w:r w:rsidRPr="00052505">
        <w:t xml:space="preserve"> d.o.o., u stečaju </w:t>
      </w:r>
    </w:p>
    <w:p w:rsidRDefault="00052505" w:rsidP="00052505" w:rsidR="00052505" w:rsidRPr="00052505">
      <w:pPr>
        <w:jc w:val="both"/>
      </w:pPr>
      <w:r w:rsidRPr="00052505">
        <w:t xml:space="preserve">               SJEDIŠTE: </w:t>
      </w:r>
      <w:r w:rsidRPr="00052505">
        <w:tab/>
      </w:r>
    </w:p>
    <w:p w:rsidRDefault="00052505" w:rsidP="00052505" w:rsidR="00052505" w:rsidRPr="00052505">
      <w:pPr>
        <w:jc w:val="both"/>
      </w:pPr>
      <w:r w:rsidRPr="00052505">
        <w:tab/>
      </w:r>
      <w:r w:rsidRPr="00052505">
        <w:tab/>
      </w:r>
      <w:r>
        <w:t>Split</w:t>
      </w:r>
      <w:r w:rsidRPr="00052505">
        <w:t xml:space="preserve">, </w:t>
      </w:r>
      <w:r>
        <w:t>Smiljanićeva 2</w:t>
      </w:r>
    </w:p>
    <w:p w:rsidRDefault="00052505" w:rsidP="00052505" w:rsidR="00052505" w:rsidRPr="00052505">
      <w:pPr>
        <w:ind w:firstLine="708"/>
        <w:jc w:val="both"/>
      </w:pPr>
      <w:r w:rsidRPr="00052505">
        <w:t>UPRAVITELJ:</w:t>
      </w:r>
    </w:p>
    <w:p w:rsidRDefault="00052505" w:rsidP="005457C7" w:rsidR="00052505">
      <w:pPr>
        <w:spacing w:after="300"/>
        <w:jc w:val="both"/>
      </w:pPr>
      <w:r w:rsidRPr="00052505">
        <w:tab/>
      </w:r>
      <w:r w:rsidRPr="00052505">
        <w:tab/>
      </w:r>
      <w:r>
        <w:t>Mira</w:t>
      </w:r>
      <w:r w:rsidRPr="00052505">
        <w:t xml:space="preserve"> </w:t>
      </w:r>
      <w:r>
        <w:t>Hajdić</w:t>
      </w:r>
      <w:r w:rsidRPr="00052505">
        <w:t>, stečajni upravitelj</w:t>
      </w:r>
      <w:r w:rsidR="0036113E">
        <w:t>, OIB 33624188331</w:t>
      </w:r>
    </w:p>
    <w:p w:rsidRDefault="0036113E" w:rsidP="0036113E" w:rsidR="0036113E" w:rsidRPr="0036113E">
      <w:pPr>
        <w:pStyle w:val="Odlomakpopisa"/>
        <w:numPr>
          <w:ilvl w:val="0"/>
          <w:numId w:val="6"/>
        </w:numPr>
        <w:tabs>
          <w:tab w:pos="709" w:val="left"/>
        </w:tabs>
        <w:spacing w:after="120"/>
        <w:ind w:hanging="284" w:left="709"/>
        <w:jc w:val="both"/>
        <w:rPr>
          <w:b/>
          <w:sz w:val="24"/>
          <w:szCs w:val="24"/>
        </w:rPr>
      </w:pPr>
      <w:r w:rsidRPr="0036113E">
        <w:rPr>
          <w:b/>
          <w:sz w:val="24"/>
          <w:szCs w:val="24"/>
        </w:rPr>
        <w:t>PODUZETE AKTIVNOSTI STEČAJNOG UPRA</w:t>
      </w:r>
      <w:r>
        <w:rPr>
          <w:b/>
          <w:sz w:val="24"/>
          <w:szCs w:val="24"/>
        </w:rPr>
        <w:t xml:space="preserve">VITELJA OD TRENUTKA PREUZIMANJA </w:t>
      </w:r>
      <w:r w:rsidRPr="0036113E">
        <w:rPr>
          <w:b/>
          <w:sz w:val="24"/>
          <w:szCs w:val="24"/>
        </w:rPr>
        <w:t>DUŽNOSTI</w:t>
      </w:r>
    </w:p>
    <w:p w:rsidRDefault="004F1503" w:rsidP="0036113E" w:rsidR="0036113E">
      <w:pPr>
        <w:tabs>
          <w:tab w:pos="1160" w:val="left"/>
        </w:tabs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Dostavljeno je očitovanje sudu u odnosu na navode vjerovnika H-ABDUCO d.o.o. iz Zagreba o naknadno pronađenoj imovini iza dužnika STEP CO d.o.o. u stečaju.</w:t>
      </w:r>
    </w:p>
    <w:p w:rsidRDefault="005457C7" w:rsidP="0036113E" w:rsidR="005457C7">
      <w:pPr>
        <w:tabs>
          <w:tab w:pos="1160" w:val="left"/>
        </w:tabs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Izrađen je pečat stečajne mase.</w:t>
      </w:r>
    </w:p>
    <w:p w:rsidRDefault="0036113E" w:rsidP="0036113E" w:rsidR="0036113E">
      <w:pPr>
        <w:tabs>
          <w:tab w:pos="1160" w:val="left"/>
        </w:tabs>
        <w:jc w:val="both"/>
        <w:rPr>
          <w:rFonts w:cstheme="minorHAnsi" w:hAnsiTheme="minorHAnsi" w:asciiTheme="minorHAnsi"/>
        </w:rPr>
      </w:pPr>
      <w:r w:rsidRPr="0036113E">
        <w:rPr>
          <w:rFonts w:cstheme="minorHAnsi" w:hAnsiTheme="minorHAnsi" w:asciiTheme="minorHAnsi"/>
        </w:rPr>
        <w:lastRenderedPageBreak/>
        <w:t xml:space="preserve">Poslan je zahtjev za dostavom </w:t>
      </w:r>
      <w:r w:rsidRPr="00F47A7F">
        <w:rPr>
          <w:rStyle w:val="Neupadljivoisticanje"/>
        </w:rPr>
        <w:t>podataka</w:t>
      </w:r>
      <w:r w:rsidRPr="0036113E">
        <w:rPr>
          <w:rFonts w:cstheme="minorHAnsi" w:hAnsiTheme="minorHAnsi" w:asciiTheme="minorHAnsi"/>
        </w:rPr>
        <w:t xml:space="preserve"> o imovini u vlasništvu stečajnog dužnika bivš</w:t>
      </w:r>
      <w:r w:rsidR="004F1503">
        <w:rPr>
          <w:rFonts w:cstheme="minorHAnsi" w:hAnsiTheme="minorHAnsi" w:asciiTheme="minorHAnsi"/>
        </w:rPr>
        <w:t>em</w:t>
      </w:r>
      <w:r w:rsidRPr="0036113E">
        <w:rPr>
          <w:rFonts w:cstheme="minorHAnsi" w:hAnsiTheme="minorHAnsi" w:asciiTheme="minorHAnsi"/>
        </w:rPr>
        <w:t xml:space="preserve"> direktor</w:t>
      </w:r>
      <w:r w:rsidR="004F1503">
        <w:rPr>
          <w:rFonts w:cstheme="minorHAnsi" w:hAnsiTheme="minorHAnsi" w:asciiTheme="minorHAnsi"/>
        </w:rPr>
        <w:t xml:space="preserve">u </w:t>
      </w:r>
      <w:r w:rsidRPr="0036113E">
        <w:rPr>
          <w:rFonts w:cstheme="minorHAnsi" w:hAnsiTheme="minorHAnsi" w:asciiTheme="minorHAnsi"/>
        </w:rPr>
        <w:t xml:space="preserve">stečajnog dužnika, gosp. </w:t>
      </w:r>
      <w:r w:rsidR="004F1503">
        <w:rPr>
          <w:rFonts w:cstheme="minorHAnsi" w:hAnsiTheme="minorHAnsi" w:asciiTheme="minorHAnsi"/>
        </w:rPr>
        <w:t>Nenadu</w:t>
      </w:r>
      <w:r w:rsidRPr="0036113E">
        <w:rPr>
          <w:rFonts w:cstheme="minorHAnsi" w:hAnsiTheme="minorHAnsi" w:asciiTheme="minorHAnsi"/>
        </w:rPr>
        <w:t xml:space="preserve"> </w:t>
      </w:r>
      <w:r w:rsidR="004F1503">
        <w:rPr>
          <w:rFonts w:cstheme="minorHAnsi" w:hAnsiTheme="minorHAnsi" w:asciiTheme="minorHAnsi"/>
        </w:rPr>
        <w:t>Stepaniću.</w:t>
      </w:r>
      <w:r w:rsidRPr="0036113E">
        <w:rPr>
          <w:rFonts w:cstheme="minorHAnsi" w:hAnsiTheme="minorHAnsi" w:asciiTheme="minorHAnsi"/>
        </w:rPr>
        <w:t xml:space="preserve"> Gospodin </w:t>
      </w:r>
      <w:r w:rsidR="004F1503">
        <w:rPr>
          <w:rFonts w:cstheme="minorHAnsi" w:hAnsiTheme="minorHAnsi" w:asciiTheme="minorHAnsi"/>
        </w:rPr>
        <w:t>Nenad Stepanić</w:t>
      </w:r>
      <w:r w:rsidRPr="0036113E">
        <w:rPr>
          <w:rFonts w:cstheme="minorHAnsi" w:hAnsiTheme="minorHAnsi" w:asciiTheme="minorHAnsi"/>
        </w:rPr>
        <w:t xml:space="preserve"> povratno je dostavio</w:t>
      </w:r>
      <w:r w:rsidR="004F1503">
        <w:rPr>
          <w:rFonts w:cstheme="minorHAnsi" w:hAnsiTheme="minorHAnsi" w:asciiTheme="minorHAnsi"/>
        </w:rPr>
        <w:t xml:space="preserve"> podatke o imovini dužnika, koje je istaknuo i u svom iskazu pred sudom u postupku ispitivanja uvjeta za otvaranje stečajnog postupka, ali dokumentaciju dužnika nije mogao dostaviti iz razloga što je ista u neupotrebljivom stanju nakon prodora vode u prostor gdje se držala.</w:t>
      </w:r>
    </w:p>
    <w:p w:rsidRDefault="006451A4" w:rsidP="004F1503" w:rsidR="004F1503">
      <w:pPr>
        <w:tabs>
          <w:tab w:pos="1160" w:val="left"/>
        </w:tabs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Podnesen je zahtjev Stanici za tehnički pregled vozila u Splitu </w:t>
      </w:r>
      <w:r w:rsidR="004F1503" w:rsidRPr="004F1503">
        <w:rPr>
          <w:rFonts w:cstheme="minorHAnsi" w:hAnsiTheme="minorHAnsi" w:asciiTheme="minorHAnsi"/>
        </w:rPr>
        <w:t>u svrhu provjere je li stečajni dužnik vlasnik motornih vozila te je zaprimljeno uvjerenje prema kojem</w:t>
      </w:r>
      <w:r>
        <w:rPr>
          <w:rFonts w:cstheme="minorHAnsi" w:hAnsiTheme="minorHAnsi" w:asciiTheme="minorHAnsi"/>
        </w:rPr>
        <w:t xml:space="preserve"> je </w:t>
      </w:r>
      <w:r w:rsidR="004F1503" w:rsidRPr="004F1503">
        <w:rPr>
          <w:rFonts w:cstheme="minorHAnsi" w:hAnsiTheme="minorHAnsi" w:asciiTheme="minorHAnsi"/>
        </w:rPr>
        <w:t>isti evidentiran kao vlasnik</w:t>
      </w:r>
      <w:r>
        <w:rPr>
          <w:rFonts w:cstheme="minorHAnsi" w:hAnsiTheme="minorHAnsi" w:asciiTheme="minorHAnsi"/>
        </w:rPr>
        <w:t xml:space="preserve"> dvaju</w:t>
      </w:r>
      <w:r w:rsidR="004F1503" w:rsidRPr="004F1503">
        <w:rPr>
          <w:rFonts w:cstheme="minorHAnsi" w:hAnsiTheme="minorHAnsi" w:asciiTheme="minorHAnsi"/>
        </w:rPr>
        <w:t xml:space="preserve"> </w:t>
      </w:r>
      <w:r>
        <w:rPr>
          <w:rFonts w:cstheme="minorHAnsi" w:hAnsiTheme="minorHAnsi" w:asciiTheme="minorHAnsi"/>
        </w:rPr>
        <w:t xml:space="preserve">motornih </w:t>
      </w:r>
      <w:r w:rsidR="004F1503" w:rsidRPr="004F1503">
        <w:rPr>
          <w:rFonts w:cstheme="minorHAnsi" w:hAnsiTheme="minorHAnsi" w:asciiTheme="minorHAnsi"/>
        </w:rPr>
        <w:t xml:space="preserve">vozila. </w:t>
      </w:r>
      <w:r>
        <w:rPr>
          <w:rFonts w:cstheme="minorHAnsi" w:hAnsiTheme="minorHAnsi" w:asciiTheme="minorHAnsi"/>
        </w:rPr>
        <w:t>Bivši direktor dužnika dostavio je račun o prodaji navedenih vozila fizičkoj osobi iz Novo Čiće u svrhu zbrinjavanja navedenih vozila (isti podaci o vozilima i brojevi šasija kao iz upisnika), datiran 18. veljače 2015. godine, te zahtjev Policijskoj postaji u Velikoj Gorici da temeljem istog računa izvrši korekciju svoje evidencije i navedena motorna vozila izbriše iz evidencije vlasništva nad cestovnim vozilima.</w:t>
      </w:r>
    </w:p>
    <w:p w:rsidRDefault="005457C7" w:rsidP="004F1503" w:rsidR="005457C7">
      <w:pPr>
        <w:tabs>
          <w:tab w:pos="1160" w:val="left"/>
        </w:tabs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Izrađen</w:t>
      </w:r>
      <w:r w:rsidRPr="005457C7">
        <w:rPr>
          <w:rFonts w:cstheme="minorHAnsi" w:hAnsiTheme="minorHAnsi" w:asciiTheme="minorHAnsi"/>
        </w:rPr>
        <w:t xml:space="preserve"> je pregled imovine stečajnog dužnika </w:t>
      </w:r>
      <w:r>
        <w:rPr>
          <w:rFonts w:cstheme="minorHAnsi" w:hAnsiTheme="minorHAnsi" w:asciiTheme="minorHAnsi"/>
        </w:rPr>
        <w:t xml:space="preserve">temeljem pribavljenih informacija od vjerovnika, javnih upisnika </w:t>
      </w:r>
      <w:r w:rsidRPr="005457C7">
        <w:rPr>
          <w:rFonts w:cstheme="minorHAnsi" w:hAnsiTheme="minorHAnsi" w:asciiTheme="minorHAnsi"/>
        </w:rPr>
        <w:t xml:space="preserve"> i bivšeg direktora</w:t>
      </w:r>
      <w:r>
        <w:rPr>
          <w:rFonts w:cstheme="minorHAnsi" w:hAnsiTheme="minorHAnsi" w:asciiTheme="minorHAnsi"/>
        </w:rPr>
        <w:t>, dok je cjeloviti pregled obveza bilo nemoguće sačiniti radi nedostatka knjigovodstvene dokumentacije dužnika, već je valjalo pričekati prijavu tražbina po pozivu suda.</w:t>
      </w:r>
    </w:p>
    <w:p w:rsidRDefault="006451A4" w:rsidP="005457C7" w:rsidR="0078526C" w:rsidRPr="005457C7">
      <w:pPr>
        <w:tabs>
          <w:tab w:pos="1160" w:val="left"/>
        </w:tabs>
        <w:spacing w:after="300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Općinskom sudu u Velikoj Gorici, pred kojim </w:t>
      </w:r>
      <w:r w:rsidR="005457C7">
        <w:rPr>
          <w:rFonts w:cstheme="minorHAnsi" w:hAnsiTheme="minorHAnsi" w:asciiTheme="minorHAnsi"/>
        </w:rPr>
        <w:t>se u trenutku otvaranja ovog stečajnog postupka vodio ovršni postupak nad nekretninama u vlasništvu brisanog stečajnog dužnika, dostavljen je podnesak o preuzimanju postupka od strane stečajnog upravitelja.</w:t>
      </w:r>
    </w:p>
    <w:p w:rsidRDefault="005457C7" w:rsidP="00531501" w:rsidR="005457C7" w:rsidRPr="005457C7">
      <w:pPr>
        <w:pStyle w:val="Bezproreda"/>
        <w:spacing w:after="120"/>
        <w:ind w:firstLine="425"/>
        <w:rPr>
          <w:rFonts w:cstheme="minorHAnsi" w:hAnsiTheme="minorHAnsi" w:asciiTheme="minorHAnsi"/>
          <w:b/>
          <w:sz w:val="24"/>
          <w:szCs w:val="24"/>
        </w:rPr>
      </w:pPr>
      <w:r w:rsidRPr="005457C7">
        <w:rPr>
          <w:rFonts w:cstheme="minorHAnsi" w:hAnsiTheme="minorHAnsi" w:asciiTheme="minorHAnsi"/>
          <w:b/>
          <w:sz w:val="24"/>
          <w:szCs w:val="24"/>
        </w:rPr>
        <w:t>IV. IMOVINA STEČAJNOG DUŽNIKA</w:t>
      </w:r>
      <w:r w:rsidR="00531501">
        <w:rPr>
          <w:rFonts w:cstheme="minorHAnsi" w:hAnsiTheme="minorHAnsi" w:asciiTheme="minorHAnsi"/>
          <w:b/>
          <w:sz w:val="24"/>
          <w:szCs w:val="24"/>
        </w:rPr>
        <w:t xml:space="preserve"> (STEČAJNA MASA)</w:t>
      </w:r>
    </w:p>
    <w:p w:rsidRDefault="00531501" w:rsidP="00531501" w:rsidR="00531501">
      <w:pPr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Stečajna masa sastoji se od:</w:t>
      </w:r>
    </w:p>
    <w:p w:rsidRDefault="00531501" w:rsidP="00531501" w:rsidR="00531501">
      <w:pPr>
        <w:pStyle w:val="Odlomakpopisa"/>
        <w:numPr>
          <w:ilvl w:val="0"/>
          <w:numId w:val="1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>nekretnine upisane u zk. ul. br. 2262, KO Kurilovec, zkč. br. 191/7, oranica, dvorno mjesto u Kurilovcu površine 435 m2, u vlasništvu Dužnika 1/1 dijela,</w:t>
      </w:r>
    </w:p>
    <w:p w:rsidRDefault="00531501" w:rsidP="00531501" w:rsidR="00531501">
      <w:pPr>
        <w:pStyle w:val="Odlomakpopisa"/>
        <w:numPr>
          <w:ilvl w:val="0"/>
          <w:numId w:val="1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 xml:space="preserve">nekretnine </w:t>
      </w:r>
      <w:bookmarkStart w:name="OLE_LINK1" w:id="15"/>
      <w:bookmarkStart w:name="OLE_LINK2" w:id="16"/>
      <w:bookmarkStart w:name="OLE_LINK3" w:id="17"/>
      <w:r>
        <w:rPr>
          <w:rFonts w:cstheme="minorHAnsi" w:hAnsiTheme="minorHAnsi" w:asciiTheme="minorHAnsi"/>
          <w:szCs w:val="24"/>
        </w:rPr>
        <w:t>upisane u zk. ul. br. 2081, KO Kurilovec, zkč. br. 180, kuća broj 83 A, dvorište i oranica, površine 645 m2, u vlasništvu Dužnika 1/1 dijela,</w:t>
      </w:r>
      <w:bookmarkEnd w:id="15"/>
      <w:bookmarkEnd w:id="16"/>
      <w:bookmarkEnd w:id="17"/>
    </w:p>
    <w:p w:rsidRDefault="00531501" w:rsidP="00531501" w:rsidR="00531501" w:rsidRPr="00F53B05">
      <w:pPr>
        <w:pStyle w:val="Odlomakpopisa"/>
        <w:numPr>
          <w:ilvl w:val="0"/>
          <w:numId w:val="1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 w:rsidRPr="0084431E">
        <w:rPr>
          <w:rFonts w:cstheme="minorHAnsi" w:hAnsiTheme="minorHAnsi" w:asciiTheme="minorHAnsi"/>
          <w:szCs w:val="24"/>
        </w:rPr>
        <w:t xml:space="preserve">nekretnine upisane u zk. ul. br. 1623, KO Kurilovec, zkč. br. 191/1, kuća bb u Horvatovoj ulici površine 126 m2 i dvorište u Horvatovoj ulici površine 345 m2, sveukupno površine 471 m2 </w:t>
      </w:r>
      <w:r>
        <w:rPr>
          <w:rFonts w:cstheme="minorHAnsi" w:hAnsiTheme="minorHAnsi" w:asciiTheme="minorHAnsi"/>
          <w:szCs w:val="24"/>
        </w:rPr>
        <w:t>u vlasništvu Dužnika 1/1 dijela.</w:t>
      </w:r>
    </w:p>
    <w:p w:rsidRDefault="00531501" w:rsidP="00531501" w:rsidR="00531501">
      <w:pPr>
        <w:jc w:val="both"/>
        <w:rPr>
          <w:rFonts w:cstheme="minorHAnsi" w:hAnsiTheme="minorHAnsi" w:asciiTheme="minorHAnsi"/>
          <w:szCs w:val="24"/>
        </w:rPr>
      </w:pPr>
      <w:r>
        <w:rPr>
          <w:rFonts w:cstheme="minorHAnsi" w:hAnsiTheme="minorHAnsi" w:asciiTheme="minorHAnsi"/>
          <w:szCs w:val="24"/>
        </w:rPr>
        <w:t xml:space="preserve">Nad nekretninama </w:t>
      </w:r>
      <w:r w:rsidRPr="00F53B05">
        <w:rPr>
          <w:rFonts w:cstheme="minorHAnsi" w:hAnsiTheme="minorHAnsi" w:asciiTheme="minorHAnsi"/>
          <w:b/>
          <w:szCs w:val="24"/>
        </w:rPr>
        <w:t>ad. 1. i 2.</w:t>
      </w:r>
      <w:r>
        <w:rPr>
          <w:rFonts w:cstheme="minorHAnsi" w:hAnsiTheme="minorHAnsi" w:asciiTheme="minorHAnsi"/>
          <w:szCs w:val="24"/>
        </w:rPr>
        <w:t xml:space="preserve"> prije pokretanja stečajnog postupka pokrenut je </w:t>
      </w:r>
      <w:r>
        <w:rPr>
          <w:rFonts w:cstheme="minorHAnsi" w:hAnsiTheme="minorHAnsi" w:asciiTheme="minorHAnsi"/>
        </w:rPr>
        <w:t xml:space="preserve">ovršni postupak </w:t>
      </w:r>
      <w:r w:rsidRPr="009F4785">
        <w:rPr>
          <w:rFonts w:cstheme="minorHAnsi" w:hAnsiTheme="minorHAnsi" w:asciiTheme="minorHAnsi"/>
        </w:rPr>
        <w:t>koji se vodi</w:t>
      </w:r>
      <w:r>
        <w:rPr>
          <w:rFonts w:cstheme="minorHAnsi" w:hAnsiTheme="minorHAnsi" w:asciiTheme="minorHAnsi"/>
        </w:rPr>
        <w:t>o</w:t>
      </w:r>
      <w:r w:rsidRPr="009F4785">
        <w:rPr>
          <w:rFonts w:cstheme="minorHAnsi" w:hAnsiTheme="minorHAnsi" w:asciiTheme="minorHAnsi"/>
        </w:rPr>
        <w:t xml:space="preserve"> pred Općinskim sudom u Velikoj Gorici radi unovčenja </w:t>
      </w:r>
      <w:r>
        <w:rPr>
          <w:rFonts w:cstheme="minorHAnsi" w:hAnsiTheme="minorHAnsi" w:asciiTheme="minorHAnsi"/>
        </w:rPr>
        <w:t xml:space="preserve">navedene naknadno pronađene </w:t>
      </w:r>
      <w:r w:rsidRPr="009F4785">
        <w:rPr>
          <w:rFonts w:cstheme="minorHAnsi" w:hAnsiTheme="minorHAnsi" w:asciiTheme="minorHAnsi"/>
        </w:rPr>
        <w:t>imovine Dužnika</w:t>
      </w:r>
      <w:r>
        <w:rPr>
          <w:rFonts w:cstheme="minorHAnsi" w:hAnsiTheme="minorHAnsi" w:asciiTheme="minorHAnsi"/>
        </w:rPr>
        <w:t>. Isti je</w:t>
      </w:r>
      <w:r w:rsidRPr="009F4785">
        <w:rPr>
          <w:rFonts w:cstheme="minorHAnsi" w:hAnsiTheme="minorHAnsi" w:asciiTheme="minorHAnsi"/>
        </w:rPr>
        <w:t xml:space="preserve"> </w:t>
      </w:r>
      <w:r>
        <w:rPr>
          <w:rFonts w:cstheme="minorHAnsi" w:hAnsiTheme="minorHAnsi" w:asciiTheme="minorHAnsi"/>
        </w:rPr>
        <w:t>nastavljen preuzimanjem postupka od strane upravitelja stečajne mase, a nakon što je predhodno prekinut, promijenjen je broj upisnika, pa se od 12. travnja 2017. godine vodi</w:t>
      </w:r>
      <w:r w:rsidR="00300DDD">
        <w:rPr>
          <w:rFonts w:cstheme="minorHAnsi" w:hAnsiTheme="minorHAnsi" w:asciiTheme="minorHAnsi"/>
        </w:rPr>
        <w:t>o</w:t>
      </w:r>
      <w:r>
        <w:rPr>
          <w:rFonts w:cstheme="minorHAnsi" w:hAnsiTheme="minorHAnsi" w:asciiTheme="minorHAnsi"/>
        </w:rPr>
        <w:t xml:space="preserve"> pod brojem </w:t>
      </w:r>
      <w:r w:rsidRPr="00FF3B3D">
        <w:rPr>
          <w:rFonts w:cstheme="minorHAnsi" w:hAnsiTheme="minorHAnsi" w:asciiTheme="minorHAnsi" w:eastAsia="Times New Roman"/>
        </w:rPr>
        <w:t>Ovr-673/2017</w:t>
      </w:r>
      <w:r>
        <w:rPr>
          <w:rFonts w:cstheme="minorHAnsi" w:hAnsiTheme="minorHAnsi" w:asciiTheme="minorHAnsi"/>
        </w:rPr>
        <w:t xml:space="preserve">. Drugo dražbeno ročište u navedenom ovršnom postupku </w:t>
      </w:r>
      <w:r w:rsidR="00300DDD">
        <w:rPr>
          <w:rFonts w:cstheme="minorHAnsi" w:hAnsiTheme="minorHAnsi" w:asciiTheme="minorHAnsi"/>
        </w:rPr>
        <w:t>odžano</w:t>
      </w:r>
      <w:r>
        <w:rPr>
          <w:rFonts w:cstheme="minorHAnsi" w:hAnsiTheme="minorHAnsi" w:asciiTheme="minorHAnsi"/>
        </w:rPr>
        <w:t xml:space="preserve"> je </w:t>
      </w:r>
      <w:r w:rsidR="00300DDD">
        <w:rPr>
          <w:rFonts w:cstheme="minorHAnsi" w:hAnsiTheme="minorHAnsi" w:asciiTheme="minorHAnsi"/>
        </w:rPr>
        <w:t>dana</w:t>
      </w:r>
      <w:r>
        <w:rPr>
          <w:rFonts w:cstheme="minorHAnsi" w:hAnsiTheme="minorHAnsi" w:asciiTheme="minorHAnsi"/>
        </w:rPr>
        <w:t xml:space="preserve"> 14. veljače 2018. godine. Na navedenom ročištu</w:t>
      </w:r>
      <w:r w:rsidR="00300DDD">
        <w:rPr>
          <w:rFonts w:cstheme="minorHAnsi" w:hAnsiTheme="minorHAnsi" w:asciiTheme="minorHAnsi"/>
        </w:rPr>
        <w:t xml:space="preserve"> nije došlo do prodaje dražbovanih nekretnina, te je  sudac Općinskog suda u Velikoj Gorici donio zaključak o obustavi ovrhe pod ovim brojem.</w:t>
      </w:r>
    </w:p>
    <w:p w:rsidRDefault="00531501" w:rsidP="00531501" w:rsidR="00531501" w:rsidRPr="00674C69">
      <w:pPr>
        <w:jc w:val="both"/>
        <w:rPr>
          <w:rFonts w:cstheme="minorHAnsi" w:hAnsiTheme="minorHAnsi" w:asciiTheme="minorHAnsi"/>
          <w:b/>
          <w:szCs w:val="24"/>
        </w:rPr>
      </w:pPr>
      <w:r>
        <w:rPr>
          <w:rFonts w:cstheme="minorHAnsi" w:hAnsiTheme="minorHAnsi" w:asciiTheme="minorHAnsi"/>
          <w:szCs w:val="24"/>
        </w:rPr>
        <w:t xml:space="preserve">Za potrebe </w:t>
      </w:r>
      <w:r w:rsidR="00674C69">
        <w:rPr>
          <w:rFonts w:cstheme="minorHAnsi" w:hAnsiTheme="minorHAnsi" w:asciiTheme="minorHAnsi"/>
          <w:szCs w:val="24"/>
        </w:rPr>
        <w:t xml:space="preserve">spomenutog </w:t>
      </w:r>
      <w:r>
        <w:rPr>
          <w:rFonts w:cstheme="minorHAnsi" w:hAnsiTheme="minorHAnsi" w:asciiTheme="minorHAnsi"/>
          <w:szCs w:val="24"/>
        </w:rPr>
        <w:t xml:space="preserve">ovršnog postupka preuzeta je procjena </w:t>
      </w:r>
      <w:r w:rsidR="00674C69">
        <w:rPr>
          <w:rFonts w:cstheme="minorHAnsi" w:hAnsiTheme="minorHAnsi" w:asciiTheme="minorHAnsi"/>
          <w:szCs w:val="24"/>
        </w:rPr>
        <w:t xml:space="preserve">od strane </w:t>
      </w:r>
      <w:r>
        <w:rPr>
          <w:rFonts w:cstheme="minorHAnsi" w:hAnsiTheme="minorHAnsi" w:asciiTheme="minorHAnsi"/>
          <w:szCs w:val="24"/>
        </w:rPr>
        <w:t xml:space="preserve">Porezne uprave, </w:t>
      </w:r>
      <w:r w:rsidR="00674C69">
        <w:rPr>
          <w:rFonts w:cstheme="minorHAnsi" w:hAnsiTheme="minorHAnsi" w:asciiTheme="minorHAnsi"/>
          <w:szCs w:val="24"/>
        </w:rPr>
        <w:t>koja je temeljena na opisu nekretnina u zemljišnoknjižnom ulošku, a koji ne odgovara stvarnom stanju.</w:t>
      </w:r>
      <w:r w:rsidR="00674C69">
        <w:rPr>
          <w:rFonts w:cstheme="minorHAnsi" w:hAnsiTheme="minorHAnsi" w:asciiTheme="minorHAnsi"/>
          <w:b/>
          <w:szCs w:val="24"/>
        </w:rPr>
        <w:t xml:space="preserve"> </w:t>
      </w:r>
      <w:r w:rsidR="00674C69">
        <w:rPr>
          <w:rFonts w:cstheme="minorHAnsi" w:hAnsiTheme="minorHAnsi" w:asciiTheme="minorHAnsi"/>
          <w:szCs w:val="24"/>
        </w:rPr>
        <w:t>Primjerice,</w:t>
      </w:r>
      <w:r>
        <w:rPr>
          <w:rFonts w:cstheme="minorHAnsi" w:hAnsiTheme="minorHAnsi" w:asciiTheme="minorHAnsi"/>
          <w:szCs w:val="24"/>
        </w:rPr>
        <w:t xml:space="preserve"> nekretnina </w:t>
      </w:r>
      <w:r w:rsidRPr="00572357">
        <w:rPr>
          <w:rFonts w:cstheme="minorHAnsi" w:hAnsiTheme="minorHAnsi" w:asciiTheme="minorHAnsi"/>
          <w:b/>
          <w:szCs w:val="24"/>
        </w:rPr>
        <w:t>ad. 2.</w:t>
      </w:r>
      <w:r>
        <w:rPr>
          <w:rFonts w:cstheme="minorHAnsi" w:hAnsiTheme="minorHAnsi" w:asciiTheme="minorHAnsi"/>
          <w:szCs w:val="24"/>
        </w:rPr>
        <w:t xml:space="preserve"> </w:t>
      </w:r>
      <w:r w:rsidR="00674C69">
        <w:rPr>
          <w:rFonts w:cstheme="minorHAnsi" w:hAnsiTheme="minorHAnsi" w:asciiTheme="minorHAnsi"/>
          <w:szCs w:val="24"/>
        </w:rPr>
        <w:t xml:space="preserve">je </w:t>
      </w:r>
      <w:r>
        <w:rPr>
          <w:rFonts w:cstheme="minorHAnsi" w:hAnsiTheme="minorHAnsi" w:asciiTheme="minorHAnsi"/>
          <w:szCs w:val="24"/>
        </w:rPr>
        <w:t>u naravi ledina, te se na njoj ne nalazi nikakav objekat, iako nekretnina u svom opisu u zemljišnim knjigama ima navedenu kuću broj 83 A i dvorište.</w:t>
      </w:r>
    </w:p>
    <w:p w:rsidRDefault="00531501" w:rsidP="00531501" w:rsidR="00531501">
      <w:pPr>
        <w:jc w:val="both"/>
        <w:rPr>
          <w:rFonts w:cstheme="minorHAnsi" w:hAnsiTheme="minorHAnsi" w:asciiTheme="minorHAnsi"/>
          <w:szCs w:val="24"/>
        </w:rPr>
      </w:pPr>
      <w:r w:rsidRPr="00B71129">
        <w:rPr>
          <w:rFonts w:cstheme="minorHAnsi" w:hAnsiTheme="minorHAnsi" w:asciiTheme="minorHAnsi"/>
          <w:szCs w:val="24"/>
        </w:rPr>
        <w:t>Na</w:t>
      </w:r>
      <w:r>
        <w:rPr>
          <w:rFonts w:cstheme="minorHAnsi" w:hAnsiTheme="minorHAnsi" w:asciiTheme="minorHAnsi"/>
          <w:szCs w:val="24"/>
        </w:rPr>
        <w:t xml:space="preserve">d nekretninama </w:t>
      </w:r>
      <w:r w:rsidRPr="00390F6C">
        <w:rPr>
          <w:rFonts w:cstheme="minorHAnsi" w:hAnsiTheme="minorHAnsi" w:asciiTheme="minorHAnsi"/>
          <w:b/>
          <w:szCs w:val="24"/>
        </w:rPr>
        <w:t>ad</w:t>
      </w:r>
      <w:r>
        <w:rPr>
          <w:rFonts w:cstheme="minorHAnsi" w:hAnsiTheme="minorHAnsi" w:asciiTheme="minorHAnsi"/>
          <w:b/>
          <w:szCs w:val="24"/>
        </w:rPr>
        <w:t xml:space="preserve">. </w:t>
      </w:r>
      <w:r w:rsidRPr="00390F6C">
        <w:rPr>
          <w:rFonts w:cstheme="minorHAnsi" w:hAnsiTheme="minorHAnsi" w:asciiTheme="minorHAnsi"/>
          <w:b/>
          <w:szCs w:val="24"/>
        </w:rPr>
        <w:t>1. i 2.</w:t>
      </w:r>
      <w:r>
        <w:rPr>
          <w:rFonts w:cstheme="minorHAnsi" w:hAnsiTheme="minorHAnsi" w:asciiTheme="minorHAnsi"/>
          <w:szCs w:val="24"/>
        </w:rPr>
        <w:t xml:space="preserve"> zabilježena su založna (razlučna) prava slijedećim redoslijedom:</w:t>
      </w:r>
    </w:p>
    <w:p w:rsidRDefault="00531501" w:rsidP="00531501" w:rsidR="00531501">
      <w:pPr>
        <w:pStyle w:val="Odlomakpopisa"/>
        <w:numPr>
          <w:ilvl w:val="0"/>
          <w:numId w:val="2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 w:rsidRPr="00390F6C">
        <w:rPr>
          <w:rFonts w:cstheme="minorHAnsi" w:hAnsiTheme="minorHAnsi" w:asciiTheme="minorHAnsi"/>
          <w:szCs w:val="24"/>
        </w:rPr>
        <w:t>H-ABDUCO d.o.o. iz Zagreba na iznos od 150.000,00 EUR u kunskoj protuvrijednosti uvećano za pripadajuće kamate i sve ostale troškove i uvjete iz sklopljenog ugovora o izdavanju bankarske garancije</w:t>
      </w:r>
      <w:r>
        <w:rPr>
          <w:rFonts w:cstheme="minorHAnsi" w:hAnsiTheme="minorHAnsi" w:asciiTheme="minorHAnsi"/>
          <w:szCs w:val="24"/>
        </w:rPr>
        <w:t xml:space="preserve">,  </w:t>
      </w:r>
    </w:p>
    <w:p w:rsidRDefault="00531501" w:rsidP="00531501" w:rsidR="00531501" w:rsidRPr="00390F6C">
      <w:pPr>
        <w:pStyle w:val="Odlomakpopisa"/>
        <w:numPr>
          <w:ilvl w:val="0"/>
          <w:numId w:val="2"/>
        </w:numPr>
        <w:spacing w:lineRule="atLeast" w:line="0"/>
        <w:ind w:hanging="357" w:left="714"/>
        <w:contextualSpacing w:val="false"/>
        <w:jc w:val="both"/>
        <w:rPr>
          <w:rFonts w:cstheme="minorHAnsi" w:hAnsiTheme="minorHAnsi" w:asciiTheme="minorHAnsi" w:eastAsia="Times New Roman"/>
          <w:color w:val="333333"/>
          <w:lang w:eastAsia="hr-HR"/>
        </w:rPr>
      </w:pP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REPUBLIKA HRVATSKA - </w:t>
      </w:r>
      <w:r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MINISTARSTVO FINANCIJA, Porezna uprava na iznos </w:t>
      </w: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od 1.227.603,38 </w:t>
      </w:r>
      <w:r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>kn</w:t>
      </w:r>
      <w:r w:rsidRPr="00390F6C"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, zajedno sa zakonskom zateznom kamatom i </w:t>
      </w:r>
      <w:r>
        <w:rPr>
          <w:rFonts w:cstheme="minorHAnsi" w:hAnsiTheme="minorHAnsi" w:asciiTheme="minorHAnsi" w:eastAsia="Times New Roman"/>
          <w:bCs/>
          <w:color w:val="000000"/>
          <w:bdr w:frame="true" w:space="0" w:sz="0" w:color="auto" w:val="none"/>
          <w:lang w:eastAsia="hr-HR"/>
        </w:rPr>
        <w:t xml:space="preserve">troškovima, </w:t>
      </w:r>
    </w:p>
    <w:p w:rsidRDefault="00531501" w:rsidP="00531501" w:rsidR="00531501" w:rsidRPr="00390F6C">
      <w:pPr>
        <w:pStyle w:val="Odlomakpopisa"/>
        <w:numPr>
          <w:ilvl w:val="0"/>
          <w:numId w:val="2"/>
        </w:numPr>
        <w:ind w:hanging="357" w:left="714"/>
        <w:contextualSpacing w:val="false"/>
        <w:jc w:val="both"/>
        <w:rPr>
          <w:rFonts w:cstheme="minorHAnsi" w:hAnsiTheme="minorHAnsi" w:asciiTheme="minorHAnsi"/>
          <w:szCs w:val="24"/>
        </w:rPr>
      </w:pPr>
      <w:r w:rsidRPr="00390F6C">
        <w:rPr>
          <w:rFonts w:cstheme="minorHAnsi" w:hAnsiTheme="minorHAnsi" w:asciiTheme="minorHAnsi"/>
          <w:bCs/>
          <w:szCs w:val="24"/>
        </w:rPr>
        <w:t>VA INTERTRADING AG</w:t>
      </w:r>
      <w:r>
        <w:rPr>
          <w:rFonts w:cstheme="minorHAnsi" w:hAnsiTheme="minorHAnsi" w:asciiTheme="minorHAnsi"/>
          <w:bCs/>
          <w:szCs w:val="24"/>
        </w:rPr>
        <w:t xml:space="preserve"> iz Linza, Austrija na iznos od </w:t>
      </w:r>
      <w:r w:rsidRPr="00390F6C">
        <w:rPr>
          <w:rFonts w:cstheme="minorHAnsi" w:hAnsiTheme="minorHAnsi" w:asciiTheme="minorHAnsi"/>
          <w:bCs/>
          <w:szCs w:val="24"/>
        </w:rPr>
        <w:t xml:space="preserve"> 4.254.963,00 kn zajedno </w:t>
      </w:r>
      <w:r>
        <w:rPr>
          <w:rFonts w:cstheme="minorHAnsi" w:hAnsiTheme="minorHAnsi" w:asciiTheme="minorHAnsi"/>
          <w:bCs/>
          <w:szCs w:val="24"/>
        </w:rPr>
        <w:t>s pripadajućim kamatama i troškovima.</w:t>
      </w:r>
    </w:p>
    <w:p w:rsidRDefault="00531501" w:rsidP="00674C69" w:rsidR="00531501">
      <w:pPr>
        <w:jc w:val="both"/>
        <w:rPr>
          <w:rFonts w:cstheme="minorHAnsi" w:hAnsiTheme="minorHAnsi" w:asciiTheme="minorHAnsi"/>
          <w:szCs w:val="24"/>
        </w:rPr>
      </w:pPr>
      <w:r w:rsidRPr="00B71129">
        <w:rPr>
          <w:rFonts w:cstheme="minorHAnsi" w:hAnsiTheme="minorHAnsi" w:asciiTheme="minorHAnsi"/>
          <w:szCs w:val="24"/>
        </w:rPr>
        <w:lastRenderedPageBreak/>
        <w:t>Nad nekretninom</w:t>
      </w:r>
      <w:r>
        <w:rPr>
          <w:rFonts w:cstheme="minorHAnsi" w:hAnsiTheme="minorHAnsi" w:asciiTheme="minorHAnsi"/>
          <w:b/>
          <w:szCs w:val="24"/>
        </w:rPr>
        <w:t xml:space="preserve"> ad 3. </w:t>
      </w:r>
      <w:r w:rsidRPr="00B71129">
        <w:rPr>
          <w:rFonts w:cstheme="minorHAnsi" w:hAnsiTheme="minorHAnsi" w:asciiTheme="minorHAnsi"/>
          <w:szCs w:val="24"/>
        </w:rPr>
        <w:t>zabiljež</w:t>
      </w:r>
      <w:r>
        <w:rPr>
          <w:rFonts w:cstheme="minorHAnsi" w:hAnsiTheme="minorHAnsi" w:asciiTheme="minorHAnsi"/>
          <w:szCs w:val="24"/>
        </w:rPr>
        <w:t>en</w:t>
      </w:r>
      <w:r w:rsidRPr="00B71129">
        <w:rPr>
          <w:rFonts w:cstheme="minorHAnsi" w:hAnsiTheme="minorHAnsi" w:asciiTheme="minorHAnsi"/>
          <w:szCs w:val="24"/>
        </w:rPr>
        <w:t xml:space="preserve"> je prijenos prava vla</w:t>
      </w:r>
      <w:r>
        <w:rPr>
          <w:rFonts w:cstheme="minorHAnsi" w:hAnsiTheme="minorHAnsi" w:asciiTheme="minorHAnsi"/>
          <w:szCs w:val="24"/>
        </w:rPr>
        <w:t xml:space="preserve">sništva sa Step CO d.o.o., iz Velike </w:t>
      </w:r>
      <w:r w:rsidRPr="00B71129">
        <w:rPr>
          <w:rFonts w:cstheme="minorHAnsi" w:hAnsiTheme="minorHAnsi" w:asciiTheme="minorHAnsi"/>
          <w:szCs w:val="24"/>
        </w:rPr>
        <w:t xml:space="preserve">Gorice, na </w:t>
      </w:r>
      <w:r>
        <w:rPr>
          <w:rFonts w:cstheme="minorHAnsi" w:hAnsiTheme="minorHAnsi" w:asciiTheme="minorHAnsi"/>
          <w:szCs w:val="24"/>
        </w:rPr>
        <w:t>H-ABDUCO d.o.o. iz Zagreba</w:t>
      </w:r>
      <w:r w:rsidRPr="00B71129">
        <w:rPr>
          <w:rFonts w:cstheme="minorHAnsi" w:hAnsiTheme="minorHAnsi" w:asciiTheme="minorHAnsi"/>
          <w:szCs w:val="24"/>
        </w:rPr>
        <w:t xml:space="preserve"> radi osiguranja novčane tražbine u iznosu od 250.000,00 EUR-a uvećano za pripadajuće kamate, naknade i troškove prema ugovoru.</w:t>
      </w:r>
      <w:r>
        <w:rPr>
          <w:rFonts w:cstheme="minorHAnsi" w:hAnsiTheme="minorHAnsi" w:asciiTheme="minorHAnsi"/>
          <w:szCs w:val="24"/>
        </w:rPr>
        <w:t xml:space="preserve"> Do otvaranja stečaj</w:t>
      </w:r>
      <w:r w:rsidR="00FE4D43">
        <w:rPr>
          <w:rFonts w:cstheme="minorHAnsi" w:hAnsiTheme="minorHAnsi" w:asciiTheme="minorHAnsi"/>
          <w:szCs w:val="24"/>
        </w:rPr>
        <w:t>nog postupka</w:t>
      </w:r>
      <w:r>
        <w:rPr>
          <w:rFonts w:cstheme="minorHAnsi" w:hAnsiTheme="minorHAnsi" w:asciiTheme="minorHAnsi"/>
          <w:szCs w:val="24"/>
        </w:rPr>
        <w:t xml:space="preserve"> nije </w:t>
      </w:r>
      <w:r w:rsidR="00674C69">
        <w:rPr>
          <w:rFonts w:cstheme="minorHAnsi" w:hAnsiTheme="minorHAnsi" w:asciiTheme="minorHAnsi"/>
          <w:szCs w:val="24"/>
        </w:rPr>
        <w:t xml:space="preserve">bila </w:t>
      </w:r>
      <w:r>
        <w:rPr>
          <w:rFonts w:cstheme="minorHAnsi" w:hAnsiTheme="minorHAnsi" w:asciiTheme="minorHAnsi"/>
          <w:szCs w:val="24"/>
        </w:rPr>
        <w:t>zatražena realizacija navedene fiducije.</w:t>
      </w:r>
    </w:p>
    <w:p w:rsidRDefault="00674C69" w:rsidP="00531501" w:rsidR="00674C69" w:rsidRPr="00B71129">
      <w:pPr>
        <w:spacing w:after="300"/>
        <w:jc w:val="both"/>
        <w:rPr>
          <w:rFonts w:cstheme="minorHAnsi" w:hAnsiTheme="minorHAnsi" w:asciiTheme="minorHAnsi"/>
          <w:szCs w:val="24"/>
        </w:rPr>
      </w:pPr>
      <w:r w:rsidRPr="00674C69">
        <w:rPr>
          <w:rFonts w:cstheme="minorHAnsi" w:hAnsiTheme="minorHAnsi" w:asciiTheme="minorHAnsi"/>
        </w:rPr>
        <w:t>Kako su nekretnine u vlasništvu stečajnog dužnika, ujedno i jedina njegova imovina, opterećene razlučnim pravima kako je navedeno, predlaže se prodaju sve tri nekretnine, svaku pojedinačno, nastaviti u stečajnom postupku nad stečajnom masom</w:t>
      </w:r>
      <w:r w:rsidR="006B4367">
        <w:rPr>
          <w:rFonts w:cstheme="minorHAnsi" w:hAnsiTheme="minorHAnsi" w:asciiTheme="minorHAnsi"/>
        </w:rPr>
        <w:t xml:space="preserve"> sukladno odredbama važećeg Stečajnog zakona</w:t>
      </w:r>
      <w:r w:rsidRPr="00674C69">
        <w:rPr>
          <w:rFonts w:cstheme="minorHAnsi" w:hAnsiTheme="minorHAnsi" w:asciiTheme="minorHAnsi"/>
        </w:rPr>
        <w:t>, za što je prethodno potrebno izraditi novu</w:t>
      </w:r>
      <w:r>
        <w:rPr>
          <w:rFonts w:cstheme="minorHAnsi" w:hAnsiTheme="minorHAnsi" w:asciiTheme="minorHAnsi"/>
        </w:rPr>
        <w:t xml:space="preserve"> procjenu predmetnih nekretnina, jer vrijednost procijenjena od strane Porezne uprave za potrebe ovršnog postupka ne odražava njihovu tržišnu vrijednost.</w:t>
      </w:r>
    </w:p>
    <w:p w:rsidRDefault="00531501" w:rsidP="00531501" w:rsidR="00531501" w:rsidRPr="00531501">
      <w:pPr>
        <w:pStyle w:val="Bezproreda"/>
        <w:spacing w:after="120"/>
        <w:ind w:firstLine="425"/>
        <w:rPr>
          <w:rFonts w:cstheme="minorHAnsi" w:hAnsiTheme="minorHAnsi" w:asciiTheme="minorHAnsi"/>
          <w:b/>
          <w:sz w:val="24"/>
          <w:szCs w:val="24"/>
        </w:rPr>
      </w:pPr>
      <w:r w:rsidRPr="00531501">
        <w:rPr>
          <w:rFonts w:cstheme="minorHAnsi" w:hAnsiTheme="minorHAnsi" w:asciiTheme="minorHAnsi"/>
          <w:b/>
          <w:sz w:val="24"/>
          <w:szCs w:val="24"/>
        </w:rPr>
        <w:t>V. SUDSKI POSTUPCI U TIJEKU</w:t>
      </w:r>
    </w:p>
    <w:p w:rsidRDefault="00531501" w:rsidP="00674C69" w:rsidR="00531501" w:rsidRPr="00531501">
      <w:pPr>
        <w:pStyle w:val="Bezproreda"/>
        <w:spacing w:after="300"/>
        <w:jc w:val="both"/>
        <w:rPr>
          <w:rFonts w:cstheme="minorHAnsi" w:hAnsiTheme="minorHAnsi" w:asciiTheme="minorHAnsi"/>
        </w:rPr>
      </w:pPr>
      <w:r w:rsidRPr="00531501">
        <w:rPr>
          <w:rFonts w:cstheme="minorHAnsi" w:hAnsiTheme="minorHAnsi" w:asciiTheme="minorHAnsi"/>
        </w:rPr>
        <w:t xml:space="preserve">Iz </w:t>
      </w:r>
      <w:r>
        <w:rPr>
          <w:rFonts w:cstheme="minorHAnsi" w:hAnsiTheme="minorHAnsi" w:asciiTheme="minorHAnsi"/>
        </w:rPr>
        <w:t>dostupne</w:t>
      </w:r>
      <w:r w:rsidRPr="00531501">
        <w:rPr>
          <w:rFonts w:cstheme="minorHAnsi" w:hAnsiTheme="minorHAnsi" w:asciiTheme="minorHAnsi"/>
        </w:rPr>
        <w:t xml:space="preserve"> dokumentacije nije vidljivo da steča</w:t>
      </w:r>
      <w:r w:rsidR="00674C69">
        <w:rPr>
          <w:rFonts w:cstheme="minorHAnsi" w:hAnsiTheme="minorHAnsi" w:asciiTheme="minorHAnsi"/>
        </w:rPr>
        <w:t>jni dužnik vodi sudske postupke, osim već spomenutog ovršnog postupka koji je obustavljen zaključkom suda od dana 14. veljače 2018. godine.</w:t>
      </w:r>
    </w:p>
    <w:p w:rsidRDefault="00531501" w:rsidP="00531501" w:rsidR="00531501">
      <w:pPr>
        <w:pStyle w:val="Bezproreda"/>
        <w:spacing w:after="0"/>
        <w:ind w:firstLine="284"/>
        <w:jc w:val="both"/>
        <w:rPr>
          <w:rFonts w:cstheme="minorHAnsi" w:hAnsiTheme="minorHAnsi" w:asciiTheme="minorHAnsi"/>
          <w:b/>
          <w:sz w:val="24"/>
          <w:szCs w:val="24"/>
        </w:rPr>
      </w:pPr>
      <w:r>
        <w:rPr>
          <w:rFonts w:cstheme="minorHAnsi" w:hAnsiTheme="minorHAnsi" w:asciiTheme="minorHAnsi"/>
          <w:b/>
          <w:sz w:val="24"/>
          <w:szCs w:val="24"/>
        </w:rPr>
        <w:t>VI</w:t>
      </w:r>
      <w:r w:rsidR="0078526C" w:rsidRPr="00112940">
        <w:rPr>
          <w:rFonts w:cstheme="minorHAnsi" w:hAnsiTheme="minorHAnsi" w:asciiTheme="minorHAnsi"/>
          <w:b/>
          <w:sz w:val="24"/>
          <w:szCs w:val="24"/>
        </w:rPr>
        <w:t xml:space="preserve">. </w:t>
      </w:r>
      <w:r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="0078526C" w:rsidRPr="00112940">
        <w:rPr>
          <w:rFonts w:cstheme="minorHAnsi" w:hAnsiTheme="minorHAnsi" w:asciiTheme="minorHAnsi"/>
          <w:b/>
          <w:sz w:val="24"/>
          <w:szCs w:val="24"/>
        </w:rPr>
        <w:t>PRIJAVA TRAŽBINA U STEČAJNOM POSTUPKU NAD STEČAJNOM MASOM</w:t>
      </w:r>
      <w:r>
        <w:rPr>
          <w:rFonts w:cstheme="minorHAnsi" w:hAnsiTheme="minorHAnsi" w:asciiTheme="minorHAnsi"/>
          <w:b/>
          <w:sz w:val="24"/>
          <w:szCs w:val="24"/>
        </w:rPr>
        <w:t xml:space="preserve"> (OBVEZE </w:t>
      </w:r>
    </w:p>
    <w:p w:rsidRDefault="00531501" w:rsidP="00531501" w:rsidR="0078526C" w:rsidRPr="00112940">
      <w:pPr>
        <w:pStyle w:val="Bezproreda"/>
        <w:spacing w:after="120"/>
        <w:ind w:firstLine="425"/>
        <w:jc w:val="both"/>
        <w:rPr>
          <w:rFonts w:cstheme="minorHAnsi" w:hAnsiTheme="minorHAnsi" w:asciiTheme="minorHAnsi"/>
          <w:b/>
          <w:sz w:val="24"/>
          <w:szCs w:val="24"/>
        </w:rPr>
      </w:pPr>
      <w:r>
        <w:rPr>
          <w:rFonts w:cstheme="minorHAnsi" w:hAnsiTheme="minorHAnsi" w:asciiTheme="minorHAnsi"/>
          <w:b/>
          <w:sz w:val="24"/>
          <w:szCs w:val="24"/>
        </w:rPr>
        <w:t xml:space="preserve">     STEČAJNE MASE</w:t>
      </w:r>
    </w:p>
    <w:p w:rsidRDefault="0078526C" w:rsidP="0078526C" w:rsidR="0078526C">
      <w:pPr>
        <w:pStyle w:val="Bezproreda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Za ispitno ročište u ovom stečajnom postupku tražbine su prijavila tri stečajna vjerovnika, u ukupnom iznosu od </w:t>
      </w:r>
      <w:r w:rsidRPr="00112940">
        <w:rPr>
          <w:rFonts w:cstheme="minorHAnsi" w:hAnsiTheme="minorHAnsi" w:asciiTheme="minorHAnsi"/>
          <w:b/>
        </w:rPr>
        <w:t>15.259.166,53 kn</w:t>
      </w:r>
      <w:r>
        <w:rPr>
          <w:rFonts w:cstheme="minorHAnsi" w:hAnsiTheme="minorHAnsi" w:asciiTheme="minorHAnsi"/>
        </w:rPr>
        <w:t xml:space="preserve">, od čega za razvrstavanje u I višem isplatnom redu </w:t>
      </w:r>
      <w:r w:rsidRPr="00112940">
        <w:rPr>
          <w:rFonts w:cstheme="minorHAnsi" w:hAnsiTheme="minorHAnsi" w:asciiTheme="minorHAnsi"/>
        </w:rPr>
        <w:t>1</w:t>
      </w:r>
      <w:r>
        <w:rPr>
          <w:rFonts w:cstheme="minorHAnsi" w:hAnsiTheme="minorHAnsi" w:asciiTheme="minorHAnsi"/>
        </w:rPr>
        <w:t>.</w:t>
      </w:r>
      <w:r w:rsidRPr="00112940">
        <w:rPr>
          <w:rFonts w:cstheme="minorHAnsi" w:hAnsiTheme="minorHAnsi" w:asciiTheme="minorHAnsi"/>
        </w:rPr>
        <w:t>342</w:t>
      </w:r>
      <w:r>
        <w:rPr>
          <w:rFonts w:cstheme="minorHAnsi" w:hAnsiTheme="minorHAnsi" w:asciiTheme="minorHAnsi"/>
        </w:rPr>
        <w:t>.</w:t>
      </w:r>
      <w:r w:rsidRPr="00112940">
        <w:rPr>
          <w:rFonts w:cstheme="minorHAnsi" w:hAnsiTheme="minorHAnsi" w:asciiTheme="minorHAnsi"/>
        </w:rPr>
        <w:t>862,67</w:t>
      </w:r>
      <w:r>
        <w:rPr>
          <w:rFonts w:cstheme="minorHAnsi" w:hAnsiTheme="minorHAnsi" w:asciiTheme="minorHAnsi"/>
        </w:rPr>
        <w:t xml:space="preserve"> kn, a za razvrstavanje u II višem isplatnom redu </w:t>
      </w:r>
      <w:r w:rsidRPr="00112940">
        <w:rPr>
          <w:rFonts w:cstheme="minorHAnsi" w:hAnsiTheme="minorHAnsi" w:asciiTheme="minorHAnsi"/>
        </w:rPr>
        <w:t>13</w:t>
      </w:r>
      <w:r>
        <w:rPr>
          <w:rFonts w:cstheme="minorHAnsi" w:hAnsiTheme="minorHAnsi" w:asciiTheme="minorHAnsi"/>
        </w:rPr>
        <w:t>.</w:t>
      </w:r>
      <w:r w:rsidRPr="00112940">
        <w:rPr>
          <w:rFonts w:cstheme="minorHAnsi" w:hAnsiTheme="minorHAnsi" w:asciiTheme="minorHAnsi"/>
        </w:rPr>
        <w:t>916</w:t>
      </w:r>
      <w:r>
        <w:rPr>
          <w:rFonts w:cstheme="minorHAnsi" w:hAnsiTheme="minorHAnsi" w:asciiTheme="minorHAnsi"/>
        </w:rPr>
        <w:t>.</w:t>
      </w:r>
      <w:r w:rsidRPr="00112940">
        <w:rPr>
          <w:rFonts w:cstheme="minorHAnsi" w:hAnsiTheme="minorHAnsi" w:asciiTheme="minorHAnsi"/>
        </w:rPr>
        <w:t>303,86</w:t>
      </w:r>
      <w:r>
        <w:rPr>
          <w:rFonts w:cstheme="minorHAnsi" w:hAnsiTheme="minorHAnsi" w:asciiTheme="minorHAnsi"/>
        </w:rPr>
        <w:t xml:space="preserve"> kn. </w:t>
      </w:r>
    </w:p>
    <w:p w:rsidRDefault="0078526C" w:rsidP="0078526C" w:rsidR="0078526C">
      <w:pPr>
        <w:pStyle w:val="Bezproreda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Obavijest o razlučnim pravima dostavila su dva razlučna vjerovnika, dok je stečajni upravitelj iz zemljišnoknjižnog uloška došao do saznanja o trećem razlučnom vjerovniku koji nije dostavio obavijest o svom razlučnom pravu, pa je i taj vjerovnik zabilježen u tablici razlučnih prava.</w:t>
      </w:r>
    </w:p>
    <w:p w:rsidRDefault="0078526C" w:rsidP="005457C7" w:rsidR="0078526C" w:rsidRPr="007F11EF">
      <w:pPr>
        <w:pStyle w:val="Bezproreda"/>
        <w:spacing w:after="300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Izlučno pravi istaknuto je od strane jednog izlučnog vjerovnika. Za napomenuti je da se navedeni predmet izlučnog prava ne nalazi kod upravitelja stečajne mase, a prema informaciji pribaljenoj od strane nekadašnjeg zakonskog zastupnika nekadašnjeg stečajnog dužnika, nije ni u njegovom posjedu, niti se mogao prisjetiti gdje bi se predmet čije izlučenje se traži iz stečajne mase mogao nalaziti. Bivši z.z. stečajnog dužnika uvjeren je da je taj predmet, u naravi traktor, preuzet od strane vjerovnika prilikom raskida poslovne suradnje. </w:t>
      </w:r>
    </w:p>
    <w:bookmarkEnd w:id="0"/>
    <w:bookmarkEnd w:id="1"/>
    <w:bookmarkEnd w:id="2"/>
    <w:p w:rsidRDefault="00531501" w:rsidP="00531501" w:rsidR="00531501" w:rsidRPr="00531501">
      <w:pPr>
        <w:pStyle w:val="Bezproreda"/>
        <w:spacing w:after="120"/>
        <w:ind w:firstLine="142"/>
        <w:rPr>
          <w:rFonts w:cstheme="minorHAnsi" w:hAnsiTheme="minorHAnsi" w:asciiTheme="minorHAnsi"/>
          <w:b/>
          <w:sz w:val="24"/>
          <w:szCs w:val="24"/>
        </w:rPr>
      </w:pPr>
      <w:r>
        <w:rPr>
          <w:rFonts w:cstheme="minorHAnsi" w:hAnsiTheme="minorHAnsi" w:asciiTheme="minorHAnsi"/>
          <w:b/>
          <w:sz w:val="24"/>
          <w:szCs w:val="24"/>
        </w:rPr>
        <w:t xml:space="preserve">  V</w:t>
      </w:r>
      <w:r w:rsidR="00573012" w:rsidRPr="007F11EF">
        <w:rPr>
          <w:rFonts w:cstheme="minorHAnsi" w:hAnsiTheme="minorHAnsi" w:asciiTheme="minorHAnsi"/>
          <w:b/>
          <w:sz w:val="24"/>
          <w:szCs w:val="24"/>
        </w:rPr>
        <w:t xml:space="preserve">II. </w:t>
      </w:r>
      <w:r w:rsidRPr="00531501">
        <w:rPr>
          <w:rFonts w:cstheme="minorHAnsi" w:hAnsiTheme="minorHAnsi" w:asciiTheme="minorHAnsi"/>
          <w:b/>
          <w:sz w:val="24"/>
          <w:szCs w:val="24"/>
        </w:rPr>
        <w:t>ZAKLJUČCI I PRIJEDLOZI</w:t>
      </w:r>
    </w:p>
    <w:p w:rsidRDefault="00300DDD" w:rsidP="006B4367" w:rsidR="00300DDD" w:rsidRPr="00300DDD">
      <w:pPr>
        <w:pStyle w:val="Bezproreda"/>
        <w:ind w:right="-2"/>
        <w:jc w:val="both"/>
        <w:rPr>
          <w:rFonts w:cstheme="minorHAnsi" w:hAnsiTheme="minorHAnsi" w:asciiTheme="minorHAnsi"/>
        </w:rPr>
      </w:pPr>
      <w:r w:rsidRPr="00300DDD">
        <w:rPr>
          <w:rFonts w:cstheme="minorHAnsi" w:hAnsiTheme="minorHAnsi" w:asciiTheme="minorHAnsi"/>
        </w:rPr>
        <w:t>Iz svega gore navedenog stečajni upravitelj predlaže da vjerovnici na ročištu usvoje sl</w:t>
      </w:r>
      <w:r w:rsidR="00FE4D43">
        <w:rPr>
          <w:rFonts w:cstheme="minorHAnsi" w:hAnsiTheme="minorHAnsi" w:asciiTheme="minorHAnsi"/>
        </w:rPr>
        <w:t xml:space="preserve">jedeće </w:t>
      </w:r>
      <w:r w:rsidRPr="00300DDD">
        <w:rPr>
          <w:rFonts w:cstheme="minorHAnsi" w:hAnsiTheme="minorHAnsi" w:asciiTheme="minorHAnsi"/>
        </w:rPr>
        <w:t>zaključke:</w:t>
      </w:r>
    </w:p>
    <w:p w:rsidRDefault="00300DDD" w:rsidP="00300DDD" w:rsidR="00300DDD" w:rsidRPr="00300DDD">
      <w:pPr>
        <w:pStyle w:val="Bezproreda"/>
        <w:rPr>
          <w:rFonts w:cstheme="minorHAnsi" w:hAnsiTheme="minorHAnsi" w:asciiTheme="minorHAnsi"/>
        </w:rPr>
      </w:pPr>
      <w:r w:rsidRPr="00300DDD">
        <w:rPr>
          <w:rFonts w:cstheme="minorHAnsi" w:hAnsiTheme="minorHAnsi" w:asciiTheme="minorHAnsi"/>
        </w:rPr>
        <w:t xml:space="preserve">1. Prihvaća se izvješće stečajnog upravitelja o </w:t>
      </w:r>
      <w:r>
        <w:rPr>
          <w:rFonts w:cstheme="minorHAnsi" w:hAnsiTheme="minorHAnsi" w:asciiTheme="minorHAnsi"/>
        </w:rPr>
        <w:t>stanju stečajne mase</w:t>
      </w:r>
    </w:p>
    <w:p w:rsidRDefault="00300DDD" w:rsidP="00300DDD" w:rsidR="00300DDD" w:rsidRPr="00300DDD">
      <w:pPr>
        <w:pStyle w:val="Bezproreda"/>
        <w:rPr>
          <w:rFonts w:cstheme="minorHAnsi" w:hAnsiTheme="minorHAnsi" w:asciiTheme="minorHAnsi"/>
        </w:rPr>
      </w:pPr>
      <w:r w:rsidRPr="00300DDD">
        <w:rPr>
          <w:rFonts w:cstheme="minorHAnsi" w:hAnsiTheme="minorHAnsi" w:asciiTheme="minorHAnsi"/>
        </w:rPr>
        <w:t>2. Prihvaćaju se dosad poduzete radnje stečajnog upravitelja.</w:t>
      </w:r>
    </w:p>
    <w:p w:rsidRDefault="00300DDD" w:rsidP="006B4367" w:rsidR="00300DDD" w:rsidRPr="00300DDD">
      <w:pPr>
        <w:pStyle w:val="Bezproreda"/>
        <w:jc w:val="both"/>
        <w:rPr>
          <w:rFonts w:cstheme="minorHAnsi" w:hAnsiTheme="minorHAnsi" w:asciiTheme="minorHAnsi"/>
        </w:rPr>
      </w:pPr>
      <w:r w:rsidRPr="00300DDD">
        <w:rPr>
          <w:rFonts w:cstheme="minorHAnsi" w:hAnsiTheme="minorHAnsi" w:asciiTheme="minorHAnsi"/>
        </w:rPr>
        <w:t xml:space="preserve">3. </w:t>
      </w:r>
      <w:r w:rsidR="00FE4D43">
        <w:rPr>
          <w:rFonts w:cstheme="minorHAnsi" w:hAnsiTheme="minorHAnsi" w:asciiTheme="minorHAnsi"/>
        </w:rPr>
        <w:t>Prihvaća se prijedlo</w:t>
      </w:r>
      <w:r w:rsidR="00674C69">
        <w:rPr>
          <w:rFonts w:cstheme="minorHAnsi" w:hAnsiTheme="minorHAnsi" w:asciiTheme="minorHAnsi"/>
        </w:rPr>
        <w:t xml:space="preserve">g stečajnog upravitelja da se za potrebe prodaje predmetnih nekretnina </w:t>
      </w:r>
      <w:r w:rsidR="00512FEA">
        <w:rPr>
          <w:rFonts w:cstheme="minorHAnsi" w:hAnsiTheme="minorHAnsi" w:asciiTheme="minorHAnsi"/>
        </w:rPr>
        <w:t xml:space="preserve">u </w:t>
      </w:r>
      <w:r w:rsidR="006B4367">
        <w:rPr>
          <w:rFonts w:cstheme="minorHAnsi" w:hAnsiTheme="minorHAnsi" w:asciiTheme="minorHAnsi"/>
        </w:rPr>
        <w:t xml:space="preserve">stečajnom postupku nad stečajnom masom </w:t>
      </w:r>
      <w:r w:rsidR="00674C69">
        <w:rPr>
          <w:rFonts w:cstheme="minorHAnsi" w:hAnsiTheme="minorHAnsi" w:asciiTheme="minorHAnsi"/>
        </w:rPr>
        <w:t xml:space="preserve">odredi </w:t>
      </w:r>
      <w:r w:rsidR="00512FEA">
        <w:rPr>
          <w:rFonts w:cstheme="minorHAnsi" w:hAnsiTheme="minorHAnsi" w:asciiTheme="minorHAnsi"/>
        </w:rPr>
        <w:t>ročište za utvrđenje vrijednosti nekretnina</w:t>
      </w:r>
      <w:r w:rsidR="006B4367">
        <w:rPr>
          <w:rFonts w:cstheme="minorHAnsi" w:hAnsiTheme="minorHAnsi" w:asciiTheme="minorHAnsi"/>
        </w:rPr>
        <w:t xml:space="preserve">, te ovlasti stečajni upravitelj do dana održavanja ročišta pribaviti procjene istih izrađene od strane ovlaštenog sudskog procjenitelja. </w:t>
      </w:r>
    </w:p>
    <w:p w:rsidRDefault="008F67A3" w:rsidP="00573012" w:rsidR="008F67A3" w:rsidRPr="008F67A3">
      <w:pPr>
        <w:pStyle w:val="Bezproreda"/>
        <w:rPr>
          <w:rFonts w:cstheme="minorHAnsi" w:hAnsiTheme="minorHAnsi" w:asciiTheme="minorHAnsi"/>
          <w:sz w:val="8"/>
          <w:szCs w:val="8"/>
        </w:rPr>
      </w:pPr>
    </w:p>
    <w:p w:rsidRDefault="009F4785" w:rsidP="009F5C30" w:rsidR="00573012" w:rsidRPr="007F11EF">
      <w:pPr>
        <w:pStyle w:val="Bezproreda"/>
        <w:spacing w:after="0"/>
        <w:rPr>
          <w:rFonts w:cstheme="minorHAnsi" w:hAnsiTheme="minorHAnsi" w:asciiTheme="minorHAnsi"/>
        </w:rPr>
      </w:pPr>
      <w:r w:rsidRPr="007F11EF">
        <w:rPr>
          <w:rFonts w:cstheme="minorHAnsi" w:hAnsiTheme="minorHAnsi" w:asciiTheme="minorHAnsi"/>
        </w:rPr>
        <w:t xml:space="preserve">Split, </w:t>
      </w:r>
      <w:r w:rsidR="00112940">
        <w:rPr>
          <w:rFonts w:cstheme="minorHAnsi" w:hAnsiTheme="minorHAnsi" w:asciiTheme="minorHAnsi"/>
        </w:rPr>
        <w:t>15</w:t>
      </w:r>
      <w:r w:rsidRPr="007F11EF">
        <w:rPr>
          <w:rFonts w:cstheme="minorHAnsi" w:hAnsiTheme="minorHAnsi" w:asciiTheme="minorHAnsi"/>
        </w:rPr>
        <w:t xml:space="preserve">. </w:t>
      </w:r>
      <w:r w:rsidR="00112940">
        <w:rPr>
          <w:rFonts w:cstheme="minorHAnsi" w:hAnsiTheme="minorHAnsi" w:asciiTheme="minorHAnsi"/>
        </w:rPr>
        <w:t>veljače</w:t>
      </w:r>
      <w:r w:rsidRPr="007F11EF">
        <w:rPr>
          <w:rFonts w:cstheme="minorHAnsi" w:hAnsiTheme="minorHAnsi" w:asciiTheme="minorHAnsi"/>
        </w:rPr>
        <w:t xml:space="preserve"> 201</w:t>
      </w:r>
      <w:r w:rsidR="00112940">
        <w:rPr>
          <w:rFonts w:cstheme="minorHAnsi" w:hAnsiTheme="minorHAnsi" w:asciiTheme="minorHAnsi"/>
        </w:rPr>
        <w:t>8</w:t>
      </w:r>
      <w:r w:rsidRPr="007F11EF">
        <w:rPr>
          <w:rFonts w:cstheme="minorHAnsi" w:hAnsiTheme="minorHAnsi" w:asciiTheme="minorHAnsi"/>
        </w:rPr>
        <w:t>. godine</w:t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="008F67A3">
        <w:rPr>
          <w:rFonts w:cstheme="minorHAnsi" w:hAnsiTheme="minorHAnsi" w:asciiTheme="minorHAnsi"/>
        </w:rPr>
        <w:tab/>
      </w:r>
      <w:r w:rsidR="00573012" w:rsidRPr="007F11EF">
        <w:rPr>
          <w:rFonts w:cstheme="minorHAnsi" w:hAnsiTheme="minorHAnsi" w:asciiTheme="minorHAnsi"/>
        </w:rPr>
        <w:t>Stečajni upravitelj</w:t>
      </w:r>
    </w:p>
    <w:p w:rsidRDefault="009F4785" w:rsidP="00ED40AB" w:rsidR="00ED40AB">
      <w:pPr>
        <w:pStyle w:val="Bezproreda"/>
        <w:rPr>
          <w:rFonts w:cstheme="minorHAnsi" w:hAnsiTheme="minorHAnsi" w:asciiTheme="minorHAnsi"/>
        </w:rPr>
      </w:pPr>
      <w:r w:rsidRPr="007F11EF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>
        <w:rPr>
          <w:rFonts w:cstheme="minorHAnsi" w:hAnsiTheme="minorHAnsi" w:asciiTheme="minorHAnsi"/>
        </w:rPr>
        <w:tab/>
      </w:r>
      <w:r w:rsidR="00ED40AB" w:rsidRPr="007F11EF">
        <w:rPr>
          <w:rFonts w:cstheme="minorHAnsi" w:hAnsiTheme="minorHAnsi" w:asciiTheme="minorHAnsi"/>
        </w:rPr>
        <w:t>dr.sc. Mira Hajdić, dipl.oec.</w:t>
      </w:r>
    </w:p>
    <w:p w:rsidRDefault="00ED40AB" w:rsidP="00D54D7C" w:rsidR="00ED40AB">
      <w:pPr>
        <w:pStyle w:val="Bezproreda"/>
        <w:rPr>
          <w:rFonts w:cstheme="minorHAnsi" w:hAnsiTheme="minorHAnsi" w:asciiTheme="minorHAnsi"/>
        </w:rPr>
      </w:pPr>
    </w:p>
    <w:p w:rsidRDefault="00ED40AB" w:rsidP="00D54D7C" w:rsidR="00ED40AB">
      <w:pPr>
        <w:pStyle w:val="Bezproreda"/>
        <w:rPr>
          <w:rFonts w:cstheme="minorHAnsi" w:hAnsiTheme="minorHAnsi" w:asciiTheme="minorHAnsi"/>
        </w:rPr>
      </w:pPr>
    </w:p>
    <w:p w:rsidRDefault="009F4785" w:rsidP="00D54D7C" w:rsidR="00ED40AB">
      <w:pPr>
        <w:pStyle w:val="Bezproreda"/>
        <w:rPr>
          <w:rFonts w:cstheme="minorHAnsi" w:hAnsiTheme="minorHAnsi" w:asciiTheme="minorHAnsi"/>
        </w:rPr>
      </w:pP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  <w:r w:rsidRPr="007F11EF">
        <w:rPr>
          <w:rFonts w:cstheme="minorHAnsi" w:hAnsiTheme="minorHAnsi" w:asciiTheme="minorHAnsi"/>
        </w:rPr>
        <w:tab/>
      </w:r>
    </w:p>
    <w:p w:rsidRDefault="00ED40AB" w:rsidP="00ED40AB" w:rsidR="00ED40AB" w:rsidRPr="00ED40AB">
      <w:pPr>
        <w:pStyle w:val="Bezproreda"/>
        <w:spacing w:after="0"/>
        <w:rPr>
          <w:rFonts w:cstheme="minorHAnsi" w:hAnsiTheme="minorHAnsi" w:asciiTheme="minorHAnsi"/>
          <w:i/>
        </w:rPr>
      </w:pPr>
      <w:r w:rsidRPr="00ED40AB">
        <w:rPr>
          <w:rFonts w:cstheme="minorHAnsi" w:hAnsiTheme="minorHAnsi" w:asciiTheme="minorHAnsi"/>
          <w:i/>
        </w:rPr>
        <w:t xml:space="preserve">Prilozi: </w:t>
      </w:r>
    </w:p>
    <w:p w:rsidRDefault="00ED40AB" w:rsidP="00ED40AB" w:rsidR="00C61F72" w:rsidRPr="0043347A">
      <w:pPr>
        <w:pStyle w:val="Bezproreda"/>
        <w:spacing w:after="0"/>
        <w:rPr>
          <w:rFonts w:cstheme="minorHAnsi" w:hAnsiTheme="minorHAnsi" w:asciiTheme="minorHAnsi"/>
        </w:rPr>
      </w:pPr>
      <w:r w:rsidRPr="00ED40AB">
        <w:rPr>
          <w:rFonts w:cstheme="minorHAnsi" w:hAnsiTheme="minorHAnsi" w:asciiTheme="minorHAnsi"/>
          <w:i/>
        </w:rPr>
        <w:lastRenderedPageBreak/>
        <w:t>-kopije ZK uložaka – x3</w:t>
      </w:r>
      <w:r w:rsidR="00573012" w:rsidRPr="00ED40AB">
        <w:rPr>
          <w:rFonts w:cstheme="minorHAnsi" w:hAnsiTheme="minorHAnsi" w:asciiTheme="minorHAnsi"/>
          <w:i/>
        </w:rPr>
        <w:tab/>
      </w:r>
      <w:r w:rsidR="00573012" w:rsidRPr="007F11EF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  <w:r w:rsidR="00E2274B">
        <w:rPr>
          <w:rFonts w:cstheme="minorHAnsi" w:hAnsiTheme="minorHAnsi" w:asciiTheme="minorHAnsi"/>
        </w:rPr>
        <w:tab/>
      </w:r>
    </w:p>
    <w:sectPr w:rsidSect="008F67A3" w:rsidR="00C61F72" w:rsidRPr="0043347A">
      <w:footerReference w:type="default" r:id="rId9"/>
      <w:pgSz w:h="16838" w:w="11906"/>
      <w:pgMar w:gutter="0" w:footer="709" w:header="709" w:left="1418" w:bottom="1134" w:right="1418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508" w:rsidP="00A50DF6" w:rsidR="00823508">
      <w:pPr>
        <w:spacing w:after="0"/>
      </w:pPr>
      <w:r>
        <w:separator/>
      </w:r>
    </w:p>
  </w:endnote>
  <w:endnote w:id="0" w:type="continuationSeparator">
    <w:p w:rsidRDefault="00823508" w:rsidP="00A50DF6" w:rsidR="008235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239709"/>
      <w:docPartObj>
        <w:docPartGallery w:val="Page Numbers (Bottom of Page)"/>
        <w:docPartUnique/>
      </w:docPartObj>
    </w:sdtPr>
    <w:sdtEndPr/>
    <w:sdtContent>
      <w:p w:rsidRDefault="008F4A9F" w:rsidR="00CB194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30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CB1944" w:rsidR="00CB1944">
    <w:pPr>
      <w:pStyle w:val="Podnoje"/>
    </w:pPr>
  </w:p>
  <w:p w:rsidRDefault="00CB1944" w:rsidR="00CB1944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508" w:rsidP="00A50DF6" w:rsidR="00823508">
      <w:pPr>
        <w:spacing w:after="0"/>
      </w:pPr>
      <w:r>
        <w:separator/>
      </w:r>
    </w:p>
  </w:footnote>
  <w:footnote w:id="0" w:type="continuationSeparator">
    <w:p w:rsidRDefault="00823508" w:rsidP="00A50DF6" w:rsidR="0082350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05E2B"/>
    <w:multiLevelType w:val="hybridMultilevel"/>
    <w:tmpl w:val="15B2CC9E"/>
    <w:lvl w:tplc="F444869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BAA39CE"/>
    <w:multiLevelType w:val="hybridMultilevel"/>
    <w:tmpl w:val="348E8E3C"/>
    <w:lvl w:tplc="FF5613C8" w:ilvl="0">
      <w:start w:val="8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185C23"/>
    <w:multiLevelType w:val="hybridMultilevel"/>
    <w:tmpl w:val="DE7A9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6157C3"/>
    <w:multiLevelType w:val="hybridMultilevel"/>
    <w:tmpl w:val="FCD40582"/>
    <w:lvl w:tplc="6DB2C74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992BB0"/>
    <w:multiLevelType w:val="hybridMultilevel"/>
    <w:tmpl w:val="5A0CD640"/>
    <w:lvl w:tplc="2DEC02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A60B9"/>
    <w:multiLevelType w:val="hybridMultilevel"/>
    <w:tmpl w:val="4746C602"/>
    <w:lvl w:tplc="5FBAD0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52505"/>
    <w:rsid w:val="000823C2"/>
    <w:rsid w:val="000B7BAF"/>
    <w:rsid w:val="000D6004"/>
    <w:rsid w:val="00112940"/>
    <w:rsid w:val="001668A1"/>
    <w:rsid w:val="001959BE"/>
    <w:rsid w:val="001B3771"/>
    <w:rsid w:val="002A04BA"/>
    <w:rsid w:val="002C1FEE"/>
    <w:rsid w:val="002D6E12"/>
    <w:rsid w:val="00300DDD"/>
    <w:rsid w:val="0036113E"/>
    <w:rsid w:val="00390F6C"/>
    <w:rsid w:val="003D1D69"/>
    <w:rsid w:val="003E74BB"/>
    <w:rsid w:val="003F5BD7"/>
    <w:rsid w:val="004214E1"/>
    <w:rsid w:val="0043347A"/>
    <w:rsid w:val="00491FA5"/>
    <w:rsid w:val="004B3A84"/>
    <w:rsid w:val="004F1503"/>
    <w:rsid w:val="00512FEA"/>
    <w:rsid w:val="0052530B"/>
    <w:rsid w:val="00531501"/>
    <w:rsid w:val="005457C7"/>
    <w:rsid w:val="00572357"/>
    <w:rsid w:val="00573012"/>
    <w:rsid w:val="006451A4"/>
    <w:rsid w:val="00674C69"/>
    <w:rsid w:val="00696AFD"/>
    <w:rsid w:val="006B4367"/>
    <w:rsid w:val="00782CB1"/>
    <w:rsid w:val="0078526C"/>
    <w:rsid w:val="007F11EF"/>
    <w:rsid w:val="00823508"/>
    <w:rsid w:val="0084431E"/>
    <w:rsid w:val="008452BC"/>
    <w:rsid w:val="00847070"/>
    <w:rsid w:val="008472C0"/>
    <w:rsid w:val="008512FB"/>
    <w:rsid w:val="008B1F42"/>
    <w:rsid w:val="008B47D8"/>
    <w:rsid w:val="008F4A9F"/>
    <w:rsid w:val="008F67A3"/>
    <w:rsid w:val="009F4785"/>
    <w:rsid w:val="009F5C30"/>
    <w:rsid w:val="00A02A3F"/>
    <w:rsid w:val="00A50DF6"/>
    <w:rsid w:val="00A70419"/>
    <w:rsid w:val="00AB0879"/>
    <w:rsid w:val="00AE6283"/>
    <w:rsid w:val="00B52ECE"/>
    <w:rsid w:val="00B608C5"/>
    <w:rsid w:val="00B71129"/>
    <w:rsid w:val="00BA26E9"/>
    <w:rsid w:val="00BF00CA"/>
    <w:rsid w:val="00BF5DFC"/>
    <w:rsid w:val="00C1415D"/>
    <w:rsid w:val="00C61F72"/>
    <w:rsid w:val="00CB1944"/>
    <w:rsid w:val="00CB391A"/>
    <w:rsid w:val="00CD31F2"/>
    <w:rsid w:val="00CE5E22"/>
    <w:rsid w:val="00D54D7C"/>
    <w:rsid w:val="00E15E91"/>
    <w:rsid w:val="00E2274B"/>
    <w:rsid w:val="00E5444A"/>
    <w:rsid w:val="00E66F2A"/>
    <w:rsid w:val="00EC1F81"/>
    <w:rsid w:val="00EC359F"/>
    <w:rsid w:val="00ED3875"/>
    <w:rsid w:val="00ED40AB"/>
    <w:rsid w:val="00F005EA"/>
    <w:rsid w:val="00F47A7F"/>
    <w:rsid w:val="00F53B05"/>
    <w:rsid w:val="00FE4D43"/>
    <w:rsid w:val="00FF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F3B3D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8F67A3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semiHidden/>
    <w:rsid w:val="00FF3B3D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74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74B"/>
    <w:rPr>
      <w:rFonts w:cs="Tahoma" w:eastAsia="Calibri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A50DF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50DF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50DF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0DF6"/>
    <w:rPr>
      <w:rFonts w:cs="Times New Roman" w:eastAsia="Calibri" w:hAnsi="Calibri" w:ascii="Calibri"/>
      <w:lang w:eastAsia="en-US"/>
    </w:rPr>
  </w:style>
  <w:style w:styleId="Neupadljivoisticanje" w:type="character">
    <w:name w:val="Subtle Emphasis"/>
    <w:basedOn w:val="Zadanifontodlomka"/>
    <w:uiPriority w:val="19"/>
    <w:qFormat/>
    <w:rsid w:val="00F47A7F"/>
    <w:rPr>
      <w:i/>
      <w:iCs/>
      <w:color w:themeTint="7F" w:themeColor="text1" w:val="808080"/>
    </w:rPr>
  </w:style>
  <w:style w:styleId="Istaknuto" w:type="character">
    <w:name w:val="Emphasis"/>
    <w:basedOn w:val="Zadanifontodlomka"/>
    <w:uiPriority w:val="20"/>
    <w:qFormat/>
    <w:rsid w:val="00F47A7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25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3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30B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30B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30B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F3B3D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8F67A3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semiHidden/>
    <w:rsid w:val="00FF3B3D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74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74B"/>
    <w:rPr>
      <w:rFonts w:ascii="Tahoma" w:cs="Tahoma" w:eastAsia="Calibri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A50DF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50DF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50DF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50DF6"/>
    <w:rPr>
      <w:rFonts w:ascii="Calibri" w:cs="Times New Roman" w:eastAsia="Calibri" w:hAnsi="Calibri"/>
      <w:lang w:eastAsia="en-US"/>
    </w:rPr>
  </w:style>
  <w:style w:styleId="Neupadljivoisticanje" w:type="character">
    <w:name w:val="Subtle Emphasis"/>
    <w:basedOn w:val="Zadanifontodlomka"/>
    <w:uiPriority w:val="19"/>
    <w:qFormat/>
    <w:rsid w:val="00F47A7F"/>
    <w:rPr>
      <w:i/>
      <w:iCs/>
      <w:color w:themeColor="text1" w:themeTint="7F" w:val="808080"/>
    </w:rPr>
  </w:style>
  <w:style w:styleId="Istaknuto" w:type="character">
    <w:name w:val="Emphasis"/>
    <w:basedOn w:val="Zadanifontodlomka"/>
    <w:uiPriority w:val="20"/>
    <w:qFormat/>
    <w:rsid w:val="00F47A7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25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3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30B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30B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30B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10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0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08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1313</properties:Words>
  <properties:Characters>7584</properties:Characters>
  <properties:Lines>132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2018-02-22T09:05:00Z</dcterms:created>
  <dc:creator>ADMINIBM</dc:creator>
  <cp:lastModifiedBy>Valentina Delač</cp:lastModifiedBy>
  <cp:lastPrinted>2018-02-15T10:07:00Z</cp:lastPrinted>
  <dcterms:modified xmlns:xsi="http://www.w3.org/2001/XMLSchema-instance" xsi:type="dcterms:W3CDTF">2018-02-22T09:06:00Z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Izvješće stečajnoga upravitelja za izvještajno ročište.docx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