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5403" w14:paraId="9975403" w:rsidRDefault="00D1493C" w:rsidR="004D06CC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D1493C" w:rsidR="004D06CC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D1493C" w:rsidR="004D06CC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10. 06. 2017.g. DO 10. 09. 2017.g.</w:t>
      </w:r>
    </w:p>
    <w:p w:rsidRDefault="004D06CC" w:rsidR="004D06CC">
      <w:pPr>
        <w:jc w:val="both"/>
        <w:rPr>
          <w:rFonts w:cs="Arial" w:hAnsi="Arial" w:ascii="Arial"/>
          <w:b/>
        </w:rPr>
      </w:pPr>
    </w:p>
    <w:p w:rsidRDefault="004D06CC" w:rsidR="004D06CC">
      <w:pPr>
        <w:jc w:val="both"/>
        <w:rPr>
          <w:rFonts w:cs="Arial" w:hAnsi="Arial" w:ascii="Arial"/>
        </w:rPr>
      </w:pP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4D06CC" w:rsidR="004D06CC">
      <w:pPr>
        <w:jc w:val="both"/>
        <w:rPr>
          <w:rFonts w:cs="Arial" w:hAnsi="Arial" w:ascii="Arial"/>
        </w:rPr>
      </w:pP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D1493C" w:rsidR="004D06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Boltužić, Jordanovac 113, Zagreb</w:t>
      </w:r>
    </w:p>
    <w:p w:rsidRDefault="004D06CC" w:rsidR="004D06CC">
      <w:pPr>
        <w:jc w:val="both"/>
        <w:rPr>
          <w:rFonts w:cs="Arial" w:hAnsi="Arial" w:ascii="Arial"/>
        </w:rPr>
      </w:pPr>
    </w:p>
    <w:p w:rsidRDefault="004D06CC" w:rsidR="004D06CC">
      <w:pPr>
        <w:jc w:val="both"/>
        <w:rPr>
          <w:rFonts w:cs="Arial" w:hAnsi="Arial" w:ascii="Arial"/>
        </w:rPr>
      </w:pPr>
    </w:p>
    <w:p w:rsidRDefault="004D06CC" w:rsidR="004D06CC">
      <w:pPr>
        <w:jc w:val="both"/>
        <w:rPr>
          <w:rFonts w:cs="Arial" w:hAnsi="Arial" w:ascii="Arial"/>
        </w:rPr>
      </w:pPr>
    </w:p>
    <w:p w:rsidRDefault="00D1493C" w:rsidR="004D06CC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4D06CC" w:rsidR="004D06CC">
      <w:pPr>
        <w:ind w:left="360"/>
        <w:jc w:val="both"/>
        <w:rPr>
          <w:rFonts w:cs="Arial" w:hAnsi="Arial" w:ascii="Arial"/>
        </w:rPr>
      </w:pP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broj Sts – 4563/01 nad stečajnim dužnikom AUTOCENTAR-RIZZITELLI d.o.o., od 18. rujna 2002. godine, otvoren je i istovremeno zaključen sumarni eliminacijski stečajni postupak.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Nakon zaključenja stečajnog postupka, a sukladno članku 289. Stečajnog zakona („Narodne novine“ broj 71/15, dalje SZ) ostvarena je pretpostavka za nastavak stečajnog postupka temeljem pronađene imovine. Naknadno je utvrđeno da imovina stečajnog dužnika ipak postoji, a koja je u njegovom vlasništvu, iako je stečajni dužnik prestao postojati.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br. 47 St-730/12 od 24. siječnja 2014. godine nastavljen je stečajni postupak nad stečajnom masom iza AUTOCENTAR – RIZZITELLI d.o.o..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sastoji se od: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Nekretnine upisane u z.k. ul. 5794 k.o. Novi Sisak, z.k. odjel Sisak, a sastoji se od kat. čestice 1114/17 i to kuća od 145m2 i dvorište od 338m2 (dalje Nekretnine).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4D06CC" w:rsidR="004D06CC">
      <w:pPr>
        <w:ind w:left="708"/>
        <w:jc w:val="both"/>
        <w:rPr>
          <w:rFonts w:cs="Arial" w:hAnsi="Arial" w:ascii="Arial"/>
        </w:rPr>
      </w:pPr>
    </w:p>
    <w:p w:rsidRDefault="004D06CC" w:rsidR="004D06CC">
      <w:pPr>
        <w:ind w:left="708"/>
        <w:jc w:val="both"/>
        <w:rPr>
          <w:rFonts w:cs="Arial" w:hAnsi="Arial" w:ascii="Arial"/>
        </w:rPr>
      </w:pPr>
    </w:p>
    <w:p w:rsidRDefault="004D06CC" w:rsidR="004D06CC">
      <w:pPr>
        <w:jc w:val="both"/>
        <w:rPr>
          <w:rFonts w:cs="Arial" w:hAnsi="Arial" w:ascii="Arial"/>
        </w:rPr>
      </w:pPr>
    </w:p>
    <w:p w:rsidRDefault="004D06CC" w:rsidR="004D06CC">
      <w:pPr>
        <w:jc w:val="both"/>
        <w:rPr>
          <w:rFonts w:cs="Arial" w:hAnsi="Arial" w:ascii="Arial"/>
        </w:rPr>
      </w:pPr>
    </w:p>
    <w:p w:rsidRDefault="00D1493C" w:rsidR="004D06CC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POSTUPANJE SA STEČAJNOM MASOM</w:t>
      </w:r>
    </w:p>
    <w:p w:rsidRDefault="004D06CC" w:rsidR="004D06CC">
      <w:pPr>
        <w:ind w:left="708"/>
        <w:jc w:val="both"/>
        <w:rPr>
          <w:rFonts w:cs="Arial" w:hAnsi="Arial" w:ascii="Arial"/>
        </w:rPr>
      </w:pP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 donio je dana 23.svibnja 2017. godine zaključak kojim se određuje prvo ročište za usmenu javnu dražbu radi prodaje nekretnine u vlasništvu stečajnog dužnika. Utvrđena vrijednost nekretnine za prvo ročište za javnu dražbu iznosila je 884.757,90 kn. Prvo ročište za usmenu javnu dražbu održano je 5. srpnja 2017. godine u zgradi Trgovačkog suda u Zagrebu. Na navedenom ročištu nije bilo kupaca koji su uplatili jamčevinu, a razlučni vjerovnik je naveo da se ne prijavljuje kao kupac. Slijedeća, druga usmena javna dražba odredit će se posebnim zaključkom o prodaji.</w:t>
      </w:r>
    </w:p>
    <w:p w:rsidRDefault="004D06CC" w:rsidR="004D06CC">
      <w:pPr>
        <w:ind w:left="708"/>
        <w:jc w:val="both"/>
        <w:rPr>
          <w:rFonts w:cs="Arial" w:hAnsi="Arial" w:ascii="Arial"/>
        </w:rPr>
      </w:pPr>
    </w:p>
    <w:p w:rsidRDefault="004D06CC" w:rsidR="004D06CC">
      <w:pPr>
        <w:ind w:left="708"/>
        <w:jc w:val="both"/>
        <w:rPr>
          <w:rFonts w:cs="Arial" w:hAnsi="Arial" w:ascii="Arial"/>
        </w:rPr>
      </w:pPr>
    </w:p>
    <w:p w:rsidRDefault="00D1493C" w:rsidR="004D06CC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4D06CC" w:rsidR="004D06CC">
      <w:pPr>
        <w:ind w:left="360"/>
        <w:jc w:val="both"/>
        <w:rPr>
          <w:rFonts w:cs="Arial" w:hAnsi="Arial" w:ascii="Arial"/>
        </w:rPr>
      </w:pP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Jedini razlučni vjerovnik, temeljem zaloga na nekretnini, je OTP banka d.d., Zadar, Domovinskog rata 3, OIB: 52508873833 (dalje OTP banka). OTP banka je pravni slijednik Dalmatinske banke d.d., Zadar čije založno pravo je uknjiženo na Nekretnine. 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ovom slučaju stečajni postupak nad stečajnom masom iza AUTOCENTAR-RIZZITELLI d.o.o., se vodi radi namirenja navedenog razlučnog vjerovnika, jer stečajne mase osim Nekretnina koje su opterećene razlučnim pravom nema. Ostali vjerovnici neće moći namiriti svoje tražbine iz stečajne mase. </w:t>
      </w:r>
    </w:p>
    <w:p w:rsidRDefault="004D06CC" w:rsidR="004D06CC">
      <w:pPr>
        <w:ind w:left="708"/>
        <w:jc w:val="both"/>
        <w:rPr>
          <w:rFonts w:cs="Arial" w:hAnsi="Arial" w:ascii="Arial"/>
        </w:rPr>
      </w:pP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08. rujna 2017. godine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D1493C" w:rsidR="004D06CC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p w:rsidRDefault="004D06CC" w:rsidR="004D06CC"/>
    <w:sectPr w:rsidR="004D06C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93C" w:rsidR="00F53139">
      <w:pPr>
        <w:spacing w:after="0"/>
      </w:pPr>
      <w:r>
        <w:separator/>
      </w:r>
    </w:p>
  </w:endnote>
  <w:endnote w:id="0" w:type="continuationSeparator">
    <w:p w:rsidRDefault="00D1493C" w:rsidR="00F531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93C" w:rsidR="00DE0B21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693058">
      <w:rPr>
        <w:noProof/>
      </w:rPr>
      <w:t>1</w:t>
    </w:r>
    <w:r>
      <w:fldChar w:fldCharType="end"/>
    </w:r>
  </w:p>
  <w:p w:rsidRDefault="00693058" w:rsidR="00DE0B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93C" w:rsidR="00F53139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D1493C" w:rsidR="00F5313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058" w:rsidR="00DE0B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CE45D4"/>
    <w:multiLevelType w:val="multilevel"/>
    <w:tmpl w:val="3D983C2C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4D06CC"/>
    <w:rsid w:val="004D06CC"/>
    <w:rsid w:val="00693058"/>
    <w:rsid w:val="00D1493C"/>
    <w:rsid w:val="00F5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9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05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05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05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9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05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05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05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St-730/2012-95</izvorni_sadrzaj>
    <derivirana_varijabla naziv="DomainObject.Oznaka_1">St-730/2012-95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Naziv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2400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2017-09-12T09:14:00Z</dcterms:created>
  <dc:creator>Ivica Boltužić</dc:creator>
  <cp:lastModifiedBy>Monika Grbac</cp:lastModifiedBy>
  <cp:lastPrinted>2017-09-07T07:25:00Z</cp:lastPrinted>
  <dcterms:modified xmlns:xsi="http://www.w3.org/2001/XMLSchema-instance" xsi:type="dcterms:W3CDTF">2017-09-12T09:15:00Z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St-730/2012-95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