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1E3DE4" w:rsidR="001E3DE4" w:rsidRPr="001E3DE4">
        <w:trPr>
          <w:gridAfter w:val="1"/>
          <w:wAfter w:type="dxa" w:w="284"/>
        </w:trPr>
        <w:tc>
          <w:tcPr>
            <w:tcW w:type="dxa" w:w="2943"/>
            <w:hideMark/>
          </w:tcPr>
          <w:p w:rsidRDefault="001E3DE4" w:rsidP="001E3DE4" w:rsidR="001E3DE4" w:rsidRPr="001E3DE4">
            <w:pPr>
              <w:jc w:val="center"/>
              <w:rPr>
                <w:rFonts w:hAnsi="Times New Roman" w:ascii="Times New Roman"/>
              </w:rPr>
            </w:pPr>
            <w:bookmarkStart w:name="_GoBack" w:id="0"/>
            <w:bookmarkEnd w:id="0"/>
            <w:r w:rsidRPr="001E3DE4">
              <w:rPr>
                <w:noProof/>
              </w:rPr>
              <w:drawing>
                <wp:inline distR="0" distL="0" distB="0" distT="0">
                  <wp:extent cy="746125" cx="592455"/>
                  <wp:effectExtent b="0" r="0" t="0" l="0"/>
                  <wp:docPr descr="Opis: F:\RADIONICA\Slike\GRB-RH-jpg.jpg" name="Slika 1" id="1"/>
                  <wp:cNvGraphicFramePr>
                    <a:graphicFrameLocks noChangeAspect="true"/>
                  </wp:cNvGraphicFramePr>
                  <a:graphic>
                    <a:graphicData uri="http://schemas.openxmlformats.org/drawingml/2006/picture">
                      <pic:pic>
                        <pic:nvPicPr>
                          <pic:cNvPr descr="Opis: F:\RADIONICA\Slike\GRB-RH-jpg.jp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tc>
      </w:tr>
      <w:tr w:rsidTr="001E3DE4" w:rsidR="001E3DE4" w:rsidRPr="001E3DE4">
        <w:tc>
          <w:tcPr>
            <w:tcW w:type="dxa" w:w="3227"/>
            <w:gridSpan w:val="2"/>
            <w:hideMark/>
          </w:tcPr>
          <w:p w:rsidRDefault="001E3DE4" w:rsidP="001E3DE4" w:rsidR="001E3DE4" w:rsidRPr="001E3DE4">
            <w:pPr>
              <w:jc w:val="center"/>
              <w:rPr>
                <w:rFonts w:hAnsi="Times New Roman" w:ascii="Times New Roman"/>
              </w:rPr>
            </w:pPr>
            <w:r w:rsidRPr="001E3DE4">
              <w:rPr>
                <w:rFonts w:hAnsi="Times New Roman" w:ascii="Times New Roman"/>
              </w:rPr>
              <w:t>Republika Hrvatska</w:t>
            </w:r>
          </w:p>
          <w:p w:rsidRDefault="001E3DE4" w:rsidP="001E3DE4" w:rsidR="001E3DE4" w:rsidRPr="001E3DE4">
            <w:pPr>
              <w:jc w:val="center"/>
              <w:rPr>
                <w:rFonts w:hAnsi="Times New Roman" w:ascii="Times New Roman"/>
              </w:rPr>
            </w:pPr>
            <w:r w:rsidRPr="001E3DE4">
              <w:rPr>
                <w:rFonts w:hAnsi="Times New Roman" w:ascii="Times New Roman"/>
              </w:rPr>
              <w:t>Trgovački sud u Zadru</w:t>
            </w:r>
          </w:p>
          <w:p w:rsidRDefault="001E3DE4" w:rsidP="001E3DE4" w:rsidR="001E3DE4" w:rsidRPr="001E3DE4">
            <w:pPr>
              <w:jc w:val="center"/>
              <w:rPr>
                <w:rFonts w:hAnsi="Times New Roman" w:ascii="Times New Roman"/>
              </w:rPr>
            </w:pPr>
            <w:r w:rsidRPr="001E3DE4">
              <w:rPr>
                <w:rFonts w:hAnsi="Times New Roman" w:ascii="Times New Roman"/>
              </w:rPr>
              <w:t>Zadar, Dr. Franje Tuđmana 35</w:t>
            </w:r>
          </w:p>
        </w:tc>
      </w:tr>
    </w:tbl>
    <w:p w14:textId="5ffa34d" w14:paraId="5ffa34d" w:rsidRDefault="00D024BA" w:rsidP="000F60FD" w:rsidR="000F60FD" w:rsidRPr="00480C78">
      <w:pPr>
        <w15:collapsed w:val="false"/>
      </w:pPr>
      <w:r w:rsidRPr="00480C78">
        <w:tab/>
      </w:r>
      <w:r w:rsidRPr="00480C78">
        <w:tab/>
      </w:r>
      <w:r w:rsidRPr="00480C78">
        <w:tab/>
      </w:r>
      <w:r w:rsidR="00AB29B4" w:rsidRPr="00480C78">
        <w:t xml:space="preserve">          </w:t>
      </w:r>
    </w:p>
    <w:p w:rsidRDefault="00873E4C" w:rsidP="000F60FD" w:rsidR="00873E4C" w:rsidRPr="00480C78">
      <w:pPr>
        <w:jc w:val="center"/>
      </w:pPr>
    </w:p>
    <w:p w:rsidRDefault="00696A23" w:rsidP="000F60FD" w:rsidR="00696A23" w:rsidRPr="00480C78">
      <w:pPr>
        <w:jc w:val="center"/>
      </w:pPr>
      <w:r w:rsidRPr="00480C78">
        <w:t>R E P U B L I KA   H R V A T S K A</w:t>
      </w:r>
    </w:p>
    <w:p w:rsidRDefault="001F3EEE" w:rsidP="000F60FD" w:rsidR="001F3EEE" w:rsidRPr="00480C78">
      <w:pPr>
        <w:jc w:val="center"/>
      </w:pPr>
    </w:p>
    <w:p w:rsidRDefault="0085789C" w:rsidP="000F60FD" w:rsidR="0085789C" w:rsidRPr="00480C78">
      <w:pPr>
        <w:jc w:val="center"/>
      </w:pPr>
      <w:r w:rsidRPr="00480C78">
        <w:t xml:space="preserve">R J E Š E N J E </w:t>
      </w:r>
    </w:p>
    <w:p w:rsidRDefault="000F60FD" w:rsidP="000F60FD" w:rsidR="000F60FD" w:rsidRPr="00480C78"/>
    <w:p w:rsidRDefault="00B81D4F" w:rsidP="00480C78" w:rsidR="0091346E" w:rsidRPr="00480C78">
      <w:pPr>
        <w:ind w:firstLine="708"/>
        <w:jc w:val="both"/>
      </w:pPr>
      <w:r w:rsidRPr="00480C78">
        <w:t xml:space="preserve">Trgovački sud u Zadru, po sutkinji Ani Markač, </w:t>
      </w:r>
      <w:r w:rsidR="003F1A3E" w:rsidRPr="00480C78">
        <w:t xml:space="preserve">u predstečajnom postupku nad </w:t>
      </w:r>
      <w:r w:rsidRPr="00480C78">
        <w:t>dužnik</w:t>
      </w:r>
      <w:r w:rsidR="003F1A3E" w:rsidRPr="00480C78">
        <w:t xml:space="preserve">om </w:t>
      </w:r>
      <w:r w:rsidRPr="00480C78">
        <w:t>ŠIBENIK SECURITY d.o.o., Šibenik, Mos</w:t>
      </w:r>
      <w:r w:rsidR="00200059" w:rsidRPr="00480C78">
        <w:t xml:space="preserve">ećka 7, OIB:83718875669, dana </w:t>
      </w:r>
      <w:r w:rsidR="00740565">
        <w:t xml:space="preserve">15. studenog </w:t>
      </w:r>
      <w:r w:rsidR="00C7679A" w:rsidRPr="00480C78">
        <w:t xml:space="preserve">2017. </w:t>
      </w:r>
    </w:p>
    <w:p w:rsidRDefault="0085789C" w:rsidP="0085789C" w:rsidR="00A323C8" w:rsidRPr="00480C78">
      <w:pPr>
        <w:jc w:val="center"/>
      </w:pPr>
      <w:r w:rsidRPr="00480C78">
        <w:t xml:space="preserve">r i j e š i o  j e </w:t>
      </w:r>
    </w:p>
    <w:p w:rsidRDefault="0085789C" w:rsidP="0085789C" w:rsidR="0085789C" w:rsidRPr="00200059">
      <w:pPr>
        <w:jc w:val="center"/>
        <w:rPr>
          <w:b/>
        </w:rPr>
      </w:pPr>
    </w:p>
    <w:p w:rsidRDefault="00480C78" w:rsidP="00C7679A" w:rsidR="00480C78">
      <w:pPr>
        <w:jc w:val="both"/>
      </w:pPr>
      <w:r>
        <w:t>I.</w:t>
      </w:r>
      <w:r w:rsidR="00C7679A" w:rsidRPr="00200059">
        <w:tab/>
      </w:r>
      <w:r>
        <w:t xml:space="preserve">Odbija se zahtjev dužnika </w:t>
      </w:r>
      <w:r w:rsidRPr="00480C78">
        <w:t xml:space="preserve">ŠIBENIK SECURITY d.o.o., Šibenik, </w:t>
      </w:r>
      <w:r>
        <w:t xml:space="preserve">od 6. studenog 2017. za razrješenjem povjerenika Domagoja Repača iz Zagreba, </w:t>
      </w:r>
      <w:r w:rsidRPr="00200059">
        <w:t>u predstečajnom postupku nad dužnikom ŠIBENIK SECURITY d.o.o., Šibenik, Mosećka 7, OIB:83718875669</w:t>
      </w:r>
      <w:r>
        <w:t xml:space="preserve">, kao neosnovan. </w:t>
      </w:r>
    </w:p>
    <w:p w:rsidRDefault="00987BF1" w:rsidP="00C7679A" w:rsidR="00987BF1">
      <w:pPr>
        <w:jc w:val="both"/>
      </w:pPr>
    </w:p>
    <w:p w:rsidRDefault="00480C78" w:rsidP="00C7679A" w:rsidR="00480C78" w:rsidRPr="00200059">
      <w:pPr>
        <w:jc w:val="both"/>
      </w:pPr>
      <w:r>
        <w:t>II.</w:t>
      </w:r>
      <w:r>
        <w:tab/>
        <w:t>Odbija se prijedlog dužnika za odgodom ročišta zakazanim za dan 1. prosinca 2017.  u 8,45 sati.</w:t>
      </w:r>
    </w:p>
    <w:p w:rsidRDefault="00480C78" w:rsidP="00575ECA" w:rsidR="00480C78" w:rsidRPr="00200059"/>
    <w:p w:rsidRDefault="000F60FD" w:rsidP="00CC3B7D" w:rsidR="000F60FD" w:rsidRPr="00200059">
      <w:pPr>
        <w:jc w:val="center"/>
      </w:pPr>
      <w:r w:rsidRPr="00200059">
        <w:t>Obrazloženje</w:t>
      </w:r>
    </w:p>
    <w:p w:rsidRDefault="00520CA4" w:rsidP="000F60FD" w:rsidR="00520CA4" w:rsidRPr="00200059"/>
    <w:p w:rsidRDefault="000F60FD" w:rsidP="003F1A3E" w:rsidR="00575ECA" w:rsidRPr="00200059">
      <w:pPr>
        <w:jc w:val="both"/>
      </w:pPr>
      <w:r w:rsidRPr="00200059">
        <w:tab/>
      </w:r>
      <w:r w:rsidR="00040EC6">
        <w:t>R</w:t>
      </w:r>
      <w:r w:rsidR="00791307">
        <w:t xml:space="preserve">ješenjem </w:t>
      </w:r>
      <w:r w:rsidR="00040EC6">
        <w:t xml:space="preserve">ovog suda </w:t>
      </w:r>
      <w:r w:rsidR="00791307">
        <w:t xml:space="preserve">posl. br. St-312/17-6 od 6. listopada 2017. </w:t>
      </w:r>
      <w:r w:rsidR="00040EC6">
        <w:t xml:space="preserve">otvoren je predstečajni  postupak nad uvodno označenim dužnikom te je za povjerenika </w:t>
      </w:r>
      <w:r w:rsidR="00791307">
        <w:t xml:space="preserve">imenovan Edvin Šimunov iz Zadra kojeg je sud rješenjem od 12. listopada 2017. razriješio </w:t>
      </w:r>
      <w:r w:rsidR="00040EC6">
        <w:t xml:space="preserve">dužnosti </w:t>
      </w:r>
      <w:r w:rsidR="00791307">
        <w:t>iz osobnih razloga te istim rješenjem za povjerenika dužniku imenovao Antuna Kovačevića iz Zadra</w:t>
      </w:r>
      <w:r w:rsidR="009B456A" w:rsidRPr="00200059">
        <w:t>.</w:t>
      </w:r>
      <w:r w:rsidR="00791307">
        <w:t xml:space="preserve"> Međutim, kako je </w:t>
      </w:r>
      <w:r w:rsidR="00040EC6">
        <w:t xml:space="preserve">i </w:t>
      </w:r>
      <w:r w:rsidR="00791307">
        <w:t>taj povjerenik podneskom od 20. listopada 2017. zatražio razrj</w:t>
      </w:r>
      <w:r w:rsidR="00040EC6">
        <w:t>ešenje od navedene dužnosti</w:t>
      </w:r>
      <w:r w:rsidR="00791307">
        <w:t xml:space="preserve"> iz zdravstvenih razloga sud je prihvatio njegov zahtjev te istog razriješio dana 23. listopada 2017.</w:t>
      </w:r>
      <w:r w:rsidR="00040EC6">
        <w:t xml:space="preserve">, a kada je za povjerenika imenovan </w:t>
      </w:r>
      <w:r w:rsidR="00791307">
        <w:t xml:space="preserve"> </w:t>
      </w:r>
      <w:r w:rsidR="00040EC6">
        <w:t xml:space="preserve">Domagoj Repač iz Zagreba, </w:t>
      </w:r>
      <w:r w:rsidR="00040EC6" w:rsidRPr="00200059">
        <w:t>sukladno čl. 33. st. 2. u svezi čl. 23. st. 3. Stečajnog zakona (Narodne novine broj 71/15, nadalje SZ)</w:t>
      </w:r>
      <w:r w:rsidR="00040EC6">
        <w:t>.</w:t>
      </w:r>
    </w:p>
    <w:p w:rsidRDefault="001E25E7" w:rsidP="003F1A3E" w:rsidR="001E25E7">
      <w:pPr>
        <w:ind w:firstLine="708"/>
        <w:jc w:val="both"/>
      </w:pPr>
    </w:p>
    <w:p w:rsidRDefault="00480C78" w:rsidP="00040EC6" w:rsidR="001E25E7">
      <w:pPr>
        <w:ind w:firstLine="708"/>
        <w:jc w:val="both"/>
      </w:pPr>
      <w:r>
        <w:t xml:space="preserve">Podneskom od 6. studenog 2017. dužnik </w:t>
      </w:r>
      <w:r w:rsidR="00040EC6">
        <w:t xml:space="preserve">je predložio sudu da </w:t>
      </w:r>
      <w:r>
        <w:t>razriješi povjerenika Domagoja Repa</w:t>
      </w:r>
      <w:r w:rsidR="00040EC6">
        <w:t xml:space="preserve">ča dužnosti, i to iz </w:t>
      </w:r>
      <w:r>
        <w:t>razloga jer da dužnik nije u mogućnosti plaćati naknade za povjerenika, kao ni putne troškove, ni dnevnice iz tolike udaljenosti. Njegovim imenovanjem da se stvara još veće nesposobnosti za plaćanje, a dužnik da je već sve podredio smanjenju troškova kako bi bio u mogućnosti podmiriti potraživanje Ministarstva financija – Porezne uprave, te nastaviti poslovanje. Dužnik u podnesku nadalje ističe da ga povjerenik uopće nije kontaktirao, a niti da su izvršene bilo kakve radnje koje su potrebne za pripremu na zakazano ročište slijedom čega predlaže da se dužniku imenuje novi povjerenik, po mogućnosti iz županija blizu Šibensko</w:t>
      </w:r>
      <w:r w:rsidR="00791307">
        <w:t xml:space="preserve">-kninske županije jer da povjerenik iz Zagreba stvara nepotrebne troškove. Nadalje smatra kako se ročite određeno za ispitivanje tražbina koje je zakazan za dan 1. prosinca 2017. u 8,45 sati, mora pomaknuti, a kako bi isti sa povjerenikom mogao izvršiti pripremne radnje za predmetno ročište slijedom čega ustraje u svom zahtjevu za </w:t>
      </w:r>
      <w:r w:rsidR="00791307">
        <w:lastRenderedPageBreak/>
        <w:t xml:space="preserve">promjenom povjerenika i pomicanju ročišta na temelju na objektivnih i opravdanih razloga jer bio bez imenovanog povjerenika. </w:t>
      </w:r>
    </w:p>
    <w:p w:rsidRDefault="00791307" w:rsidP="00791307" w:rsidR="00480C78">
      <w:pPr>
        <w:ind w:firstLine="708"/>
        <w:jc w:val="both"/>
      </w:pPr>
      <w:r>
        <w:t>Podneskom od 10. studenog 2017. povjerenik Domagoj Repač očitovao se na navode iz podneska dužnika od 6. studenog 2017. navodeći da je ostvario 20-ak telefonskih kontakata sa dužnikom od 29. listopada 2017., ali da se dogovorena predaja dokumentacija stalno odgađa</w:t>
      </w:r>
      <w:r w:rsidR="00040EC6">
        <w:t xml:space="preserve">, kao i da ga je knjigovođa dužnika </w:t>
      </w:r>
      <w:r>
        <w:t xml:space="preserve">Danijela Martinović izvijestila da joj je predaja dokumentacije zabranjena. Pisani zahtjevi dužniku </w:t>
      </w:r>
      <w:r w:rsidR="00040EC6">
        <w:t xml:space="preserve">za dostavom dokumentacije </w:t>
      </w:r>
      <w:r>
        <w:t>da su upućeni i putem pošte preporučeno</w:t>
      </w:r>
      <w:r w:rsidR="00040EC6">
        <w:t>. Povjerenik je m</w:t>
      </w:r>
      <w:r>
        <w:t>iš</w:t>
      </w:r>
      <w:r w:rsidR="00040EC6">
        <w:t xml:space="preserve">ljenja </w:t>
      </w:r>
      <w:r>
        <w:t>da je imovina dužnika istinito prikazana u prijedlogu za otvaranje predstečajnog postupka i planu restrukturiranja i da volja vjerovnika na nagodbu prvenstveno ovisi o ugovorima za buduće poslove koje dužnik po usmenim navodima ima. Povjerenik nadalje ističe da u slučaju dobivanja dokumenta</w:t>
      </w:r>
      <w:r w:rsidR="00040EC6">
        <w:t xml:space="preserve">cije do 23. studenog 2017., </w:t>
      </w:r>
      <w:r>
        <w:t xml:space="preserve">da je u mogućnosti napisati kvalitetno izvješće do zakazanog ročišta 1. prosinca 2017. Trošak povjerenika da je određen </w:t>
      </w:r>
      <w:r w:rsidR="00040EC6">
        <w:t>U</w:t>
      </w:r>
      <w:r>
        <w:t xml:space="preserve">redbom o kriterijima i načinu obračuna i plaćanje nagrade </w:t>
      </w:r>
      <w:r w:rsidR="00362C25">
        <w:t>stečajnim upraviteljima, slijedom čega isti nije htio komentirati navode dužnika vezane uz troškove povjerenika</w:t>
      </w:r>
      <w:r w:rsidR="00040EC6">
        <w:t>. U o</w:t>
      </w:r>
      <w:r w:rsidR="00362C25">
        <w:t>dnosu na prijedlog dužnika za odgodom ročišta</w:t>
      </w:r>
      <w:r w:rsidR="00040EC6">
        <w:t xml:space="preserve"> 1. prosinca 2017.</w:t>
      </w:r>
      <w:r w:rsidR="00362C25">
        <w:t xml:space="preserve"> isti je mišljenja da odgoda ne bi koristila nikome, prvenstveno radi radnika da je potrebno što brže rješavanje statusa dospjelih obveza iz Ugovora o radu. </w:t>
      </w:r>
    </w:p>
    <w:p w:rsidRDefault="001E25E7" w:rsidP="00791307" w:rsidR="001E25E7">
      <w:pPr>
        <w:ind w:firstLine="708"/>
        <w:jc w:val="both"/>
      </w:pPr>
    </w:p>
    <w:p w:rsidRDefault="00362C25" w:rsidP="00791307" w:rsidR="00362C25">
      <w:pPr>
        <w:ind w:firstLine="708"/>
        <w:jc w:val="both"/>
      </w:pPr>
      <w:r>
        <w:t xml:space="preserve">Odredbom čl. 23. st. 3. SZ propisano je da na određivanje povjerenika, nadzor nad njegovim radom, odgovornost te nagradu i naknadu troškova za rad na odgovarajući se način primjenjuju odredbe ovog zakona o stečajnom upravitelju. Nadalje, odredbom čl. 91. st. 1. SZ propisano je da na zahtjev odbora vjerovnika ili skupštine vjerovnika sud će razriješiti stečajnog upravitelja istekom godine i pol dana od dana održavanja izvještajnog ročišta ako nije unovčio imovinu koja ulazi u stečajnu masu tako da se može pristupiti završnoj diobi dok je stavkom 2. istog članka citiranog zakona propisano da sud može po službenoj dužnosti ili na zahtjev odbora vjerovnika ili skupštine vjerovnika razriješiti stečajnog upravitelja i prije isteka roka iz stavka 1. ovog članka ako svoju dužnost ne obavlja uspješno ili iz drugih važnih razloga, osobito ako ne postupi po nalogu suda. Prije donošenja odluke iz stavka 2. ovog članka sud će omogućiti stečajnom upravitelju da se očituje, osim ako važni razlozi ne zahtijevaju da se drugačije postupi. </w:t>
      </w:r>
    </w:p>
    <w:p w:rsidRDefault="001E25E7" w:rsidP="00791307" w:rsidR="001E25E7">
      <w:pPr>
        <w:ind w:firstLine="708"/>
        <w:jc w:val="both"/>
      </w:pPr>
    </w:p>
    <w:p w:rsidRDefault="00362C25" w:rsidP="00791307" w:rsidR="00362C25">
      <w:pPr>
        <w:ind w:firstLine="708"/>
        <w:jc w:val="both"/>
      </w:pPr>
      <w:r>
        <w:t>U konkretnom slučaju po ocjeni suda prijedlog dužnika smatra se neosnovanim iz razloga jer činjenica da povjerenik nije sa područja Šibensko-kninske županije, odnosno županija u blizini iste</w:t>
      </w:r>
      <w:r w:rsidR="00040EC6">
        <w:t>,</w:t>
      </w:r>
      <w:r>
        <w:t xml:space="preserve"> nije razlog za razrješenje</w:t>
      </w:r>
      <w:r w:rsidR="00040EC6">
        <w:t>m</w:t>
      </w:r>
      <w:r>
        <w:t xml:space="preserve"> istoga obzirom da je izbor konkretnog povjerenika Domagoja Repača iz Zagreba izvršen metodom slučajnog odabira s liste A stečajnih upravitelja za područje nadležnosti </w:t>
      </w:r>
      <w:r w:rsidR="00040EC6">
        <w:t xml:space="preserve">Trgovačkog suda u Zadru, </w:t>
      </w:r>
      <w:r>
        <w:t xml:space="preserve">dakle automatski. </w:t>
      </w:r>
      <w:r w:rsidR="00040EC6">
        <w:t>Nadalje, nagrada za rad i naknada troškova povjerenika regulirana je odredbama Stečajnog zakona i Uredbom o kriterijima i načinu obračuna i plaćanje nagrade stečajnim upraviteljima (Narodne novine broj 105/15).</w:t>
      </w:r>
    </w:p>
    <w:p w:rsidRDefault="001E25E7" w:rsidP="00791307" w:rsidR="001E25E7">
      <w:pPr>
        <w:ind w:firstLine="708"/>
        <w:jc w:val="both"/>
      </w:pPr>
    </w:p>
    <w:p w:rsidRDefault="00362C25" w:rsidP="00791307" w:rsidR="00362C25">
      <w:pPr>
        <w:ind w:firstLine="708"/>
        <w:jc w:val="both"/>
      </w:pPr>
      <w:r>
        <w:t xml:space="preserve">U odnosu na navode dužnika da ga konkretni povjerenik Domagoj Repač nije kontaktirao od dana imenovanja sud takve navodi cijeni neosnovanim, a navedeno iz razloga jer iz očitovanja povjerenika od 10. studenog 2017. proizlazi da isti ostvario više 10-aka telefonskih kontakata </w:t>
      </w:r>
      <w:r w:rsidR="00040EC6">
        <w:t xml:space="preserve">sa dužnikom </w:t>
      </w:r>
      <w:r>
        <w:t>od 29. listopada 2017., međutim do pisanja navedenog očitovanja da još uvijek nije zaprimio</w:t>
      </w:r>
      <w:r w:rsidR="00340485">
        <w:t xml:space="preserve"> zatraženu dokumentaciju od dužnika. Naime, isti se i podneskom od 9. studenog 2017., a prethodno nego mu je dostavljen podnesak dužnika od 6. studenog 2017. obratio ovom sudu s prijedlogom da dužniku naloži da isti povjereniku dostavi potrebitu dokumentaciju jer da dužnik izbjegava suradnju i ne </w:t>
      </w:r>
      <w:r w:rsidR="00D80609">
        <w:t xml:space="preserve">dostavlja mu potrebitu dokumentaciju čime da mu je onemogućen uvid u cjelokupno poslovanje predmetnog dužnika. </w:t>
      </w:r>
    </w:p>
    <w:p w:rsidRDefault="00040EC6" w:rsidP="00791307" w:rsidR="00040EC6">
      <w:pPr>
        <w:ind w:firstLine="708"/>
        <w:jc w:val="both"/>
      </w:pPr>
    </w:p>
    <w:p w:rsidRDefault="00040EC6" w:rsidP="00791307" w:rsidR="00040EC6">
      <w:pPr>
        <w:ind w:firstLine="708"/>
        <w:jc w:val="both"/>
      </w:pPr>
      <w:r>
        <w:lastRenderedPageBreak/>
        <w:t>U telefonskom kontaktu od 15. studenog 2017. povjerenik je potvrdio da je od dužnika u međuvremenu zaprimio dio potrebne dokumentacije.</w:t>
      </w:r>
    </w:p>
    <w:p w:rsidRDefault="001E25E7" w:rsidP="00791307" w:rsidR="001E25E7">
      <w:pPr>
        <w:ind w:firstLine="708"/>
        <w:jc w:val="both"/>
      </w:pPr>
    </w:p>
    <w:p w:rsidRDefault="00D80609" w:rsidP="00791307" w:rsidR="00D80609">
      <w:pPr>
        <w:ind w:firstLine="708"/>
        <w:jc w:val="both"/>
      </w:pPr>
      <w:r>
        <w:t xml:space="preserve">Uzimajući u obzir naprijed navedeno sud je cijenio neosnovanim prijedlog dužnika za razrješenjem povjerenika slijedom čega je isti odbio i odlučio kao u točki I. izreke ovog rješenja, </w:t>
      </w:r>
      <w:r w:rsidR="00655F39">
        <w:t xml:space="preserve">a </w:t>
      </w:r>
      <w:r>
        <w:t>također nije našao osnovanim za sada ni prijedlog dužnika da se odgodi ročište za ispitivanje tražbina određeno za dan 1. prosinca 2017.</w:t>
      </w:r>
    </w:p>
    <w:p w:rsidRDefault="00A165DA" w:rsidP="001E25E7" w:rsidR="00A165DA" w:rsidRPr="00200059"/>
    <w:p w:rsidRDefault="009A0F36" w:rsidP="00335A19" w:rsidR="00E373EA" w:rsidRPr="00200059">
      <w:pPr>
        <w:ind w:firstLine="708"/>
        <w:jc w:val="center"/>
      </w:pPr>
      <w:r w:rsidRPr="00200059">
        <w:t>U Zadru</w:t>
      </w:r>
      <w:r w:rsidR="00A84672" w:rsidRPr="00200059">
        <w:t xml:space="preserve"> </w:t>
      </w:r>
      <w:r w:rsidR="00D80609">
        <w:t xml:space="preserve">15. studenog </w:t>
      </w:r>
      <w:r w:rsidR="00D56AD8" w:rsidRPr="00200059">
        <w:t>2017.</w:t>
      </w:r>
      <w:r w:rsidRPr="00200059">
        <w:t xml:space="preserve"> </w:t>
      </w:r>
    </w:p>
    <w:p w:rsidRDefault="00335A19" w:rsidP="00335A19" w:rsidR="00335A19" w:rsidRPr="00200059">
      <w:pPr>
        <w:jc w:val="both"/>
      </w:pPr>
    </w:p>
    <w:p w:rsidRDefault="001E3DE4" w:rsidP="001E3DE4" w:rsidR="001E3DE4" w:rsidRPr="001E3DE4">
      <w:pPr>
        <w:overflowPunct w:val="false"/>
        <w:autoSpaceDE w:val="false"/>
        <w:autoSpaceDN w:val="false"/>
        <w:adjustRightInd w:val="false"/>
      </w:pPr>
      <w:r w:rsidRPr="001E3DE4">
        <w:t xml:space="preserve">Za točnost otpravka – ovlaštena službenica </w:t>
      </w:r>
      <w:r w:rsidRPr="001E3DE4">
        <w:tab/>
      </w:r>
      <w:r w:rsidRPr="001E3DE4">
        <w:tab/>
      </w:r>
      <w:r w:rsidRPr="001E3DE4">
        <w:tab/>
      </w:r>
      <w:r w:rsidRPr="001E3DE4">
        <w:tab/>
      </w:r>
      <w:r w:rsidRPr="001E3DE4">
        <w:tab/>
        <w:t xml:space="preserve">                   Sutkinja        Elena Glavan</w:t>
      </w:r>
      <w:r w:rsidRPr="001E3DE4">
        <w:tab/>
      </w:r>
      <w:r w:rsidRPr="001E3DE4">
        <w:tab/>
      </w:r>
      <w:r w:rsidRPr="001E3DE4">
        <w:tab/>
      </w:r>
      <w:r w:rsidRPr="001E3DE4">
        <w:tab/>
      </w:r>
      <w:r w:rsidRPr="001E3DE4">
        <w:tab/>
        <w:t xml:space="preserve">            </w:t>
      </w:r>
      <w:r w:rsidRPr="001E3DE4">
        <w:tab/>
        <w:t xml:space="preserve">                             Ana Markač, v.r.</w:t>
      </w:r>
    </w:p>
    <w:p w:rsidRDefault="00200059" w:rsidP="0079643E" w:rsidR="00200059" w:rsidRPr="00200059">
      <w:pPr>
        <w:jc w:val="right"/>
      </w:pPr>
    </w:p>
    <w:p w:rsidRDefault="00670E35" w:rsidP="000F60FD" w:rsidR="00670E35">
      <w:pPr>
        <w:jc w:val="both"/>
      </w:pPr>
    </w:p>
    <w:p w:rsidRDefault="000F60FD" w:rsidP="000F60FD" w:rsidR="00544098" w:rsidRPr="00200059">
      <w:pPr>
        <w:jc w:val="both"/>
      </w:pPr>
      <w:r w:rsidRPr="00200059">
        <w:t>POUKA O PRAVNOM LIJEKU:</w:t>
      </w:r>
    </w:p>
    <w:p w:rsidRDefault="001E25E7" w:rsidP="001E25E7" w:rsidR="001E25E7" w:rsidRPr="002C2E98">
      <w:pPr>
        <w:ind w:firstLine="708"/>
        <w:jc w:val="both"/>
      </w:pPr>
      <w:r w:rsidRPr="002C2E98">
        <w:t xml:space="preserve">Protiv ovog rješenja dopuštena je žalba u roku od 8 </w:t>
      </w:r>
      <w:r>
        <w:t xml:space="preserve">(osam) </w:t>
      </w:r>
      <w:r w:rsidRPr="002C2E98">
        <w:t>dana, od dostave rješenja a žalba se podnosi Visokom trgovačkom sudu Republike Hrvatske putem ovog suda</w:t>
      </w:r>
      <w:r>
        <w:t xml:space="preserve"> u 2 (dva) istovjetna primjerka. </w:t>
      </w:r>
      <w:r w:rsidRPr="002C2E98">
        <w:t xml:space="preserve">Dostava ovog rješenja smatra se obavljenom istekom 8 </w:t>
      </w:r>
      <w:r>
        <w:t xml:space="preserve">(osmog) </w:t>
      </w:r>
      <w:r w:rsidRPr="002C2E98">
        <w:t xml:space="preserve">dana od dana objave ovog rješenja na </w:t>
      </w:r>
      <w:r>
        <w:t xml:space="preserve">mrežnoj stranici e-Oglasna ploča sudova. </w:t>
      </w:r>
    </w:p>
    <w:p w:rsidRDefault="00200059" w:rsidP="003A199E" w:rsidR="00200059">
      <w:pPr>
        <w:ind w:hanging="705" w:left="705"/>
        <w:rPr>
          <w:color w:val="000000"/>
        </w:rPr>
      </w:pPr>
    </w:p>
    <w:p w:rsidRDefault="001E25E7" w:rsidP="003A199E" w:rsidR="001E25E7">
      <w:pPr>
        <w:ind w:hanging="705" w:left="705"/>
        <w:rPr>
          <w:color w:val="000000"/>
        </w:rPr>
      </w:pPr>
    </w:p>
    <w:p w:rsidRDefault="001E25E7" w:rsidP="003A199E" w:rsidR="001E25E7" w:rsidRPr="00200059">
      <w:pPr>
        <w:ind w:hanging="705" w:left="705"/>
        <w:rPr>
          <w:color w:val="000000"/>
        </w:rPr>
      </w:pPr>
    </w:p>
    <w:p w:rsidRDefault="003A199E" w:rsidP="003A199E" w:rsidR="003A199E" w:rsidRPr="00200059">
      <w:pPr>
        <w:ind w:hanging="705" w:left="705"/>
        <w:rPr>
          <w:color w:val="000000"/>
        </w:rPr>
      </w:pPr>
      <w:r w:rsidRPr="00200059">
        <w:rPr>
          <w:color w:val="000000"/>
        </w:rPr>
        <w:t>DNA:</w:t>
      </w:r>
    </w:p>
    <w:p w:rsidRDefault="001E25E7" w:rsidP="003A199E" w:rsidR="0085789C" w:rsidRPr="00200059">
      <w:pPr>
        <w:numPr>
          <w:ilvl w:val="0"/>
          <w:numId w:val="2"/>
        </w:numPr>
        <w:jc w:val="both"/>
      </w:pPr>
      <w:r>
        <w:t xml:space="preserve">dužniku, </w:t>
      </w:r>
    </w:p>
    <w:p w:rsidRDefault="00D56AD8" w:rsidP="00335A19" w:rsidR="00544098" w:rsidRPr="00200059">
      <w:pPr>
        <w:numPr>
          <w:ilvl w:val="0"/>
          <w:numId w:val="2"/>
        </w:numPr>
        <w:jc w:val="both"/>
      </w:pPr>
      <w:r w:rsidRPr="00200059">
        <w:t xml:space="preserve">povjereniku </w:t>
      </w:r>
      <w:r w:rsidR="00200059" w:rsidRPr="00200059">
        <w:t>Domagoju Repaču</w:t>
      </w:r>
      <w:r w:rsidR="001E25E7">
        <w:t xml:space="preserve"> i putem e-mail,</w:t>
      </w:r>
      <w:r w:rsidR="00987BF1" w:rsidRPr="00200059">
        <w:t xml:space="preserve"> </w:t>
      </w:r>
      <w:r w:rsidR="00A84672" w:rsidRPr="00200059">
        <w:t xml:space="preserve"> </w:t>
      </w:r>
    </w:p>
    <w:p w:rsidRDefault="00D56AD8" w:rsidP="003A199E" w:rsidR="00544098" w:rsidRPr="00200059">
      <w:pPr>
        <w:numPr>
          <w:ilvl w:val="0"/>
          <w:numId w:val="2"/>
        </w:numPr>
        <w:jc w:val="both"/>
      </w:pPr>
      <w:r w:rsidRPr="00200059">
        <w:t>e-O</w:t>
      </w:r>
      <w:r w:rsidR="00544098" w:rsidRPr="00200059">
        <w:t>glasna ploča</w:t>
      </w:r>
      <w:r w:rsidR="001E25E7">
        <w:t xml:space="preserve"> sudova </w:t>
      </w:r>
    </w:p>
    <w:p w:rsidRDefault="003A199E" w:rsidP="003A199E" w:rsidR="003A199E" w:rsidRPr="00200059">
      <w:pPr>
        <w:numPr>
          <w:ilvl w:val="0"/>
          <w:numId w:val="2"/>
        </w:numPr>
        <w:jc w:val="both"/>
      </w:pPr>
      <w:r w:rsidRPr="00200059">
        <w:rPr>
          <w:color w:val="000000"/>
        </w:rPr>
        <w:t>U spis.</w:t>
      </w:r>
    </w:p>
    <w:p w:rsidRDefault="003A199E" w:rsidP="00A323C8" w:rsidR="003A199E" w:rsidRPr="00200059">
      <w:pPr>
        <w:jc w:val="both"/>
      </w:pPr>
    </w:p>
    <w:sectPr w:rsidSect="001E25E7" w:rsidR="003A199E" w:rsidRPr="00200059">
      <w:headerReference w:type="even" r:id="rId11"/>
      <w:headerReference w:type="default" r:id="rId12"/>
      <w:footerReference w:type="even" r:id="rId13"/>
      <w:footerReference w:type="default" r:id="rId14"/>
      <w:headerReference w:type="first" r:id="rId15"/>
      <w:pgSz w:h="16838" w:w="11906"/>
      <w:pgMar w:gutter="0" w:footer="709" w:header="709" w:left="1418" w:bottom="113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48A5" w:rsidR="002648A5">
      <w:r>
        <w:separator/>
      </w:r>
    </w:p>
  </w:endnote>
  <w:endnote w:id="0" w:type="continuationSeparator">
    <w:p w:rsidRDefault="002648A5" w:rsidR="002648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F36" w:rsidP="00226C22" w:rsidR="00711F36">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11F36" w:rsidP="00226C22" w:rsidR="00711F36">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F36" w:rsidP="00226C22" w:rsidR="00711F36">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48A5" w:rsidR="002648A5">
      <w:r>
        <w:separator/>
      </w:r>
    </w:p>
  </w:footnote>
  <w:footnote w:id="0" w:type="continuationSeparator">
    <w:p w:rsidRDefault="002648A5" w:rsidR="002648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F36" w:rsidP="00D83596" w:rsidR="00711F3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11F36" w:rsidR="00711F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F36" w:rsidP="00D83596" w:rsidR="00711F36" w:rsidRPr="00C61A2E">
    <w:pPr>
      <w:pStyle w:val="Zaglavlje"/>
      <w:framePr w:y="1" w:xAlign="center" w:vAnchor="text" w:hAnchor="margin" w:wrap="around"/>
      <w:rPr>
        <w:rStyle w:val="Brojstranice"/>
        <w:rFonts w:cs="Arial" w:hAnsi="Arial" w:ascii="Arial"/>
      </w:rPr>
    </w:pPr>
    <w:r w:rsidRPr="0053558F">
      <w:rPr>
        <w:rStyle w:val="Brojstranice"/>
      </w:rPr>
      <w:t xml:space="preserve">- </w:t>
    </w:r>
    <w:r w:rsidRPr="0053558F">
      <w:rPr>
        <w:rStyle w:val="Brojstranice"/>
      </w:rPr>
      <w:fldChar w:fldCharType="begin"/>
    </w:r>
    <w:r w:rsidRPr="0053558F">
      <w:rPr>
        <w:rStyle w:val="Brojstranice"/>
      </w:rPr>
      <w:instrText xml:space="preserve">PAGE  </w:instrText>
    </w:r>
    <w:r w:rsidRPr="0053558F">
      <w:rPr>
        <w:rStyle w:val="Brojstranice"/>
      </w:rPr>
      <w:fldChar w:fldCharType="separate"/>
    </w:r>
    <w:r w:rsidR="00ED29D2">
      <w:rPr>
        <w:rStyle w:val="Brojstranice"/>
        <w:noProof/>
      </w:rPr>
      <w:t>2</w:t>
    </w:r>
    <w:r w:rsidRPr="0053558F">
      <w:rPr>
        <w:rStyle w:val="Brojstranice"/>
      </w:rPr>
      <w:fldChar w:fldCharType="end"/>
    </w:r>
    <w:r>
      <w:rPr>
        <w:rStyle w:val="Brojstranice"/>
        <w:rFonts w:cs="Arial" w:hAnsi="Arial" w:ascii="Arial"/>
      </w:rPr>
      <w:t xml:space="preserve"> -</w:t>
    </w:r>
  </w:p>
  <w:p w:rsidRDefault="00A165DA" w:rsidP="003F1A3E" w:rsidR="003F1A3E" w:rsidRPr="004A4E98">
    <w:pPr>
      <w:jc w:val="right"/>
      <w:rPr>
        <w:sz w:val="22"/>
        <w:szCs w:val="22"/>
      </w:rPr>
    </w:pPr>
    <w:r w:rsidRPr="004A4E98">
      <w:rPr>
        <w:sz w:val="22"/>
        <w:szCs w:val="22"/>
      </w:rPr>
      <w:t>Poslovni broj 2 St-</w:t>
    </w:r>
    <w:r w:rsidR="003F1A3E">
      <w:rPr>
        <w:sz w:val="22"/>
        <w:szCs w:val="22"/>
      </w:rPr>
      <w:t>312/17-</w:t>
    </w:r>
    <w:r w:rsidR="00670E35">
      <w:rPr>
        <w:sz w:val="22"/>
        <w:szCs w:val="22"/>
      </w:rPr>
      <w:t>23</w:t>
    </w:r>
  </w:p>
  <w:p w:rsidRDefault="00A84672" w:rsidP="00A84672" w:rsidR="00A84672" w:rsidRPr="004A4E98">
    <w:pPr>
      <w:jc w:val="right"/>
      <w:rPr>
        <w:sz w:val="22"/>
        <w:szCs w:val="22"/>
      </w:rPr>
    </w:pPr>
  </w:p>
  <w:p w:rsidRDefault="00711F36" w:rsidP="00A165DA" w:rsidR="00711F3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2AC5" w:rsidP="00872AC5" w:rsidR="00872AC5" w:rsidRPr="004A4E98">
    <w:pPr>
      <w:jc w:val="right"/>
      <w:rPr>
        <w:sz w:val="22"/>
        <w:szCs w:val="22"/>
      </w:rPr>
    </w:pPr>
    <w:r w:rsidRPr="004A4E98">
      <w:rPr>
        <w:sz w:val="22"/>
        <w:szCs w:val="22"/>
      </w:rPr>
      <w:t xml:space="preserve"> </w:t>
    </w:r>
    <w:r w:rsidR="00480C78">
      <w:rPr>
        <w:sz w:val="22"/>
        <w:szCs w:val="22"/>
      </w:rPr>
      <w:t xml:space="preserve"> Poslovni broj 2 St-312/1</w:t>
    </w:r>
    <w:r w:rsidR="00670E35">
      <w:rPr>
        <w:sz w:val="22"/>
        <w:szCs w:val="22"/>
      </w:rPr>
      <w:t>7-23</w:t>
    </w:r>
  </w:p>
  <w:p w:rsidRDefault="00872AC5" w:rsidP="00872AC5" w:rsidR="00872AC5" w:rsidRPr="004A4E98">
    <w:pPr>
      <w:rPr>
        <w:sz w:val="22"/>
        <w:szCs w:val="22"/>
      </w:rPr>
    </w:pPr>
  </w:p>
  <w:p w:rsidRDefault="00872AC5" w:rsidP="00872AC5" w:rsidR="00872AC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07DF210F"/>
    <w:multiLevelType w:val="hybridMultilevel"/>
    <w:tmpl w:val="435C6E66"/>
    <w:lvl w:tplc="2B7A5C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8450BA0"/>
    <w:multiLevelType w:val="hybridMultilevel"/>
    <w:tmpl w:val="33640778"/>
    <w:lvl w:tplc="793A450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5"/>
  </w:num>
  <w:num w:numId="5">
    <w:abstractNumId w:val="2"/>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06911"/>
    <w:rsid w:val="00017953"/>
    <w:rsid w:val="0002188A"/>
    <w:rsid w:val="000251A5"/>
    <w:rsid w:val="0003482E"/>
    <w:rsid w:val="000358D5"/>
    <w:rsid w:val="00040EC6"/>
    <w:rsid w:val="000415B0"/>
    <w:rsid w:val="000421C3"/>
    <w:rsid w:val="00042D7A"/>
    <w:rsid w:val="00045251"/>
    <w:rsid w:val="00046C92"/>
    <w:rsid w:val="00054B01"/>
    <w:rsid w:val="000656C7"/>
    <w:rsid w:val="00074068"/>
    <w:rsid w:val="000761E0"/>
    <w:rsid w:val="00082AF5"/>
    <w:rsid w:val="00091540"/>
    <w:rsid w:val="0009554B"/>
    <w:rsid w:val="000B40A8"/>
    <w:rsid w:val="000E53B8"/>
    <w:rsid w:val="000F3E90"/>
    <w:rsid w:val="000F60FD"/>
    <w:rsid w:val="00110648"/>
    <w:rsid w:val="00110BF6"/>
    <w:rsid w:val="00110E63"/>
    <w:rsid w:val="00114342"/>
    <w:rsid w:val="00137109"/>
    <w:rsid w:val="00142C08"/>
    <w:rsid w:val="00152811"/>
    <w:rsid w:val="0015752D"/>
    <w:rsid w:val="001745DF"/>
    <w:rsid w:val="001810E0"/>
    <w:rsid w:val="00183F84"/>
    <w:rsid w:val="001863E2"/>
    <w:rsid w:val="001A2212"/>
    <w:rsid w:val="001B3070"/>
    <w:rsid w:val="001D63A9"/>
    <w:rsid w:val="001D6F9E"/>
    <w:rsid w:val="001D70CF"/>
    <w:rsid w:val="001E0333"/>
    <w:rsid w:val="001E25E7"/>
    <w:rsid w:val="001E3DE4"/>
    <w:rsid w:val="001E5700"/>
    <w:rsid w:val="001F3EEE"/>
    <w:rsid w:val="001F7DC0"/>
    <w:rsid w:val="00200059"/>
    <w:rsid w:val="00212B45"/>
    <w:rsid w:val="00214F27"/>
    <w:rsid w:val="00216A4F"/>
    <w:rsid w:val="00223098"/>
    <w:rsid w:val="0022322C"/>
    <w:rsid w:val="00226C22"/>
    <w:rsid w:val="00240A10"/>
    <w:rsid w:val="00243A47"/>
    <w:rsid w:val="00247D8A"/>
    <w:rsid w:val="002577D3"/>
    <w:rsid w:val="002648A5"/>
    <w:rsid w:val="002749FF"/>
    <w:rsid w:val="00276096"/>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320E"/>
    <w:rsid w:val="002F6FA2"/>
    <w:rsid w:val="003020E6"/>
    <w:rsid w:val="0030348E"/>
    <w:rsid w:val="00306523"/>
    <w:rsid w:val="003066F8"/>
    <w:rsid w:val="00307DF0"/>
    <w:rsid w:val="00312078"/>
    <w:rsid w:val="00335A19"/>
    <w:rsid w:val="00336C15"/>
    <w:rsid w:val="00340485"/>
    <w:rsid w:val="00362C25"/>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1A3E"/>
    <w:rsid w:val="003F2796"/>
    <w:rsid w:val="004020FD"/>
    <w:rsid w:val="00402A3C"/>
    <w:rsid w:val="00423D0F"/>
    <w:rsid w:val="004340F3"/>
    <w:rsid w:val="00434341"/>
    <w:rsid w:val="00450E02"/>
    <w:rsid w:val="004563A1"/>
    <w:rsid w:val="00477430"/>
    <w:rsid w:val="00480C78"/>
    <w:rsid w:val="00491920"/>
    <w:rsid w:val="004A2F29"/>
    <w:rsid w:val="004A4E98"/>
    <w:rsid w:val="004A53BF"/>
    <w:rsid w:val="004B5BE6"/>
    <w:rsid w:val="004B5FDA"/>
    <w:rsid w:val="004B629B"/>
    <w:rsid w:val="004C5754"/>
    <w:rsid w:val="004D1602"/>
    <w:rsid w:val="004D48E7"/>
    <w:rsid w:val="004D702C"/>
    <w:rsid w:val="004E28B8"/>
    <w:rsid w:val="004F64A7"/>
    <w:rsid w:val="0050433F"/>
    <w:rsid w:val="0051681D"/>
    <w:rsid w:val="00520CA4"/>
    <w:rsid w:val="00532154"/>
    <w:rsid w:val="005333A7"/>
    <w:rsid w:val="005343C1"/>
    <w:rsid w:val="0053558F"/>
    <w:rsid w:val="0054102B"/>
    <w:rsid w:val="00541A32"/>
    <w:rsid w:val="005425E1"/>
    <w:rsid w:val="00544098"/>
    <w:rsid w:val="00552BC2"/>
    <w:rsid w:val="00575ECA"/>
    <w:rsid w:val="0058144A"/>
    <w:rsid w:val="0058440C"/>
    <w:rsid w:val="00586BE6"/>
    <w:rsid w:val="005A6A45"/>
    <w:rsid w:val="005B43C4"/>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477B3"/>
    <w:rsid w:val="00655BCE"/>
    <w:rsid w:val="00655F39"/>
    <w:rsid w:val="00661013"/>
    <w:rsid w:val="0066158C"/>
    <w:rsid w:val="0066391B"/>
    <w:rsid w:val="00670E35"/>
    <w:rsid w:val="00682B10"/>
    <w:rsid w:val="00683BAA"/>
    <w:rsid w:val="0068406C"/>
    <w:rsid w:val="00692906"/>
    <w:rsid w:val="006937F0"/>
    <w:rsid w:val="00695236"/>
    <w:rsid w:val="00696A23"/>
    <w:rsid w:val="006A2255"/>
    <w:rsid w:val="006B2D33"/>
    <w:rsid w:val="006B693D"/>
    <w:rsid w:val="006B7864"/>
    <w:rsid w:val="006C4421"/>
    <w:rsid w:val="006C6491"/>
    <w:rsid w:val="006D1696"/>
    <w:rsid w:val="006D5DF5"/>
    <w:rsid w:val="006D749E"/>
    <w:rsid w:val="006F29BB"/>
    <w:rsid w:val="00702C1A"/>
    <w:rsid w:val="007067E4"/>
    <w:rsid w:val="00711F36"/>
    <w:rsid w:val="00713AB6"/>
    <w:rsid w:val="007228EC"/>
    <w:rsid w:val="00723C99"/>
    <w:rsid w:val="00740565"/>
    <w:rsid w:val="007528BB"/>
    <w:rsid w:val="00754859"/>
    <w:rsid w:val="0075729A"/>
    <w:rsid w:val="007611C9"/>
    <w:rsid w:val="00773426"/>
    <w:rsid w:val="00783D0D"/>
    <w:rsid w:val="007906B0"/>
    <w:rsid w:val="00791307"/>
    <w:rsid w:val="00794073"/>
    <w:rsid w:val="0079643E"/>
    <w:rsid w:val="007B07F2"/>
    <w:rsid w:val="007B5A31"/>
    <w:rsid w:val="007C32D8"/>
    <w:rsid w:val="007C65BA"/>
    <w:rsid w:val="007D5CC9"/>
    <w:rsid w:val="007E0FEA"/>
    <w:rsid w:val="007E1212"/>
    <w:rsid w:val="007E67D0"/>
    <w:rsid w:val="007F138F"/>
    <w:rsid w:val="007F2E32"/>
    <w:rsid w:val="007F4866"/>
    <w:rsid w:val="007F6C4D"/>
    <w:rsid w:val="0080794B"/>
    <w:rsid w:val="008160B5"/>
    <w:rsid w:val="008164A6"/>
    <w:rsid w:val="008176A0"/>
    <w:rsid w:val="00817F65"/>
    <w:rsid w:val="00822362"/>
    <w:rsid w:val="00823E51"/>
    <w:rsid w:val="00825ED6"/>
    <w:rsid w:val="008328E7"/>
    <w:rsid w:val="00843F8E"/>
    <w:rsid w:val="0084650A"/>
    <w:rsid w:val="00851E4D"/>
    <w:rsid w:val="008545E4"/>
    <w:rsid w:val="0085789C"/>
    <w:rsid w:val="00862179"/>
    <w:rsid w:val="0086696E"/>
    <w:rsid w:val="00872AC5"/>
    <w:rsid w:val="00873E4C"/>
    <w:rsid w:val="0087462B"/>
    <w:rsid w:val="00880872"/>
    <w:rsid w:val="00880D5F"/>
    <w:rsid w:val="00882DE2"/>
    <w:rsid w:val="00883D83"/>
    <w:rsid w:val="008848A2"/>
    <w:rsid w:val="008911AF"/>
    <w:rsid w:val="00895004"/>
    <w:rsid w:val="008B0F52"/>
    <w:rsid w:val="008B1E91"/>
    <w:rsid w:val="008C3403"/>
    <w:rsid w:val="008C41CD"/>
    <w:rsid w:val="008D5B83"/>
    <w:rsid w:val="008E1010"/>
    <w:rsid w:val="008E4877"/>
    <w:rsid w:val="008E65F2"/>
    <w:rsid w:val="008F2BED"/>
    <w:rsid w:val="008F4480"/>
    <w:rsid w:val="008F61C9"/>
    <w:rsid w:val="00902205"/>
    <w:rsid w:val="009026F9"/>
    <w:rsid w:val="00907BE4"/>
    <w:rsid w:val="0091346E"/>
    <w:rsid w:val="00927D3A"/>
    <w:rsid w:val="009315C4"/>
    <w:rsid w:val="00940F79"/>
    <w:rsid w:val="00947308"/>
    <w:rsid w:val="0095535F"/>
    <w:rsid w:val="00955F60"/>
    <w:rsid w:val="00964D17"/>
    <w:rsid w:val="009700C3"/>
    <w:rsid w:val="009764AF"/>
    <w:rsid w:val="009844CD"/>
    <w:rsid w:val="00984DF4"/>
    <w:rsid w:val="00987BF1"/>
    <w:rsid w:val="0099607C"/>
    <w:rsid w:val="009A0F36"/>
    <w:rsid w:val="009A1D4A"/>
    <w:rsid w:val="009B456A"/>
    <w:rsid w:val="009C39FC"/>
    <w:rsid w:val="009E4B6B"/>
    <w:rsid w:val="009F6DC2"/>
    <w:rsid w:val="00A010AB"/>
    <w:rsid w:val="00A14490"/>
    <w:rsid w:val="00A165DA"/>
    <w:rsid w:val="00A16D8F"/>
    <w:rsid w:val="00A2158D"/>
    <w:rsid w:val="00A27796"/>
    <w:rsid w:val="00A323C8"/>
    <w:rsid w:val="00A329ED"/>
    <w:rsid w:val="00A333CE"/>
    <w:rsid w:val="00A3742D"/>
    <w:rsid w:val="00A41303"/>
    <w:rsid w:val="00A565C3"/>
    <w:rsid w:val="00A72854"/>
    <w:rsid w:val="00A7416F"/>
    <w:rsid w:val="00A7442C"/>
    <w:rsid w:val="00A74885"/>
    <w:rsid w:val="00A7702A"/>
    <w:rsid w:val="00A84672"/>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1D4F"/>
    <w:rsid w:val="00B86255"/>
    <w:rsid w:val="00BA0BF9"/>
    <w:rsid w:val="00BA0C0C"/>
    <w:rsid w:val="00BA167A"/>
    <w:rsid w:val="00BC1EE1"/>
    <w:rsid w:val="00BC28B6"/>
    <w:rsid w:val="00BC470F"/>
    <w:rsid w:val="00BC5757"/>
    <w:rsid w:val="00BC591E"/>
    <w:rsid w:val="00BD0A51"/>
    <w:rsid w:val="00BD70E4"/>
    <w:rsid w:val="00BE0D79"/>
    <w:rsid w:val="00BE1CE5"/>
    <w:rsid w:val="00BF4EC9"/>
    <w:rsid w:val="00C025FC"/>
    <w:rsid w:val="00C04054"/>
    <w:rsid w:val="00C05DFE"/>
    <w:rsid w:val="00C13944"/>
    <w:rsid w:val="00C17755"/>
    <w:rsid w:val="00C22116"/>
    <w:rsid w:val="00C47DE6"/>
    <w:rsid w:val="00C54811"/>
    <w:rsid w:val="00C569BB"/>
    <w:rsid w:val="00C61A2E"/>
    <w:rsid w:val="00C7534E"/>
    <w:rsid w:val="00C75D72"/>
    <w:rsid w:val="00C7679A"/>
    <w:rsid w:val="00C81E5A"/>
    <w:rsid w:val="00C900CE"/>
    <w:rsid w:val="00C914A5"/>
    <w:rsid w:val="00C92073"/>
    <w:rsid w:val="00C92C27"/>
    <w:rsid w:val="00CB3986"/>
    <w:rsid w:val="00CC240E"/>
    <w:rsid w:val="00CC3B7D"/>
    <w:rsid w:val="00CC7F65"/>
    <w:rsid w:val="00CD096D"/>
    <w:rsid w:val="00CD1126"/>
    <w:rsid w:val="00CD44F0"/>
    <w:rsid w:val="00CE7263"/>
    <w:rsid w:val="00CF005A"/>
    <w:rsid w:val="00CF16A4"/>
    <w:rsid w:val="00CF1B5D"/>
    <w:rsid w:val="00CF5259"/>
    <w:rsid w:val="00CF5A48"/>
    <w:rsid w:val="00CF62BB"/>
    <w:rsid w:val="00D00A53"/>
    <w:rsid w:val="00D024BA"/>
    <w:rsid w:val="00D06AE7"/>
    <w:rsid w:val="00D130E7"/>
    <w:rsid w:val="00D266DE"/>
    <w:rsid w:val="00D31C92"/>
    <w:rsid w:val="00D31D29"/>
    <w:rsid w:val="00D33475"/>
    <w:rsid w:val="00D55147"/>
    <w:rsid w:val="00D56AD8"/>
    <w:rsid w:val="00D80609"/>
    <w:rsid w:val="00D83596"/>
    <w:rsid w:val="00D857B3"/>
    <w:rsid w:val="00D90CCD"/>
    <w:rsid w:val="00D9470B"/>
    <w:rsid w:val="00D96A84"/>
    <w:rsid w:val="00D97BE1"/>
    <w:rsid w:val="00DA1193"/>
    <w:rsid w:val="00DD7659"/>
    <w:rsid w:val="00E0041C"/>
    <w:rsid w:val="00E02FEE"/>
    <w:rsid w:val="00E05463"/>
    <w:rsid w:val="00E07BF5"/>
    <w:rsid w:val="00E10836"/>
    <w:rsid w:val="00E1796F"/>
    <w:rsid w:val="00E22B52"/>
    <w:rsid w:val="00E22D84"/>
    <w:rsid w:val="00E319FF"/>
    <w:rsid w:val="00E3445F"/>
    <w:rsid w:val="00E373EA"/>
    <w:rsid w:val="00E4312B"/>
    <w:rsid w:val="00E54B78"/>
    <w:rsid w:val="00E723C8"/>
    <w:rsid w:val="00E74CC5"/>
    <w:rsid w:val="00E76E73"/>
    <w:rsid w:val="00E83655"/>
    <w:rsid w:val="00E8568D"/>
    <w:rsid w:val="00E92021"/>
    <w:rsid w:val="00EA00A7"/>
    <w:rsid w:val="00EC26D5"/>
    <w:rsid w:val="00ED1F7A"/>
    <w:rsid w:val="00ED29D2"/>
    <w:rsid w:val="00ED33D0"/>
    <w:rsid w:val="00EE22EF"/>
    <w:rsid w:val="00EF15F7"/>
    <w:rsid w:val="00EF248B"/>
    <w:rsid w:val="00EF2784"/>
    <w:rsid w:val="00EF2EE1"/>
    <w:rsid w:val="00F07D00"/>
    <w:rsid w:val="00F161A9"/>
    <w:rsid w:val="00F17DF6"/>
    <w:rsid w:val="00F219C1"/>
    <w:rsid w:val="00F23F33"/>
    <w:rsid w:val="00F26D1D"/>
    <w:rsid w:val="00F324FF"/>
    <w:rsid w:val="00F36DB5"/>
    <w:rsid w:val="00F37EF0"/>
    <w:rsid w:val="00F5012E"/>
    <w:rsid w:val="00F5483A"/>
    <w:rsid w:val="00F568F8"/>
    <w:rsid w:val="00F66098"/>
    <w:rsid w:val="00F66F20"/>
    <w:rsid w:val="00F74D73"/>
    <w:rsid w:val="00F75C44"/>
    <w:rsid w:val="00F911DE"/>
    <w:rsid w:val="00FB17E2"/>
    <w:rsid w:val="00FB44C5"/>
    <w:rsid w:val="00FC3B10"/>
    <w:rsid w:val="00FC71E0"/>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Tijeloteksta" w:type="paragraph">
    <w:name w:val="Body Text"/>
    <w:basedOn w:val="Normal"/>
    <w:link w:val="TijelotekstaChar"/>
    <w:unhideWhenUsed/>
    <w:rsid w:val="00BA0BF9"/>
    <w:pPr>
      <w:jc w:val="both"/>
    </w:pPr>
    <w:rPr>
      <w:szCs w:val="20"/>
    </w:rPr>
  </w:style>
  <w:style w:customStyle="true" w:styleId="TijelotekstaChar" w:type="character">
    <w:name w:val="Tijelo teksta Char"/>
    <w:basedOn w:val="Zadanifontodlomka"/>
    <w:link w:val="Tijeloteksta"/>
    <w:rsid w:val="00BA0BF9"/>
    <w:rPr>
      <w:sz w:val="24"/>
    </w:rPr>
  </w:style>
  <w:style w:styleId="Odlomakpopisa" w:type="paragraph">
    <w:name w:val="List Paragraph"/>
    <w:basedOn w:val="Normal"/>
    <w:uiPriority w:val="34"/>
    <w:qFormat/>
    <w:rsid w:val="00BA0BF9"/>
    <w:pPr>
      <w:ind w:left="720"/>
      <w:contextualSpacing/>
    </w:pPr>
  </w:style>
  <w:style w:styleId="Tekstrezerviranogmjesta" w:type="character">
    <w:name w:val="Placeholder Text"/>
    <w:basedOn w:val="Zadanifontodlomka"/>
    <w:uiPriority w:val="99"/>
    <w:semiHidden/>
    <w:rsid w:val="001E3DE4"/>
    <w:rPr>
      <w:color w:val="808080"/>
      <w:bdr w:space="0" w:sz="0" w:color="auto" w:val="none"/>
      <w:shd w:fill="auto" w:color="auto" w:val="clear"/>
    </w:rPr>
  </w:style>
  <w:style w:customStyle="true" w:styleId="eSPISCCParagraphDefaultFont" w:type="character">
    <w:name w:val="eSPIS_CC_Paragraph Default Font"/>
    <w:basedOn w:val="Zadanifontodlomka"/>
    <w:rsid w:val="001E3DE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E3DE4"/>
    <w:rPr>
      <w:b/>
      <w:bdr w:space="0" w:sz="0" w:color="auto" w:val="none"/>
      <w:shd w:fill="FFFFCC" w:color="auto" w:val="clear"/>
      <w:lang w:val="hr-HR"/>
    </w:rPr>
  </w:style>
  <w:style w:customStyle="true" w:styleId="PozadinaSvijetloCrvena" w:type="character">
    <w:name w:val="Pozadina_SvijetloCrvena"/>
    <w:basedOn w:val="eSPISCCParagraphDefaultFont"/>
    <w:rsid w:val="001E3DE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E3DE4"/>
    <w:rPr>
      <w:rFonts w:cs="Times New Roman" w:hAnsi="Times New Roman" w:ascii="Times New Roman"/>
      <w:b w:val="false"/>
      <w:sz w:val="24"/>
      <w:bdr w:space="0" w:sz="0" w:color="auto" w:val="none"/>
      <w:shd w:fill="CCFFCC" w:color="auto" w:val="clear"/>
      <w:lang w:val="hr-HR"/>
    </w:rPr>
  </w:style>
  <w:style w:styleId="Reetkatablice" w:type="table">
    <w:name w:val="Table Grid"/>
    <w:basedOn w:val="Obinatablica"/>
    <w:uiPriority w:val="59"/>
    <w:rsid w:val="001E3DE4"/>
    <w:rPr>
      <w:rFonts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Tijeloteksta" w:type="paragraph">
    <w:name w:val="Body Text"/>
    <w:basedOn w:val="Normal"/>
    <w:link w:val="TijelotekstaChar"/>
    <w:unhideWhenUsed/>
    <w:rsid w:val="00BA0BF9"/>
    <w:pPr>
      <w:jc w:val="both"/>
    </w:pPr>
    <w:rPr>
      <w:szCs w:val="20"/>
    </w:rPr>
  </w:style>
  <w:style w:customStyle="1" w:styleId="TijelotekstaChar" w:type="character">
    <w:name w:val="Tijelo teksta Char"/>
    <w:basedOn w:val="Zadanifontodlomka"/>
    <w:link w:val="Tijeloteksta"/>
    <w:rsid w:val="00BA0BF9"/>
    <w:rPr>
      <w:sz w:val="24"/>
    </w:rPr>
  </w:style>
  <w:style w:styleId="Odlomakpopisa" w:type="paragraph">
    <w:name w:val="List Paragraph"/>
    <w:basedOn w:val="Normal"/>
    <w:uiPriority w:val="34"/>
    <w:qFormat/>
    <w:rsid w:val="00BA0BF9"/>
    <w:pPr>
      <w:ind w:left="720"/>
      <w:contextualSpacing/>
    </w:pPr>
  </w:style>
  <w:style w:styleId="Tekstrezerviranogmjesta" w:type="character">
    <w:name w:val="Placeholder Text"/>
    <w:basedOn w:val="Zadanifontodlomka"/>
    <w:uiPriority w:val="99"/>
    <w:semiHidden/>
    <w:rsid w:val="001E3DE4"/>
    <w:rPr>
      <w:color w:val="808080"/>
      <w:bdr w:color="auto" w:space="0" w:sz="0" w:val="none"/>
      <w:shd w:color="auto" w:fill="auto" w:val="clear"/>
    </w:rPr>
  </w:style>
  <w:style w:customStyle="1" w:styleId="eSPISCCParagraphDefaultFont" w:type="character">
    <w:name w:val="eSPIS_CC_Paragraph Default Font"/>
    <w:basedOn w:val="Zadanifontodlomka"/>
    <w:rsid w:val="001E3DE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E3DE4"/>
    <w:rPr>
      <w:b/>
      <w:bdr w:color="auto" w:space="0" w:sz="0" w:val="none"/>
      <w:shd w:color="auto" w:fill="FFFFCC" w:val="clear"/>
      <w:lang w:val="hr-HR"/>
    </w:rPr>
  </w:style>
  <w:style w:customStyle="1" w:styleId="PozadinaSvijetloCrvena" w:type="character">
    <w:name w:val="Pozadina_SvijetloCrvena"/>
    <w:basedOn w:val="eSPISCCParagraphDefaultFont"/>
    <w:rsid w:val="001E3DE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E3DE4"/>
    <w:rPr>
      <w:rFonts w:ascii="Times New Roman" w:cs="Times New Roman" w:hAnsi="Times New Roman"/>
      <w:b w:val="0"/>
      <w:sz w:val="24"/>
      <w:bdr w:color="auto" w:space="0" w:sz="0" w:val="none"/>
      <w:shd w:color="auto" w:fill="CCFFCC" w:val="clear"/>
      <w:lang w:val="hr-HR"/>
    </w:rPr>
  </w:style>
  <w:style w:styleId="Reetkatablice" w:type="table">
    <w:name w:val="Table Grid"/>
    <w:basedOn w:val="Obinatablica"/>
    <w:uiPriority w:val="59"/>
    <w:rsid w:val="001E3DE4"/>
    <w:rPr>
      <w:rFonts w:ascii="Calibri"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443386">
      <w:bodyDiv w:val="true"/>
      <w:marLeft w:val="0"/>
      <w:marRight w:val="0"/>
      <w:marTop w:val="0"/>
      <w:marBottom w:val="0"/>
      <w:divBdr>
        <w:top w:space="0" w:sz="0" w:color="auto" w:val="none"/>
        <w:left w:space="0" w:sz="0" w:color="auto" w:val="none"/>
        <w:bottom w:space="0" w:sz="0" w:color="auto" w:val="none"/>
        <w:right w:space="0" w:sz="0" w:color="auto" w:val="none"/>
      </w:divBdr>
    </w:div>
    <w:div w:id="1670792941">
      <w:bodyDiv w:val="true"/>
      <w:marLeft w:val="0"/>
      <w:marRight w:val="0"/>
      <w:marTop w:val="0"/>
      <w:marBottom w:val="0"/>
      <w:divBdr>
        <w:top w:space="0" w:sz="0" w:color="auto" w:val="none"/>
        <w:left w:space="0" w:sz="0" w:color="auto" w:val="none"/>
        <w:bottom w:space="0" w:sz="0" w:color="auto" w:val="none"/>
        <w:right w:space="0" w:sz="0" w:color="auto" w:val="none"/>
      </w:divBdr>
    </w:div>
    <w:div w:id="20472207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izvorni_sadrzaj>
    <derivirana_varijabla naziv="DomainObject.Predmet.Broj_1">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2017.</izvorni_sadrzaj>
    <derivirana_varijabla naziv="DomainObject.Predmet.DatumOsnivanja_1">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St-312/2017</izvorni_sadrzaj>
    <derivirana_varijabla naziv="DomainObject.Predmet.OznakaBroj_1">St-312/2017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ŠIBENIK  SECURITY  d.o.o.</izvorni_sadrzaj>
    <derivirana_varijabla naziv="DomainObject.Predmet.StrankaFormated_1">  ŠIBENIK  SECURITY  d.o.o.</derivirana_varijabla>
  </DomainObject.Predmet.StrankaFormated>
  <DomainObject.Predmet.StrankaFormatedOIB>
    <izvorni_sadrzaj>  ŠIBENIK  SECURITY  d.o.o., OIB 83718875669</izvorni_sadrzaj>
    <derivirana_varijabla naziv="DomainObject.Predmet.StrankaFormatedOIB_1">  ŠIBENIK  SECURITY  d.o.o., OIB 83718875669</derivirana_varijabla>
  </DomainObject.Predmet.StrankaFormatedOIB>
  <DomainObject.Predmet.StrankaFormatedWithAdress>
    <izvorni_sadrzaj> ŠIBENIK  SECURITY  d.o.o., Mosećka 7, 22000 Šibenik</izvorni_sadrzaj>
    <derivirana_varijabla naziv="DomainObject.Predmet.StrankaFormatedWithAdress_1"> ŠIBENIK  SECURITY  d.o.o., Mosećka 7, 22000 Šibenik</derivirana_varijabla>
  </DomainObject.Predmet.StrankaFormatedWithAdress>
  <DomainObject.Predmet.StrankaFormatedWithAdressOIB>
    <izvorni_sadrzaj> ŠIBENIK  SECURITY  d.o.o., OIB 83718875669, Mosećka 7, 22000 Šibenik</izvorni_sadrzaj>
    <derivirana_varijabla naziv="DomainObject.Predmet.StrankaFormatedWithAdressOIB_1"> ŠIBENIK  SECURITY  d.o.o., OIB 83718875669, Mosećka 7, 22000 Šibenik</derivirana_varijabla>
  </DomainObject.Predmet.StrankaFormatedWithAdressOIB>
  <DomainObject.Predmet.StrankaWithAdress>
    <izvorni_sadrzaj>ŠIBENIK  SECURITY  d.o.o. Mosećka 7,22000 Šibenik</izvorni_sadrzaj>
    <derivirana_varijabla naziv="DomainObject.Predmet.StrankaWithAdress_1">ŠIBENIK  SECURITY  d.o.o. Mosećka 7,22000 Šibenik</derivirana_varijabla>
  </DomainObject.Predmet.StrankaWithAdress>
  <DomainObject.Predmet.StrankaWithAdressOIB>
    <izvorni_sadrzaj>ŠIBENIK  SECURITY  d.o.o., OIB 83718875669, Mosećka 7,22000 Šibenik</izvorni_sadrzaj>
    <derivirana_varijabla naziv="DomainObject.Predmet.StrankaWithAdressOIB_1">ŠIBENIK  SECURITY  d.o.o., OIB 83718875669, Mosećka 7,22000 Šibenik</derivirana_varijabla>
  </DomainObject.Predmet.StrankaWithAdressOIB>
  <DomainObject.Predmet.StrankaNazivFormated>
    <izvorni_sadrzaj>ŠIBENIK  SECURITY  d.o.o.</izvorni_sadrzaj>
    <derivirana_varijabla naziv="DomainObject.Predmet.StrankaNazivFormated_1">ŠIBENIK  SECURITY  d.o.o.</derivirana_varijabla>
  </DomainObject.Predmet.StrankaNazivFormated>
  <DomainObject.Predmet.StrankaNazivFormatedOIB>
    <izvorni_sadrzaj>ŠIBENIK  SECURITY  d.o.o., OIB 83718875669</izvorni_sadrzaj>
    <derivirana_varijabla naziv="DomainObject.Predmet.StrankaNazivFormatedOIB_1">ŠIBENIK  SECURITY  d.o.o., OIB 83718875669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ŠIBENIK  SECURITY  d.o.o.</item>
    </izvorni_sadrzaj>
    <derivirana_varijabla naziv="DomainObject.Predmet.StrankaListFormated_1">
      <item>ŠIBENIK  SECURITY  d.o.o.</item>
    </derivirana_varijabla>
  </DomainObject.Predmet.StrankaListFormated>
  <DomainObject.Predmet.StrankaListFormatedOIB>
    <izvorni_sadrzaj>
      <item>ŠIBENIK  SECURITY  d.o.o., OIB 83718875669</item>
    </izvorni_sadrzaj>
    <derivirana_varijabla naziv="DomainObject.Predmet.StrankaListFormatedOIB_1">
      <item>ŠIBENIK  SECURITY  d.o.o., OIB 83718875669</item>
    </derivirana_varijabla>
  </DomainObject.Predmet.StrankaListFormatedOIB>
  <DomainObject.Predmet.StrankaListFormatedWithAdress>
    <izvorni_sadrzaj>
      <item>ŠIBENIK  SECURITY  d.o.o., Mosećka 7, 22000 Šibenik</item>
    </izvorni_sadrzaj>
    <derivirana_varijabla naziv="DomainObject.Predmet.StrankaListFormatedWithAdress_1">
      <item>ŠIBENIK  SECURITY  d.o.o., Mosećka 7, 22000 Šibenik</item>
    </derivirana_varijabla>
  </DomainObject.Predmet.StrankaListFormatedWithAdress>
  <DomainObject.Predmet.StrankaListFormatedWithAdressOIB>
    <izvorni_sadrzaj>
      <item>ŠIBENIK  SECURITY  d.o.o., OIB 83718875669, Mosećka 7, 22000 Šibenik</item>
    </izvorni_sadrzaj>
    <derivirana_varijabla naziv="DomainObject.Predmet.StrankaListFormatedWithAdressOIB_1">
      <item>ŠIBENIK  SECURITY  d.o.o., OIB 83718875669, Mosećka 7, 22000 Šibenik</item>
    </derivirana_varijabla>
  </DomainObject.Predmet.StrankaListFormatedWithAdressOIB>
  <DomainObject.Predmet.StrankaListNazivFormated>
    <izvorni_sadrzaj>
      <item>ŠIBENIK  SECURITY  d.o.o.</item>
    </izvorni_sadrzaj>
    <derivirana_varijabla naziv="DomainObject.Predmet.StrankaListNazivFormated_1">
      <item>ŠIBENIK  SECURITY  d.o.o.</item>
    </derivirana_varijabla>
  </DomainObject.Predmet.StrankaListNazivFormated>
  <DomainObject.Predmet.StrankaListNazivFormatedOIB>
    <izvorni_sadrzaj>
      <item>ŠIBENIK  SECURITY  d.o.o., OIB 83718875669</item>
    </izvorni_sadrzaj>
    <derivirana_varijabla naziv="DomainObject.Predmet.StrankaListNazivFormatedOIB_1">
      <item>ŠIBENIK  SECURITY  d.o.o., OIB 83718875669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ŠIBENIK  SECURITY  d.o.o.</izvorni_sadrzaj>
    <derivirana_varijabla naziv="DomainObject.Predmet.StrankaIDrugi_1">ŠIBENIK  SECURITY  d.o.o.</derivirana_varijabla>
  </DomainObject.Predmet.StrankaIDrugi>
  <DomainObject.Predmet.ProtustrankaIDrugi>
    <izvorni_sadrzaj/>
    <derivirana_varijabla naziv="DomainObject.Predmet.ProtustrankaIDrugi_1"/>
  </DomainObject.Predmet.ProtustrankaIDrugi>
  <DomainObject.Predmet.StrankaIDrugiAdressOIB>
    <izvorni_sadrzaj>ŠIBENIK  SECURITY  d.o.o., OIB 83718875669, Mosećka 7, 22000 Šibenik</izvorni_sadrzaj>
    <derivirana_varijabla naziv="DomainObject.Predmet.StrankaIDrugiAdressOIB_1">ŠIBENIK  SECURITY  d.o.o., OIB 83718875669, Mosećka 7,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ŠIBENIK  SECURITY  d.o.o.</item>
    </izvorni_sadrzaj>
    <derivirana_varijabla naziv="DomainObject.Predmet.SudioniciListNaziv_1">
      <item>ŠIBENIK  SECURITY  d.o.o.</item>
    </derivirana_varijabla>
  </DomainObject.Predmet.SudioniciListNaziv>
  <DomainObject.Predmet.SudioniciListAdressOIB>
    <izvorni_sadrzaj>
      <item>ŠIBENIK  SECURITY  d.o.o., OIB 83718875669, Mosećka 7,22000 Šibenik</item>
    </izvorni_sadrzaj>
    <derivirana_varijabla naziv="DomainObject.Predmet.SudioniciListAdressOIB_1">
      <item>ŠIBENIK  SECURITY  d.o.o., OIB 83718875669, Mosećka 7,22000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83718875669</item>
    </izvorni_sadrzaj>
    <derivirana_varijabla naziv="DomainObject.Predmet.SudioniciListNazivOIB_1">
      <item>, OIB 83718875669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65FED2-D9DA-47B5-962F-B3AA652D32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1137</properties:Words>
  <properties:Characters>6277</properties:Characters>
  <properties:Lines>125</properties:Lines>
  <properties:Paragraphs>27</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2017-11-15T13:34:00Z</dcterms:created>
  <dc:creator>Ardena Bajlo</dc:creator>
  <cp:lastModifiedBy>Marijana Žuža</cp:lastModifiedBy>
  <cp:lastPrinted>2017-11-15T14:10:00Z</cp:lastPrinted>
  <dcterms:modified xmlns:xsi="http://www.w3.org/2001/XMLSchema-instance" xsi:type="dcterms:W3CDTF">2017-11-15T14:11:00Z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