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ab13d" w14:paraId="12ab13d" w:rsidRDefault="003C0577" w:rsidP="00C7733A" w:rsidR="00C7733A" w:rsidRPr="00DF7B8C">
      <w:pPr>
        <w:jc w:val="right"/>
        <w15:collapsed w:val="false"/>
        <w:rPr>
          <w:b/>
          <w:sz w:val="22"/>
          <w:szCs w:val="22"/>
        </w:rPr>
      </w:pPr>
      <w:bookmarkStart w:name="_GoBack" w:id="0"/>
      <w:bookmarkEnd w:id="0"/>
      <w:r>
        <w:rPr>
          <w:b/>
          <w:sz w:val="22"/>
          <w:szCs w:val="22"/>
        </w:rPr>
        <w:t xml:space="preserve">   Posl. br. 7 St-296</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C7733A" w:rsidR="00C7733A" w:rsidRPr="00DF7B8C">
      <w:pPr>
        <w:jc w:val="center"/>
        <w:rPr>
          <w:b/>
          <w:sz w:val="22"/>
          <w:szCs w:val="22"/>
        </w:rPr>
      </w:pPr>
      <w:r>
        <w:rPr>
          <w:b/>
          <w:sz w:val="22"/>
          <w:szCs w:val="22"/>
        </w:rPr>
        <w:t xml:space="preserve">R J E Š E N J E </w:t>
      </w:r>
    </w:p>
    <w:p w:rsidRDefault="00C7733A" w:rsidP="00C7733A" w:rsidR="00C7733A" w:rsidRPr="00DF7B8C">
      <w:pPr>
        <w:jc w:val="center"/>
        <w:rPr>
          <w:b/>
          <w:sz w:val="22"/>
          <w:szCs w:val="22"/>
        </w:rPr>
      </w:pPr>
    </w:p>
    <w:p w:rsidRDefault="00C7733A" w:rsidP="00C7733A" w:rsidR="00C7733A" w:rsidRPr="00DF7B8C">
      <w:pPr>
        <w:jc w:val="both"/>
        <w:rPr>
          <w:sz w:val="22"/>
          <w:szCs w:val="22"/>
        </w:rPr>
      </w:pPr>
      <w:r w:rsidRPr="00DF7B8C">
        <w:rPr>
          <w:sz w:val="22"/>
          <w:szCs w:val="22"/>
        </w:rPr>
        <w:tab/>
        <w:t xml:space="preserve">Trgovački sud u Splitu, po stečajnom sucu tog suda Diani Butigan Granić kao sucu pojedincu, odlučujući o prijedlogu predlagatelja Financijske agencije, Regionalni centar Split, Podružnica Dubrovnik, Vukovarska 2, za otvaranje stečajnog postupka nad dužnikom </w:t>
      </w:r>
      <w:r w:rsidR="001C01A8">
        <w:rPr>
          <w:sz w:val="22"/>
          <w:szCs w:val="22"/>
        </w:rPr>
        <w:t xml:space="preserve">STUDIO VUKOVIĆ &amp; VUKOVIĆ d.o.o., Dubrovnik, I. Vojnovića 104, OIB: 72044131012, </w:t>
      </w:r>
      <w:r w:rsidR="00F95A40">
        <w:rPr>
          <w:sz w:val="22"/>
          <w:szCs w:val="22"/>
        </w:rPr>
        <w:t xml:space="preserve"> </w:t>
      </w:r>
      <w:r w:rsidRPr="00DF7B8C">
        <w:rPr>
          <w:sz w:val="22"/>
          <w:szCs w:val="22"/>
        </w:rPr>
        <w:t xml:space="preserve">dana </w:t>
      </w:r>
      <w:r w:rsidR="001C01A8">
        <w:rPr>
          <w:sz w:val="22"/>
          <w:szCs w:val="22"/>
        </w:rPr>
        <w:t xml:space="preserve">1. veljače </w:t>
      </w:r>
      <w:r w:rsidR="00DF7B8C">
        <w:rPr>
          <w:sz w:val="22"/>
          <w:szCs w:val="22"/>
        </w:rPr>
        <w:t>2016</w:t>
      </w:r>
      <w:r w:rsidRPr="00DF7B8C">
        <w:rPr>
          <w:sz w:val="22"/>
          <w:szCs w:val="22"/>
        </w:rPr>
        <w:t>. godine</w:t>
      </w:r>
    </w:p>
    <w:p w:rsidRDefault="00C7733A" w:rsidP="00C7733A" w:rsidR="00C7733A" w:rsidRPr="00DF7B8C">
      <w:pPr>
        <w:jc w:val="both"/>
        <w:rPr>
          <w:sz w:val="22"/>
          <w:szCs w:val="22"/>
        </w:rPr>
      </w:pPr>
    </w:p>
    <w:p w:rsidRDefault="00C7733A" w:rsidP="00C7733A" w:rsidR="00C7733A" w:rsidRPr="00DF7B8C">
      <w:pPr>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C7733A" w:rsidP="00C7733A" w:rsidR="00C7733A" w:rsidRPr="00DF7B8C">
      <w:pPr>
        <w:ind w:hanging="705" w:left="705"/>
        <w:jc w:val="both"/>
        <w:rPr>
          <w:sz w:val="22"/>
          <w:szCs w:val="22"/>
        </w:rPr>
      </w:pPr>
      <w:r w:rsidRPr="00DF7B8C">
        <w:rPr>
          <w:b/>
          <w:sz w:val="22"/>
          <w:szCs w:val="22"/>
        </w:rPr>
        <w:t>I.</w:t>
      </w:r>
      <w:r w:rsidRPr="00DF7B8C">
        <w:rPr>
          <w:b/>
          <w:sz w:val="22"/>
          <w:szCs w:val="22"/>
        </w:rPr>
        <w:tab/>
      </w:r>
      <w:r w:rsidRPr="00DF7B8C">
        <w:rPr>
          <w:sz w:val="22"/>
          <w:szCs w:val="22"/>
        </w:rPr>
        <w:t>Pokreće se postupak radi utvrđivanja pretpostavki za otvaranje stečajnog postupka (prethodni postupak) nad dužnikom</w:t>
      </w:r>
      <w:r w:rsidR="001C01A8">
        <w:rPr>
          <w:sz w:val="22"/>
          <w:szCs w:val="22"/>
        </w:rPr>
        <w:t xml:space="preserve"> STUDIO VUKOVIĆ &amp; VUKOVIĆ d.o.o., Dubrovnik, I. Vojnovića 104, OIB: 72044131012</w:t>
      </w:r>
      <w:r w:rsidRPr="00DF7B8C">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586D51" w:rsidP="00C7733A" w:rsidR="00C7733A" w:rsidRPr="00DF7B8C">
      <w:pPr>
        <w:jc w:val="center"/>
        <w:rPr>
          <w:b/>
          <w:sz w:val="22"/>
          <w:szCs w:val="22"/>
          <w:u w:val="single"/>
        </w:rPr>
      </w:pPr>
      <w:r>
        <w:rPr>
          <w:b/>
          <w:sz w:val="22"/>
          <w:szCs w:val="22"/>
          <w:u w:val="single"/>
        </w:rPr>
        <w:t xml:space="preserve">26. veljače  2016. godine u </w:t>
      </w:r>
      <w:r w:rsidR="003C0577">
        <w:rPr>
          <w:b/>
          <w:sz w:val="22"/>
          <w:szCs w:val="22"/>
          <w:u w:val="single"/>
        </w:rPr>
        <w:t>11,3</w:t>
      </w:r>
      <w:r w:rsidR="00C7733A" w:rsidRPr="00DF7B8C">
        <w:rPr>
          <w:b/>
          <w:sz w:val="22"/>
          <w:szCs w:val="22"/>
          <w:u w:val="single"/>
        </w:rPr>
        <w:t>0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 xml:space="preserve">Pozivaju se predstavnik predlagatelja Financijske agencije, Regionalni centar Split Podružnica Dubrovnik i zastupnik po zakonu dužnika </w:t>
      </w:r>
      <w:r w:rsidR="003C0577">
        <w:rPr>
          <w:sz w:val="22"/>
          <w:szCs w:val="22"/>
        </w:rPr>
        <w:t>Slobodan Vuković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dužnika</w:t>
      </w:r>
      <w:r w:rsidR="003C0577">
        <w:rPr>
          <w:sz w:val="22"/>
          <w:szCs w:val="22"/>
        </w:rPr>
        <w:t xml:space="preserve"> Slobodana Vuković</w:t>
      </w:r>
      <w:r w:rsidRPr="00DF7B8C">
        <w:rPr>
          <w:sz w:val="22"/>
          <w:szCs w:val="22"/>
        </w:rPr>
        <w:t xml:space="preserve"> 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3C0577">
        <w:rPr>
          <w:sz w:val="22"/>
          <w:szCs w:val="22"/>
        </w:rPr>
        <w:t>28</w:t>
      </w:r>
      <w:r w:rsidRPr="00DF7B8C">
        <w:rPr>
          <w:sz w:val="22"/>
          <w:szCs w:val="22"/>
        </w:rPr>
        <w:t xml:space="preserve">. </w:t>
      </w:r>
      <w:r w:rsidR="00586D51">
        <w:rPr>
          <w:sz w:val="22"/>
          <w:szCs w:val="22"/>
        </w:rPr>
        <w:t>siječnja 2016</w:t>
      </w:r>
      <w:r w:rsidRPr="00DF7B8C">
        <w:rPr>
          <w:sz w:val="22"/>
          <w:szCs w:val="22"/>
        </w:rPr>
        <w:t>. godine predložio otvaranje stečajnog postupka nad dužnikom</w:t>
      </w:r>
      <w:r w:rsidR="00F95A40">
        <w:rPr>
          <w:sz w:val="22"/>
          <w:szCs w:val="22"/>
        </w:rPr>
        <w:t xml:space="preserve"> </w:t>
      </w:r>
      <w:r w:rsidR="001C01A8">
        <w:rPr>
          <w:sz w:val="22"/>
          <w:szCs w:val="22"/>
        </w:rPr>
        <w:t>STUDIO VUKOVIĆ &amp; VUKOVIĆ d.o.o., Dubrovnik, I. Vojnovića 104, OIB: 72044131012</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3C0577">
        <w:rPr>
          <w:sz w:val="22"/>
          <w:szCs w:val="22"/>
        </w:rPr>
        <w:t>25</w:t>
      </w:r>
      <w:r w:rsidRPr="00DF7B8C">
        <w:rPr>
          <w:sz w:val="22"/>
          <w:szCs w:val="22"/>
        </w:rPr>
        <w:t>.</w:t>
      </w:r>
      <w:r w:rsidR="00586D51">
        <w:rPr>
          <w:sz w:val="22"/>
          <w:szCs w:val="22"/>
        </w:rPr>
        <w:t xml:space="preserve"> siječnja 2016</w:t>
      </w:r>
      <w:r w:rsidRPr="00DF7B8C">
        <w:rPr>
          <w:sz w:val="22"/>
          <w:szCs w:val="22"/>
        </w:rPr>
        <w:t xml:space="preserve">.g. ima u očevidniku redoslijeda osnova za plaćanje evidentirane neizvršene osnove za plaćanje u neprekinutom razdoblju od 120 dana, u ukupnom iznosu od </w:t>
      </w:r>
      <w:r w:rsidR="003C0577">
        <w:rPr>
          <w:sz w:val="22"/>
          <w:szCs w:val="22"/>
        </w:rPr>
        <w:t>173</w:t>
      </w:r>
      <w:r w:rsidRPr="00DF7B8C">
        <w:rPr>
          <w:sz w:val="22"/>
          <w:szCs w:val="22"/>
        </w:rPr>
        <w:t>.</w:t>
      </w:r>
      <w:r w:rsidR="00586D51">
        <w:rPr>
          <w:sz w:val="22"/>
          <w:szCs w:val="22"/>
        </w:rPr>
        <w:t>9</w:t>
      </w:r>
      <w:r w:rsidR="003C0577">
        <w:rPr>
          <w:sz w:val="22"/>
          <w:szCs w:val="22"/>
        </w:rPr>
        <w:t>02</w:t>
      </w:r>
      <w:r w:rsidRPr="00DF7B8C">
        <w:rPr>
          <w:sz w:val="22"/>
          <w:szCs w:val="22"/>
        </w:rPr>
        <w:t>,</w:t>
      </w:r>
      <w:r w:rsidR="003C0577">
        <w:rPr>
          <w:sz w:val="22"/>
          <w:szCs w:val="22"/>
        </w:rPr>
        <w:t>56</w:t>
      </w:r>
      <w:r w:rsidRPr="00DF7B8C">
        <w:rPr>
          <w:sz w:val="22"/>
          <w:szCs w:val="22"/>
        </w:rPr>
        <w:t xml:space="preserve"> kuna, te ima jednog zaposlenog, predlagatelj sukladno čl. 110. st.1. Stečajnog zakona (NN 71/15, dalje u tekstu SZ) predlaže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1C01A8">
        <w:rPr>
          <w:b/>
          <w:sz w:val="22"/>
          <w:szCs w:val="22"/>
        </w:rPr>
        <w:t xml:space="preserve">1. veljače </w:t>
      </w:r>
      <w:r w:rsidRPr="00DF7B8C">
        <w:rPr>
          <w:b/>
          <w:sz w:val="22"/>
          <w:szCs w:val="22"/>
        </w:rPr>
        <w:t>201</w:t>
      </w:r>
      <w:r w:rsidR="00DF7B8C">
        <w:rPr>
          <w:b/>
          <w:sz w:val="22"/>
          <w:szCs w:val="22"/>
        </w:rPr>
        <w:t>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r w:rsidR="001354D4">
        <w:rPr>
          <w:b/>
          <w:sz w:val="22"/>
          <w:szCs w:val="22"/>
        </w:rPr>
        <w:t xml:space="preserve">, v.r. </w:t>
      </w:r>
    </w:p>
    <w:p w:rsidRDefault="00C7733A" w:rsidP="00C7733A" w:rsidR="00C7733A" w:rsidRPr="00DF7B8C">
      <w:pPr>
        <w:rPr>
          <w:sz w:val="22"/>
          <w:szCs w:val="22"/>
        </w:rPr>
      </w:pPr>
    </w:p>
    <w:p w:rsidRDefault="00DF7B8C" w:rsidP="00C7733A" w:rsidR="00DF7B8C">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06862"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06862">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EA4A96">
      <w:rPr>
        <w:rFonts w:hAnsi="Book Antiqua" w:ascii="Book Antiqua"/>
        <w:b/>
        <w:sz w:val="20"/>
        <w:szCs w:val="20"/>
      </w:rPr>
      <w:t>2</w:t>
    </w:r>
    <w:r w:rsidR="001C01A8">
      <w:rPr>
        <w:rFonts w:hAnsi="Book Antiqua" w:ascii="Book Antiqua"/>
        <w:b/>
        <w:sz w:val="20"/>
        <w:szCs w:val="20"/>
      </w:rPr>
      <w:t>96</w:t>
    </w:r>
    <w:r w:rsidR="00EA4A96">
      <w:rPr>
        <w:rFonts w:hAnsi="Book Antiqua" w:ascii="Book Antiqua"/>
        <w:b/>
        <w:sz w:val="20"/>
        <w:szCs w:val="20"/>
      </w:rPr>
      <w:t>/16</w:t>
    </w:r>
  </w:p>
  <w:p w:rsidRDefault="00906862" w:rsidP="0084417E" w:rsidR="00BE1B95" w:rsidRPr="005E6841">
    <w:pPr>
      <w:jc w:val="both"/>
      <w:rPr>
        <w:rFonts w:hAnsi="Book Antiqua" w:ascii="Book Antiqua"/>
        <w:b/>
      </w:rPr>
    </w:pPr>
  </w:p>
  <w:p w:rsidRDefault="00906862"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1354D4"/>
    <w:rsid w:val="001C01A8"/>
    <w:rsid w:val="001C7A63"/>
    <w:rsid w:val="003C03A7"/>
    <w:rsid w:val="003C0577"/>
    <w:rsid w:val="00586D51"/>
    <w:rsid w:val="00906862"/>
    <w:rsid w:val="00C7733A"/>
    <w:rsid w:val="00DF7B8C"/>
    <w:rsid w:val="00EA4A96"/>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06862"/>
    <w:rPr>
      <w:color w:val="808080"/>
      <w:bdr w:space="0" w:sz="0" w:color="auto" w:val="none"/>
      <w:shd w:fill="auto" w:color="auto" w:val="clear"/>
    </w:rPr>
  </w:style>
  <w:style w:customStyle="true" w:styleId="eSPISCCParagraphDefaultFont" w:type="character">
    <w:name w:val="eSPIS_CC_Paragraph Default Font"/>
    <w:basedOn w:val="Zadanifontodlomka"/>
    <w:rsid w:val="00906862"/>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906862"/>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06862"/>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06862"/>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06862"/>
    <w:rPr>
      <w:color w:val="808080"/>
      <w:bdr w:color="auto" w:space="0" w:sz="0" w:val="none"/>
      <w:shd w:color="auto" w:fill="auto" w:val="clear"/>
    </w:rPr>
  </w:style>
  <w:style w:customStyle="1" w:styleId="eSPISCCParagraphDefaultFont" w:type="character">
    <w:name w:val="eSPIS_CC_Paragraph Default Font"/>
    <w:basedOn w:val="Zadanifontodlomka"/>
    <w:rsid w:val="00906862"/>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906862"/>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06862"/>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06862"/>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izvorni_sadrzaj>
    <derivirana_varijabla naziv="DomainObject.Predmet.Broj_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2016.</izvorni_sadrzaj>
    <derivirana_varijabla naziv="DomainObject.Predmet.DatumOsnivanja_1">28.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St-296/2016</izvorni_sadrzaj>
    <derivirana_varijabla naziv="DomainObject.Predmet.OznakaBroj_1">St-296/2016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STUDIO VUKOVIĆ &amp; VUKOVIĆ d.o.o. za urbanizam, prjektiranje i građenje</izvorni_sadrzaj>
    <derivirana_varijabla naziv="DomainObject.Predmet.ProtustrankaFormated_1">  STUDIO VUKOVIĆ &amp; VUKOVIĆ d.o.o. za urbanizam, prjektiranje i građenje</derivirana_varijabla>
  </DomainObject.Predmet.ProtustrankaFormated>
  <DomainObject.Predmet.ProtustrankaFormatedOIB>
    <izvorni_sadrzaj>  STUDIO VUKOVIĆ &amp; VUKOVIĆ d.o.o. za urbanizam, prjektiranje i građenje, OIB 72044131012</izvorni_sadrzaj>
    <derivirana_varijabla naziv="DomainObject.Predmet.ProtustrankaFormatedOIB_1">  STUDIO VUKOVIĆ &amp; VUKOVIĆ d.o.o. za urbanizam, prjektiranje i građenje, OIB 72044131012</derivirana_varijabla>
  </DomainObject.Predmet.ProtustrankaFormatedOIB>
  <DomainObject.Predmet.ProtustrankaFormatedWithAdress>
    <izvorni_sadrzaj> STUDIO VUKOVIĆ &amp; VUKOVIĆ d.o.o. za urbanizam, prjektiranje i građenje, Iva Vojnovića 104, 20000 Dubrovnik</izvorni_sadrzaj>
    <derivirana_varijabla naziv="DomainObject.Predmet.ProtustrankaFormatedWithAdress_1"> STUDIO VUKOVIĆ &amp; VUKOVIĆ d.o.o. za urbanizam, prjektiranje i građenje, Iva Vojnovića 104, 20000 Dubrovnik</derivirana_varijabla>
  </DomainObject.Predmet.ProtustrankaFormatedWithAdress>
  <DomainObject.Predmet.ProtustrankaFormatedWithAdressOIB>
    <izvorni_sadrzaj> STUDIO VUKOVIĆ &amp; VUKOVIĆ d.o.o. za urbanizam, prjektiranje i građenje, OIB 72044131012, Iva Vojnovića 104, 20000 Dubrovnik</izvorni_sadrzaj>
    <derivirana_varijabla naziv="DomainObject.Predmet.ProtustrankaFormatedWithAdressOIB_1"> STUDIO VUKOVIĆ &amp; VUKOVIĆ d.o.o. za urbanizam, prjektiranje i građenje, OIB 72044131012, Iva Vojnovića 104, 20000 Dubrovnik</derivirana_varijabla>
  </DomainObject.Predmet.ProtustrankaFormatedWithAdressOIB>
  <DomainObject.Predmet.ProtustrankaWithAdress>
    <izvorni_sadrzaj>STUDIO VUKOVIĆ &amp; VUKOVIĆ d.o.o. za urbanizam, prjektiranje i građenje Iva Vojnovića 104, 20000 Dubrovnik</izvorni_sadrzaj>
    <derivirana_varijabla naziv="DomainObject.Predmet.ProtustrankaWithAdress_1">STUDIO VUKOVIĆ &amp; VUKOVIĆ d.o.o. za urbanizam, prjektiranje i građenje Iva Vojnovića 104, 20000 Dubrovnik</derivirana_varijabla>
  </DomainObject.Predmet.ProtustrankaWithAdress>
  <DomainObject.Predmet.ProtustrankaWithAdressOIB>
    <izvorni_sadrzaj>STUDIO VUKOVIĆ &amp; VUKOVIĆ d.o.o. za urbanizam, prjektiranje i građenje, OIB 72044131012, Iva Vojnovića 104, 20000 Dubrovnik</izvorni_sadrzaj>
    <derivirana_varijabla naziv="DomainObject.Predmet.ProtustrankaWithAdressOIB_1">STUDIO VUKOVIĆ &amp; VUKOVIĆ d.o.o. za urbanizam, prjektiranje i građenje, OIB 72044131012, Iva Vojnovića 104, 20000 Dubrovnik</derivirana_varijabla>
  </DomainObject.Predmet.ProtustrankaWithAdressOIB>
  <DomainObject.Predmet.ProtustrankaNazivFormated>
    <izvorni_sadrzaj>STUDIO VUKOVIĆ &amp; VUKOVIĆ d.o.o. za urbanizam, prjektiranje i građenje</izvorni_sadrzaj>
    <derivirana_varijabla naziv="DomainObject.Predmet.ProtustrankaNazivFormated_1">STUDIO VUKOVIĆ &amp; VUKOVIĆ d.o.o. za urbanizam, prjektiranje i građenje</derivirana_varijabla>
  </DomainObject.Predmet.ProtustrankaNazivFormated>
  <DomainObject.Predmet.ProtustrankaNazivFormatedOIB>
    <izvorni_sadrzaj>STUDIO VUKOVIĆ &amp; VUKOVIĆ d.o.o. za urbanizam, prjektiranje i građenje, OIB 72044131012</izvorni_sadrzaj>
    <derivirana_varijabla naziv="DomainObject.Predmet.ProtustrankaNazivFormatedOIB_1">STUDIO VUKOVIĆ &amp; VUKOVIĆ d.o.o. za urbanizam, prjektiranje i građenje, OIB 72044131012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173902.56</izvorni_sadrzaj>
    <derivirana_varijabla naziv="DomainObject.Predmet.TrenutnaVrijednost_1">173902.56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STUDIO VUKOVIĆ &amp; VUKOVIĆ d.o.o. za urbanizam, prjektiranje i građenje</item>
    </izvorni_sadrzaj>
    <derivirana_varijabla naziv="DomainObject.Predmet.ProtuStrankaListFormated_1">
      <item>STUDIO VUKOVIĆ &amp; VUKOVIĆ d.o.o. za urbanizam, prjektiranje i građenje</item>
    </derivirana_varijabla>
  </DomainObject.Predmet.ProtuStrankaListFormated>
  <DomainObject.Predmet.ProtuStrankaListFormatedOIB>
    <izvorni_sadrzaj>
      <item>STUDIO VUKOVIĆ &amp; VUKOVIĆ d.o.o. za urbanizam, prjektiranje i građenje, OIB 72044131012</item>
    </izvorni_sadrzaj>
    <derivirana_varijabla naziv="DomainObject.Predmet.ProtuStrankaListFormatedOIB_1">
      <item>STUDIO VUKOVIĆ &amp; VUKOVIĆ d.o.o. za urbanizam, prjektiranje i građenje, OIB 72044131012</item>
    </derivirana_varijabla>
  </DomainObject.Predmet.ProtuStrankaListFormatedOIB>
  <DomainObject.Predmet.ProtuStrankaListFormatedWithAdress>
    <izvorni_sadrzaj>
      <item>STUDIO VUKOVIĆ &amp; VUKOVIĆ d.o.o. za urbanizam, prjektiranje i građenje, Iva Vojnovića 104, 20000 Dubrovnik</item>
    </izvorni_sadrzaj>
    <derivirana_varijabla naziv="DomainObject.Predmet.ProtuStrankaListFormatedWithAdress_1">
      <item>STUDIO VUKOVIĆ &amp; VUKOVIĆ d.o.o. za urbanizam, prjektiranje i građenje, Iva Vojnovića 104, 20000 Dubrovnik</item>
    </derivirana_varijabla>
  </DomainObject.Predmet.ProtuStrankaListFormatedWithAdress>
  <DomainObject.Predmet.ProtuStrankaListFormatedWithAdressOIB>
    <izvorni_sadrzaj>
      <item>STUDIO VUKOVIĆ &amp; VUKOVIĆ d.o.o. za urbanizam, prjektiranje i građenje, OIB 72044131012, Iva Vojnovića 104, 20000 Dubrovnik</item>
    </izvorni_sadrzaj>
    <derivirana_varijabla naziv="DomainObject.Predmet.ProtuStrankaListFormatedWithAdressOIB_1">
      <item>STUDIO VUKOVIĆ &amp; VUKOVIĆ d.o.o. za urbanizam, prjektiranje i građenje, OIB 72044131012, Iva Vojnovića 104, 20000 Dubrovnik</item>
    </derivirana_varijabla>
  </DomainObject.Predmet.ProtuStrankaListFormatedWithAdressOIB>
  <DomainObject.Predmet.ProtuStrankaListNazivFormated>
    <izvorni_sadrzaj>
      <item>STUDIO VUKOVIĆ &amp; VUKOVIĆ d.o.o. za urbanizam, prjektiranje i građenje</item>
    </izvorni_sadrzaj>
    <derivirana_varijabla naziv="DomainObject.Predmet.ProtuStrankaListNazivFormated_1">
      <item>STUDIO VUKOVIĆ &amp; VUKOVIĆ d.o.o. za urbanizam, prjektiranje i građenje</item>
    </derivirana_varijabla>
  </DomainObject.Predmet.ProtuStrankaListNazivFormated>
  <DomainObject.Predmet.ProtuStrankaListNazivFormatedOIB>
    <izvorni_sadrzaj>
      <item>STUDIO VUKOVIĆ &amp; VUKOVIĆ d.o.o. za urbanizam, prjektiranje i građenje, OIB 72044131012</item>
    </izvorni_sadrzaj>
    <derivirana_varijabla naziv="DomainObject.Predmet.ProtuStrankaListNazivFormatedOIB_1">
      <item>STUDIO VUKOVIĆ &amp; VUKOVIĆ d.o.o. za urbanizam, prjektiranje i građenje, OIB 72044131012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STUDIO VUKOVIĆ &amp; VUKOVIĆ d.o.o. za urbanizam, prjektiranje i građenje</izvorni_sadrzaj>
    <derivirana_varijabla naziv="DomainObject.Predmet.ProtustrankaIDrugi_1">STUDIO VUKOVIĆ &amp; VUKOVIĆ d.o.o. za urbanizam, prjektiranje i građenje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STUDIO VUKOVIĆ &amp; VUKOVIĆ d.o.o. za urbanizam, prjektiranje i građenje, OIB 72044131012, Iva Vojnovića 104, 20000 Dubrovnik</izvorni_sadrzaj>
    <derivirana_varijabla naziv="DomainObject.Predmet.ProtustrankaIDrugiAdressOIB_1">STUDIO VUKOVIĆ &amp; VUKOVIĆ d.o.o. za urbanizam, prjektiranje i građenje, OIB 72044131012, Iva Vojnovića 104,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STUDIO VUKOVIĆ &amp; VUKOVIĆ d.o.o. za urbanizam, prjektiranje i građenje</item>
    </izvorni_sadrzaj>
    <derivirana_varijabla naziv="DomainObject.Predmet.SudioniciListNaziv_1">
      <item>FINA, RC Split, Podružnica Dubrovnik</item>
      <item>STUDIO VUKOVIĆ &amp; VUKOVIĆ d.o.o. za urbanizam, prjektiranje i građenje</item>
    </derivirana_varijabla>
  </DomainObject.Predmet.SudioniciListNaziv>
  <DomainObject.Predmet.SudioniciListAdressOIB>
    <izvorni_sadrzaj>
      <item>FINA, RC Split, Podružnica Dubrovnik, OIB 85821130368, Vukovarska 2,20000 Dubrovnik</item>
      <item>STUDIO VUKOVIĆ &amp; VUKOVIĆ d.o.o. za urbanizam, prjektiranje i građenje, OIB 72044131012, Iva Vojnovića 104,20000 Dubrovnik</item>
    </izvorni_sadrzaj>
    <derivirana_varijabla naziv="DomainObject.Predmet.SudioniciListAdressOIB_1">
      <item>FINA, RC Split, Podružnica Dubrovnik, OIB 85821130368, Vukovarska 2,20000 Dubrovnik</item>
      <item>STUDIO VUKOVIĆ &amp; VUKOVIĆ d.o.o. za urbanizam, prjektiranje i građenje, OIB 72044131012, Iva Vojnovića 104,20000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72044131012</item>
    </izvorni_sadrzaj>
    <derivirana_varijabla naziv="DomainObject.Predmet.SudioniciListNazivOIB_1">
      <item>, OIB 85821130368</item>
      <item>, OIB 72044131012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1004</properties:Words>
  <properties:Characters>5606</properties:Characters>
  <properties:Lines>133</properties:Lines>
  <properties:Paragraphs>39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2016-02-01T09:06:00Z</dcterms:created>
  <dc:creator>Diana Butigan Granić</dc:creator>
  <cp:lastModifiedBy>Mara Marčinko</cp:lastModifiedBy>
  <cp:lastPrinted>2016-01-28T11:45:00Z</cp:lastPrinted>
  <dcterms:modified xmlns:xsi="http://www.w3.org/2001/XMLSchema-instance" xsi:type="dcterms:W3CDTF">2016-02-01T09:41:00Z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