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b160a" w14:paraId="d7b160a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F033F" w:rsidP="00EF033F" w:rsidR="00EF033F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VS GRADNJA d.o.o. </w:t>
      </w:r>
    </w:p>
    <w:p w:rsidRDefault="00EF033F" w:rsidP="00EF033F" w:rsidR="00EF033F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 xml:space="preserve">Nikole Šubića Zrinskog 28  </w:t>
      </w:r>
    </w:p>
    <w:p w:rsidRDefault="00EF033F" w:rsidP="00EF033F" w:rsidR="00EF033F">
      <w:pPr>
        <w:spacing w:lineRule="auto" w:line="360"/>
        <w:rPr>
          <w:rFonts w:cs="Arial" w:eastAsia="Calibri"/>
          <w:bCs/>
        </w:rPr>
      </w:pPr>
      <w:r>
        <w:rPr>
          <w:rFonts w:cs="Arial" w:eastAsia="Calibri"/>
          <w:bCs/>
        </w:rPr>
        <w:t>33520 Slatina (Grad Slatina)</w:t>
      </w:r>
    </w:p>
    <w:p w:rsidRDefault="00EF033F" w:rsidP="00EF033F" w:rsidR="00EF033F">
      <w:pPr>
        <w:spacing w:lineRule="auto" w:line="360"/>
        <w:rPr>
          <w:rFonts w:cs="Times New Roman" w:eastAsia="MS Mincho"/>
        </w:rPr>
      </w:pPr>
      <w:r>
        <w:rPr>
          <w:rFonts w:cs="Arial" w:eastAsia="Calibri"/>
          <w:bCs/>
        </w:rPr>
        <w:t>OIB: 16640403502</w:t>
      </w:r>
    </w:p>
    <w:p w:rsidRDefault="00EF033F" w:rsidP="00EF033F" w:rsidR="00EF033F">
      <w:pPr>
        <w:spacing w:lineRule="auto" w:line="360"/>
        <w:jc w:val="right"/>
      </w:pPr>
      <w:r>
        <w:t>Trgovački sud u Bjelovaru</w:t>
      </w:r>
    </w:p>
    <w:p w:rsidRDefault="00EF033F" w:rsidP="00EF033F" w:rsidR="00EF033F">
      <w:pPr>
        <w:spacing w:lineRule="auto" w:line="360"/>
        <w:jc w:val="right"/>
      </w:pPr>
      <w:r>
        <w:t xml:space="preserve">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EF033F" w:rsidP="00EF033F" w:rsidR="00EF033F">
      <w:pPr>
        <w:spacing w:lineRule="auto" w:line="360"/>
        <w:jc w:val="right"/>
        <w:rPr>
          <w:rFonts w:eastAsia="Times New Roman"/>
          <w:b/>
          <w:color w:val="4472C4"/>
          <w:lang w:eastAsia="hr-HR"/>
        </w:rPr>
      </w:pPr>
      <w:r>
        <w:t>43000 Bjelovar</w:t>
      </w:r>
    </w:p>
    <w:p w:rsidRDefault="00EF033F" w:rsidP="00EF033F" w:rsidR="00EF033F">
      <w:pPr>
        <w:spacing w:lineRule="auto" w:line="276"/>
        <w:rPr>
          <w:rFonts w:eastAsia="MS Mincho"/>
          <w:b/>
        </w:rPr>
      </w:pPr>
    </w:p>
    <w:p w:rsidRDefault="00EF033F" w:rsidP="00EF033F" w:rsidR="00EF033F">
      <w:pPr>
        <w:spacing w:lineRule="auto" w:line="276"/>
        <w:jc w:val="right"/>
        <w:rPr>
          <w:b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</w:p>
    <w:p w:rsidRDefault="00EF033F" w:rsidP="00EF033F" w:rsidR="00EF033F">
      <w:pPr>
        <w:spacing w:lineRule="auto" w:line="276"/>
        <w:jc w:val="center"/>
        <w:rPr>
          <w:b/>
          <w:color w:val="4F81BD"/>
        </w:rPr>
      </w:pPr>
      <w:bookmarkStart w:name="_GoBack" w:id="0"/>
      <w:bookmarkEnd w:id="0"/>
      <w:r>
        <w:rPr>
          <w:b/>
          <w:color w:val="4F81BD"/>
        </w:rPr>
        <w:t xml:space="preserve">POPIS NEKRETNINA </w:t>
      </w:r>
    </w:p>
    <w:tbl>
      <w:tblPr>
        <w:tblpPr w:tblpY="6391" w:tblpXSpec="center" w:horzAnchor="margin" w:vertAnchor="page" w:rightFromText="180" w:leftFromText="180"/>
        <w:tblW w:type="dxa" w:w="9951"/>
        <w:tblLook w:val="04A0" w:noVBand="1" w:noHBand="0" w:lastColumn="0" w:firstColumn="1" w:lastRow="0" w:firstRow="1"/>
      </w:tblPr>
      <w:tblGrid>
        <w:gridCol w:w="830"/>
        <w:gridCol w:w="3560"/>
        <w:gridCol w:w="1701"/>
        <w:gridCol w:w="2409"/>
        <w:gridCol w:w="1451"/>
      </w:tblGrid>
      <w:tr w:rsidTr="00EF033F" w:rsidR="00EF033F">
        <w:trPr>
          <w:trHeight w:val="1474"/>
        </w:trPr>
        <w:tc>
          <w:tcPr>
            <w:tcW w:type="dxa" w:w="83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BDD7EE" w:color="auto" w:val="clear"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Redni</w:t>
            </w:r>
            <w:r>
              <w:rPr>
                <w:rFonts w:eastAsia="Calibri"/>
                <w:b/>
              </w:rPr>
              <w:br/>
              <w:t xml:space="preserve"> broj</w:t>
            </w:r>
          </w:p>
        </w:tc>
        <w:tc>
          <w:tcPr>
            <w:tcW w:type="dxa" w:w="35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Naziv nekretnine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Broj čestice</w:t>
            </w:r>
          </w:p>
        </w:tc>
        <w:tc>
          <w:tcPr>
            <w:tcW w:type="dxa" w:w="24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Katastarska općina</w:t>
            </w:r>
          </w:p>
        </w:tc>
        <w:tc>
          <w:tcPr>
            <w:tcW w:type="dxa" w:w="145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BDD7EE" w:color="auto" w:val="clear"/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Broj ZK uloška</w:t>
            </w:r>
          </w:p>
        </w:tc>
      </w:tr>
      <w:tr w:rsidTr="00EF033F" w:rsidR="00EF033F">
        <w:trPr>
          <w:trHeight w:val="737"/>
        </w:trPr>
        <w:tc>
          <w:tcPr>
            <w:tcW w:type="dxa" w:w="8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1</w:t>
            </w:r>
          </w:p>
        </w:tc>
        <w:tc>
          <w:tcPr>
            <w:tcW w:type="dxa" w:w="3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Gospodarska zgrada – REPRO CENTAR br.31</w:t>
            </w:r>
          </w:p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Gospodarska zgrada – TOVILIŠTE</w:t>
            </w:r>
          </w:p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Gospodarska zgrada – GNOJNICA</w:t>
            </w:r>
          </w:p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Gospodarsko dvorište ul. P. Zrinskog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289/4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323268, Gornji Miholjac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206</w:t>
            </w:r>
          </w:p>
        </w:tc>
      </w:tr>
      <w:tr w:rsidTr="00EF033F" w:rsidR="00EF033F">
        <w:trPr>
          <w:trHeight w:val="737"/>
        </w:trPr>
        <w:tc>
          <w:tcPr>
            <w:tcW w:type="dxa" w:w="8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type="dxa" w:w="3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Gospodarska zgrada kbr. 29</w:t>
            </w:r>
          </w:p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Gospodarsko dvorište </w:t>
            </w:r>
          </w:p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Oranica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289/3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323268, Gornji Miholjac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539</w:t>
            </w:r>
          </w:p>
        </w:tc>
      </w:tr>
      <w:tr w:rsidTr="00EF033F" w:rsidR="00EF033F">
        <w:trPr>
          <w:trHeight w:val="737"/>
        </w:trPr>
        <w:tc>
          <w:tcPr>
            <w:tcW w:type="dxa" w:w="83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type="dxa" w:w="35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Stambenoposlovna</w:t>
            </w:r>
            <w:proofErr w:type="spellEnd"/>
            <w:r>
              <w:rPr>
                <w:rFonts w:eastAsia="Calibri"/>
              </w:rPr>
              <w:t xml:space="preserve"> zgrada, 4 gospodarske zgrade i dvorište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245</w:t>
            </w:r>
          </w:p>
        </w:tc>
        <w:tc>
          <w:tcPr>
            <w:tcW w:type="dxa" w:w="24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320161, Veprinac</w:t>
            </w:r>
          </w:p>
        </w:tc>
        <w:tc>
          <w:tcPr>
            <w:tcW w:type="dxa" w:w="145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EF033F" w:rsidR="00EF033F">
            <w:pPr>
              <w:spacing w:lineRule="auto" w:line="256" w:after="1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1753</w:t>
            </w:r>
          </w:p>
        </w:tc>
      </w:tr>
    </w:tbl>
    <w:p w:rsidRDefault="00EF033F" w:rsidP="00EF033F" w:rsidR="00EF033F">
      <w:pPr>
        <w:spacing w:lineRule="auto" w:line="276"/>
        <w:jc w:val="center"/>
        <w:rPr>
          <w:color w:val="4F81BD"/>
        </w:rPr>
      </w:pPr>
      <w:r>
        <w:rPr>
          <w:b/>
          <w:color w:val="4F81BD"/>
        </w:rPr>
        <w:t>upisanih u odgovarajuće upisnike</w:t>
      </w:r>
    </w:p>
    <w:p w:rsidRDefault="00EF033F" w:rsidP="00EF033F" w:rsidR="00EF033F">
      <w:pPr>
        <w:spacing w:lineRule="auto" w:line="276"/>
        <w:jc w:val="both"/>
      </w:pPr>
    </w:p>
    <w:p w:rsidRDefault="00EF033F" w:rsidP="00EF033F" w:rsidR="00EF033F">
      <w:pPr>
        <w:spacing w:lineRule="auto" w:line="276"/>
        <w:jc w:val="both"/>
      </w:pPr>
    </w:p>
    <w:p w:rsidRDefault="00EF033F" w:rsidP="00EF033F" w:rsidR="00EF033F">
      <w:pPr>
        <w:spacing w:lineRule="auto" w:line="276"/>
        <w:jc w:val="both"/>
      </w:pPr>
    </w:p>
    <w:p w:rsidRDefault="00EF033F" w:rsidP="00EF033F" w:rsidR="00EF033F">
      <w:pPr>
        <w:pStyle w:val="Default"/>
        <w:spacing w:lineRule="auto" w:line="276"/>
        <w:rPr>
          <w:rFonts w:cs="Times New Roman" w:hAnsi="Times New Roman" w:ascii="Times New Roman"/>
        </w:rPr>
      </w:pPr>
    </w:p>
    <w:p w:rsidRDefault="00EF033F" w:rsidP="00EF033F" w:rsidR="00EF033F">
      <w:pPr>
        <w:spacing w:lineRule="auto" w:line="360"/>
        <w:rPr>
          <w:rStyle w:val="tabletextfield"/>
        </w:rPr>
      </w:pPr>
      <w:r>
        <w:rPr>
          <w:rStyle w:val="tabletextfield"/>
        </w:rPr>
        <w:t>U Slatini, 24.03.2017.</w:t>
      </w:r>
    </w:p>
    <w:p w:rsidRDefault="00EF033F" w:rsidP="00EF033F" w:rsidR="00EF033F">
      <w:pPr>
        <w:spacing w:lineRule="auto" w:line="360"/>
        <w:jc w:val="right"/>
        <w:rPr>
          <w:b/>
          <w:color w:val="5B9BD5"/>
        </w:rPr>
      </w:pPr>
    </w:p>
    <w:p w:rsidRDefault="00EF033F" w:rsidP="00EF033F" w:rsidR="00EF033F">
      <w:pPr>
        <w:spacing w:lineRule="auto" w:line="360"/>
        <w:jc w:val="right"/>
        <w:rPr>
          <w:b/>
          <w:color w:val="5B9BD5"/>
        </w:rPr>
      </w:pPr>
    </w:p>
    <w:p w:rsidRDefault="00EF033F" w:rsidP="00EF033F" w:rsidR="00EF033F">
      <w:pPr>
        <w:tabs>
          <w:tab w:pos="1920" w:val="left"/>
          <w:tab w:pos="3879" w:val="left"/>
          <w:tab w:pos="9072" w:val="right"/>
        </w:tabs>
        <w:spacing w:lineRule="auto" w:line="360"/>
        <w:jc w:val="right"/>
        <w:rPr>
          <w:b/>
        </w:rPr>
      </w:pPr>
      <w:r>
        <w:rPr>
          <w:b/>
        </w:rPr>
        <w:t xml:space="preserve">     VS GRADNJA d.o.o.</w:t>
      </w:r>
    </w:p>
    <w:p w:rsidRDefault="00EF033F" w:rsidP="00EF033F" w:rsidR="00EF033F">
      <w:pPr>
        <w:tabs>
          <w:tab w:pos="1920" w:val="left"/>
          <w:tab w:pos="3879" w:val="left"/>
          <w:tab w:pos="9072" w:val="right"/>
        </w:tabs>
        <w:spacing w:lineRule="auto" w:line="360"/>
        <w:jc w:val="right"/>
      </w:pPr>
      <w:r>
        <w:tab/>
      </w:r>
      <w:r>
        <w:tab/>
        <w:t xml:space="preserve">                     Dragutin </w:t>
      </w:r>
      <w:proofErr w:type="spellStart"/>
      <w:r>
        <w:t>Sokačić</w:t>
      </w:r>
      <w:proofErr w:type="spellEnd"/>
      <w:r>
        <w:t>, direktor</w:t>
      </w:r>
    </w:p>
    <w:p w:rsidRDefault="00EF033F" w:rsidP="00EF033F" w:rsidR="00EF033F">
      <w:pPr>
        <w:tabs>
          <w:tab w:pos="1920" w:val="left"/>
          <w:tab w:pos="3879" w:val="left"/>
          <w:tab w:pos="9072" w:val="right"/>
        </w:tabs>
        <w:spacing w:lineRule="auto" w:line="360"/>
        <w:jc w:val="right"/>
      </w:pPr>
    </w:p>
    <w:p w:rsidRDefault="00EF033F" w:rsidP="00EF033F" w:rsidR="00EF033F">
      <w:pPr>
        <w:tabs>
          <w:tab w:pos="1920" w:val="left"/>
          <w:tab w:pos="3879" w:val="left"/>
          <w:tab w:pos="9072" w:val="right"/>
        </w:tabs>
        <w:spacing w:lineRule="auto" w:line="360"/>
        <w:ind w:left="1440"/>
        <w:jc w:val="right"/>
        <w:rPr>
          <w:rStyle w:val="tabletextfield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________________________________</w:t>
      </w:r>
      <w:r>
        <w:rPr>
          <w:rStyle w:val="tabletextfield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Humnst777 Cn BT">
    <w:altName w:val="Arial"/>
    <w:panose1 w:val="00000000000000000000"/>
    <w:charset w:val="4D"/>
    <w:family w:val="swiss"/>
    <w:notTrueType/>
    <w:pitch w:val="default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33F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Default" w:type="paragraph">
    <w:name w:val="Default"/>
    <w:rsid w:val="00EF033F"/>
    <w:pPr>
      <w:widowControl w:val="false"/>
      <w:autoSpaceDE w:val="false"/>
      <w:autoSpaceDN w:val="false"/>
      <w:adjustRightInd w:val="false"/>
      <w:spacing w:lineRule="auto" w:line="240" w:after="0"/>
    </w:pPr>
    <w:rPr>
      <w:rFonts w:cs="Humnst777 Cn BT" w:eastAsia="MS Mincho" w:hAnsi="Humnst777 Cn BT" w:ascii="Humnst777 Cn BT"/>
      <w:color w:val="000000"/>
      <w:sz w:val="24"/>
      <w:szCs w:val="24"/>
    </w:rPr>
  </w:style>
  <w:style w:customStyle="true" w:styleId="tabletextfield" w:type="character">
    <w:name w:val="table_text_field"/>
    <w:rsid w:val="00EF033F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EF033F"/>
    <w:pPr>
      <w:widowControl w:val="0"/>
      <w:autoSpaceDE w:val="0"/>
      <w:autoSpaceDN w:val="0"/>
      <w:adjustRightInd w:val="0"/>
      <w:spacing w:after="0" w:line="240" w:lineRule="auto"/>
    </w:pPr>
    <w:rPr>
      <w:rFonts w:ascii="Humnst777 Cn BT" w:cs="Humnst777 Cn BT" w:eastAsia="MS Mincho" w:hAnsi="Humnst777 Cn BT"/>
      <w:color w:val="000000"/>
      <w:sz w:val="24"/>
      <w:szCs w:val="24"/>
    </w:rPr>
  </w:style>
  <w:style w:customStyle="1" w:styleId="tabletextfield" w:type="character">
    <w:name w:val="table_text_field"/>
    <w:rsid w:val="00EF033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0526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2017.</izvorni_sadrzaj>
    <derivirana_varijabla naziv="DomainObject.DatumDonosenjaOdluke_1">20.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St-240/2017-25</izvorni_sadrzaj>
    <derivirana_varijabla naziv="DomainObject.Oznaka_1">St-240/2017-25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>St-240/2017-25</izvorni_sadrzaj>
    <derivirana_varijabla naziv="DomainObject.PoslovniBrojDokumenta_1">St-240/2017-25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</izvorni_sadrzaj>
    <derivirana_varijabla naziv="DomainObject.Predmet.SudioniciListNaziv_1">
      <item>VS GRADNJA društvo s ograničenom odgovornošću za građevinarstvo, trgovinu i posredovanje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A07CDE-7B0F-4A44-A0DD-E55C38ACE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98</properties:Words>
  <properties:Characters>638</properties:Characters>
  <properties:Lines>63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2017-09-20T07:49:00Z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