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aac8" w14:paraId="3daaac8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F357C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57C">
        <w:rPr>
          <w:rFonts w:cs="Times New Roman" w:hAnsi="Times New Roman" w:ascii="Times New Roman"/>
          <w:sz w:val="24"/>
          <w:szCs w:val="24"/>
        </w:rPr>
        <w:t>Zagreb, Amruševa 2/II</w:t>
      </w:r>
      <w:r w:rsidRPr="002F357C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 stečajnom sucu Ivanu Vladiću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5EDE">
        <w:rPr>
          <w:rFonts w:cs="Times New Roman" w:eastAsia="Times New Roman" w:hAnsi="Times New Roman" w:ascii="Times New Roman"/>
          <w:sz w:val="24"/>
          <w:szCs w:val="24"/>
          <w:lang w:eastAsia="hr-HR"/>
        </w:rPr>
        <w:t>NAKIT-ONIX j.d.o.o. Paruževina, Marochinijev put 7, OIB 63629311160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05. travnja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5EDE" w:rsidRPr="00695EDE">
        <w:rPr>
          <w:rFonts w:cs="Times New Roman" w:eastAsia="Times New Roman" w:hAnsi="Times New Roman" w:ascii="Times New Roman"/>
          <w:sz w:val="24"/>
          <w:szCs w:val="24"/>
          <w:lang w:eastAsia="hr-HR"/>
        </w:rPr>
        <w:t>NAKIT-ONIX j.d.o.o. Paruževina, Marochinijev put 7, OIB 63629311160</w:t>
      </w:r>
      <w:r w:rsidR="00695ED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05.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95EDE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E7AF0">
        <w:rPr>
          <w:rFonts w:cs="Times New Roman" w:eastAsia="Times New Roman" w:hAnsi="Times New Roman" w:ascii="Times New Roman"/>
          <w:sz w:val="24"/>
          <w:szCs w:val="24"/>
          <w:lang w:eastAsia="hr-HR"/>
        </w:rPr>
        <w:t>,3</w:t>
      </w:r>
      <w:r w:rsidR="00CA617C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5EDE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Maretić, iz Zagreba, Š. Starčevića 7, OIB 66108961276.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5EDE" w:rsidRPr="00695EDE">
        <w:rPr>
          <w:rFonts w:cs="Times New Roman" w:eastAsia="Times New Roman" w:hAnsi="Times New Roman" w:ascii="Times New Roman"/>
          <w:sz w:val="24"/>
          <w:szCs w:val="24"/>
          <w:lang w:eastAsia="hr-HR"/>
        </w:rPr>
        <w:t>NAKIT-ONIX j.d.o.o. Paruževina, Marochinijev put 7, OIB 63629311160</w:t>
      </w:r>
      <w:r w:rsidR="006E7AF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05. travnja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DE4E4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695ED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695EDE" w:rsidRPr="00695EDE">
        <w:rPr>
          <w:rFonts w:cs="Times New Roman" w:eastAsia="Times New Roman" w:hAnsi="Times New Roman" w:ascii="Times New Roman"/>
          <w:sz w:val="24"/>
          <w:szCs w:val="24"/>
          <w:lang w:eastAsia="hr-HR"/>
        </w:rPr>
        <w:t>NAKIT-ONIX j.d.o.o. Paruževina, Marochinijev put 7, OIB 63629311160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95EDE">
        <w:rPr>
          <w:rFonts w:cs="Times New Roman" w:eastAsia="Times New Roman" w:hAnsi="Times New Roman" w:ascii="Times New Roman"/>
          <w:sz w:val="24"/>
          <w:szCs w:val="24"/>
          <w:lang w:eastAsia="hr-HR"/>
        </w:rPr>
        <w:t>288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695EDE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postupka nad dužnikom,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695EDE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</w:p>
    <w:p w:rsidRDefault="00026C85" w:rsidP="00345FCD" w:rsidR="00026C85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A stečajnih upravitelja za područje ovog Suda.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095E86">
        <w:rPr>
          <w:rFonts w:cs="Times New Roman" w:eastAsia="Times New Roman" w:hAnsi="Times New Roman" w:ascii="Times New Roman"/>
          <w:sz w:val="24"/>
          <w:szCs w:val="24"/>
          <w:lang w:eastAsia="hr-HR"/>
        </w:rPr>
        <w:t>, 05.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lang w:eastAsia="hr-HR"/>
        </w:rPr>
        <w:t xml:space="preserve">                                                                                                          </w:t>
      </w:r>
      <w:r w:rsidR="00446C4D">
        <w:rPr>
          <w:lang w:eastAsia="hr-HR"/>
        </w:rPr>
        <w:t xml:space="preserve">   </w:t>
      </w:r>
      <w:r w:rsidRPr="00446C4D">
        <w:rPr>
          <w:rFonts w:cs="Times New Roman" w:hAnsi="Times New Roman" w:ascii="Times New Roman"/>
          <w:sz w:val="24"/>
          <w:szCs w:val="24"/>
          <w:lang w:eastAsia="hr-HR"/>
        </w:rPr>
        <w:t>STEČAJNI  SUDAC</w:t>
      </w: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rFonts w:cs="Times New Roman" w:hAnsi="Times New Roman" w:ascii="Times New Roman"/>
          <w:lang w:eastAsia="hr-HR"/>
        </w:rPr>
        <w:t xml:space="preserve">                                                                                                </w:t>
      </w:r>
      <w:r w:rsidR="00026C85" w:rsidRPr="00446C4D">
        <w:rPr>
          <w:rFonts w:cs="Times New Roman" w:hAnsi="Times New Roman" w:ascii="Times New Roman"/>
          <w:lang w:eastAsia="hr-HR"/>
        </w:rPr>
        <w:t xml:space="preserve">           </w:t>
      </w:r>
      <w:r w:rsidR="00026C85" w:rsidRPr="00446C4D">
        <w:rPr>
          <w:rFonts w:cs="Times New Roman" w:hAnsi="Times New Roman" w:ascii="Times New Roman"/>
          <w:sz w:val="24"/>
          <w:szCs w:val="24"/>
          <w:lang w:eastAsia="hr-HR"/>
        </w:rPr>
        <w:t>Ivan Vladić</w:t>
      </w:r>
      <w:r w:rsidR="008A1D84">
        <w:rPr>
          <w:rFonts w:cs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446C4D" w:rsidR="00345FCD" w:rsidRPr="00446C4D">
      <w:pPr>
        <w:pStyle w:val="Bezproreda"/>
        <w:rPr>
          <w:rFonts w:cs="Times New Roman" w:eastAsia="Times New Roman" w:hAnsi="Times New Roman" w:ascii="Times New Roman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E13" w:rsidP="008E4889" w:rsidR="00345FCD">
      <w:pPr>
        <w:pStyle w:val="Bezproreda"/>
        <w:rPr>
          <w:rFonts w:cs="Times New Roman" w:eastAsia="Times New Roman"/>
          <w:sz w:val="24"/>
          <w:lang w:eastAsia="hr-HR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</w:p>
    <w:p w:rsidRDefault="008A1D84" w:rsidP="008A1D84" w:rsidR="008A1D84" w:rsidRPr="008A1D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 w:rsidRPr="008A1D84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8A1D84" w:rsidP="008A1D84" w:rsidR="008A1D84" w:rsidRPr="008A1D8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1D84">
        <w:rPr>
          <w:rFonts w:cs="Times New Roman" w:hAnsi="Times New Roman" w:ascii="Times New Roman"/>
          <w:sz w:val="24"/>
          <w:szCs w:val="24"/>
        </w:rPr>
        <w:tab/>
      </w:r>
      <w:r w:rsidRPr="008A1D84">
        <w:rPr>
          <w:rFonts w:cs="Times New Roman" w:hAnsi="Times New Roman" w:ascii="Times New Roman"/>
          <w:sz w:val="24"/>
          <w:szCs w:val="24"/>
        </w:rPr>
        <w:tab/>
      </w:r>
      <w:r w:rsidRPr="008A1D84">
        <w:rPr>
          <w:rFonts w:cs="Times New Roman" w:hAnsi="Times New Roman" w:ascii="Times New Roman"/>
          <w:sz w:val="24"/>
          <w:szCs w:val="24"/>
        </w:rPr>
        <w:tab/>
      </w:r>
      <w:r w:rsidRPr="008A1D84">
        <w:rPr>
          <w:rFonts w:cs="Times New Roman" w:hAnsi="Times New Roman" w:ascii="Times New Roman"/>
          <w:sz w:val="24"/>
          <w:szCs w:val="24"/>
        </w:rPr>
        <w:tab/>
      </w:r>
      <w:r w:rsidRPr="008A1D84">
        <w:rPr>
          <w:rFonts w:cs="Times New Roman" w:hAnsi="Times New Roman" w:ascii="Times New Roman"/>
          <w:sz w:val="24"/>
          <w:szCs w:val="24"/>
        </w:rPr>
        <w:tab/>
      </w:r>
      <w:r w:rsidRPr="008A1D84">
        <w:rPr>
          <w:rFonts w:cs="Times New Roman" w:hAnsi="Times New Roman" w:ascii="Times New Roman"/>
          <w:sz w:val="24"/>
          <w:szCs w:val="24"/>
        </w:rPr>
        <w:tab/>
      </w:r>
      <w:r w:rsidRPr="008A1D84">
        <w:rPr>
          <w:rFonts w:cs="Times New Roman" w:hAnsi="Times New Roman" w:ascii="Times New Roman"/>
          <w:sz w:val="24"/>
          <w:szCs w:val="24"/>
        </w:rPr>
        <w:tab/>
      </w:r>
      <w:r w:rsidRPr="008A1D84">
        <w:rPr>
          <w:rFonts w:cs="Times New Roman" w:hAnsi="Times New Roman" w:ascii="Times New Roman"/>
          <w:sz w:val="24"/>
          <w:szCs w:val="24"/>
        </w:rPr>
        <w:tab/>
      </w:r>
      <w:r w:rsidRPr="008A1D84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8E4889" w:rsidP="008A1D84" w:rsidR="008E4889" w:rsidRPr="008A1D84">
      <w:pPr>
        <w:pStyle w:val="Bezproreda"/>
        <w:rPr>
          <w:rFonts w:cs="Times New Roman" w:eastAsia="Times New Roman"/>
          <w:sz w:val="24"/>
          <w:lang w:eastAsia="hr-HR"/>
        </w:rPr>
      </w:pPr>
    </w:p>
    <w:p w:rsidRDefault="008E4889" w:rsidP="008E4889" w:rsidR="008E4889" w:rsidRPr="00345FCD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3582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R="00EB4DE6">
    <w:pPr>
      <w:pStyle w:val="Zaglavlje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E93582">
      <w:rPr>
        <w:noProof/>
      </w:rPr>
      <w:t>2</w:t>
    </w:r>
    <w:r w:rsidR="008433F1">
      <w:fldChar w:fldCharType="end"/>
    </w:r>
    <w:r w:rsidR="008433F1">
      <w:t xml:space="preserve">                            </w:t>
    </w:r>
    <w:r w:rsidR="00026C85">
      <w:t xml:space="preserve">                       </w:t>
    </w:r>
    <w:r w:rsidR="005D58D8">
      <w:t>28. St-</w:t>
    </w:r>
    <w:r w:rsidR="00095E86">
      <w:t>1</w:t>
    </w:r>
    <w:r w:rsidR="00695EDE">
      <w:t>288/</w:t>
    </w:r>
    <w:r w:rsidR="00026C85">
      <w:t>16</w:t>
    </w:r>
  </w:p>
  <w:p w:rsidRDefault="00E93582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E93582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5D58D8" w:rsidP="002F357C" w:rsidR="002F357C">
        <w:pPr>
          <w:pStyle w:val="Zaglavlje"/>
          <w:jc w:val="right"/>
        </w:pPr>
        <w:r>
          <w:rPr>
            <w:b/>
          </w:rPr>
          <w:t>28. St-</w:t>
        </w:r>
        <w:r w:rsidR="008E4889">
          <w:rPr>
            <w:b/>
          </w:rPr>
          <w:t>1</w:t>
        </w:r>
        <w:r w:rsidR="00695EDE">
          <w:rPr>
            <w:b/>
          </w:rPr>
          <w:t>288</w:t>
        </w:r>
        <w:r w:rsidR="002F357C" w:rsidRPr="002F357C">
          <w:rPr>
            <w:b/>
          </w:rPr>
          <w:t>/16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73D8"/>
    <w:rsid w:val="00095E86"/>
    <w:rsid w:val="000A3268"/>
    <w:rsid w:val="0014690A"/>
    <w:rsid w:val="00155293"/>
    <w:rsid w:val="00167B23"/>
    <w:rsid w:val="001949A3"/>
    <w:rsid w:val="002B1598"/>
    <w:rsid w:val="002C1AEF"/>
    <w:rsid w:val="002F357C"/>
    <w:rsid w:val="002F35AE"/>
    <w:rsid w:val="00345FCD"/>
    <w:rsid w:val="003C1974"/>
    <w:rsid w:val="00446C4D"/>
    <w:rsid w:val="004815DA"/>
    <w:rsid w:val="0049411B"/>
    <w:rsid w:val="00495F55"/>
    <w:rsid w:val="004C7E19"/>
    <w:rsid w:val="00575278"/>
    <w:rsid w:val="005D58D8"/>
    <w:rsid w:val="005D6822"/>
    <w:rsid w:val="005E3F56"/>
    <w:rsid w:val="00695B80"/>
    <w:rsid w:val="00695EDE"/>
    <w:rsid w:val="006A426F"/>
    <w:rsid w:val="006B7002"/>
    <w:rsid w:val="006E7AF0"/>
    <w:rsid w:val="006F01D4"/>
    <w:rsid w:val="00780281"/>
    <w:rsid w:val="0078318D"/>
    <w:rsid w:val="007A2200"/>
    <w:rsid w:val="007B0996"/>
    <w:rsid w:val="007F555B"/>
    <w:rsid w:val="00800A69"/>
    <w:rsid w:val="00830EF6"/>
    <w:rsid w:val="008433F1"/>
    <w:rsid w:val="00886995"/>
    <w:rsid w:val="008A1D84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A017F8"/>
    <w:rsid w:val="00A3376C"/>
    <w:rsid w:val="00A33E77"/>
    <w:rsid w:val="00A96E13"/>
    <w:rsid w:val="00AC04CB"/>
    <w:rsid w:val="00B33374"/>
    <w:rsid w:val="00B5563D"/>
    <w:rsid w:val="00BE2983"/>
    <w:rsid w:val="00C12535"/>
    <w:rsid w:val="00C941D3"/>
    <w:rsid w:val="00CA317F"/>
    <w:rsid w:val="00CA617C"/>
    <w:rsid w:val="00D01556"/>
    <w:rsid w:val="00DB3F0C"/>
    <w:rsid w:val="00DE4E4A"/>
    <w:rsid w:val="00E93582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St-1288/2016</izvorni_sadrzaj>
    <derivirana_varijabla naziv="DomainObject.Predmet.OznakaBroj_1">St-1288/2016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NAKIT-ONIX j.d.o.o.</izvorni_sadrzaj>
    <derivirana_varijabla naziv="DomainObject.Predmet.ProtustrankaFormated_1">  NAKIT-ONIX j.d.o.o.</derivirana_varijabla>
  </DomainObject.Predmet.ProtustrankaFormated>
  <DomainObject.Predmet.ProtustrankaFormatedOIB>
    <izvorni_sadrzaj>  NAKIT-ONIX j.d.o.o., OIB 63629311160</izvorni_sadrzaj>
    <derivirana_varijabla naziv="DomainObject.Predmet.ProtustrankaFormatedOIB_1">  NAKIT-ONIX j.d.o.o., OIB 63629311160</derivirana_varijabla>
  </DomainObject.Predmet.ProtustrankaFormatedOIB>
  <DomainObject.Predmet.ProtustrankaFormatedWithAdress>
    <izvorni_sadrzaj> NAKIT-ONIX j.d.o.o., Marochinijev put 7, 10362 Paruževina</izvorni_sadrzaj>
    <derivirana_varijabla naziv="DomainObject.Predmet.ProtustrankaFormatedWithAdress_1"> NAKIT-ONIX j.d.o.o., Marochinijev put 7, 10362 Paruževina</derivirana_varijabla>
  </DomainObject.Predmet.ProtustrankaFormatedWithAdress>
  <DomainObject.Predmet.ProtustrankaFormatedWithAdressOIB>
    <izvorni_sadrzaj> NAKIT-ONIX j.d.o.o., OIB 63629311160, Marochinijev put 7, 10362 Paruževina</izvorni_sadrzaj>
    <derivirana_varijabla naziv="DomainObject.Predmet.ProtustrankaFormatedWithAdressOIB_1"> NAKIT-ONIX j.d.o.o., OIB 63629311160, Marochinijev put 7, 10362 Paruževina</derivirana_varijabla>
  </DomainObject.Predmet.ProtustrankaFormatedWithAdressOIB>
  <DomainObject.Predmet.ProtustrankaWithAdress>
    <izvorni_sadrzaj>NAKIT-ONIX j.d.o.o. Marochinijev put 7, 10362 Paruževina</izvorni_sadrzaj>
    <derivirana_varijabla naziv="DomainObject.Predmet.ProtustrankaWithAdress_1">NAKIT-ONIX j.d.o.o. Marochinijev put 7, 10362 Paruževina</derivirana_varijabla>
  </DomainObject.Predmet.ProtustrankaWithAdress>
  <DomainObject.Predmet.ProtustrankaWithAdressOIB>
    <izvorni_sadrzaj>NAKIT-ONIX j.d.o.o., OIB 63629311160, Marochinijev put 7, 10362 Paruževina</izvorni_sadrzaj>
    <derivirana_varijabla naziv="DomainObject.Predmet.ProtustrankaWithAdressOIB_1">NAKIT-ONIX j.d.o.o., OIB 63629311160, Marochinijev put 7, 10362 Paruževina</derivirana_varijabla>
  </DomainObject.Predmet.ProtustrankaWithAdressOIB>
  <DomainObject.Predmet.ProtustrankaNazivFormated>
    <izvorni_sadrzaj>NAKIT-ONIX j.d.o.o.</izvorni_sadrzaj>
    <derivirana_varijabla naziv="DomainObject.Predmet.ProtustrankaNazivFormated_1">NAKIT-ONIX j.d.o.o.</derivirana_varijabla>
  </DomainObject.Predmet.ProtustrankaNazivFormated>
  <DomainObject.Predmet.ProtustrankaNazivFormatedOIB>
    <izvorni_sadrzaj>NAKIT-ONIX j.d.o.o., OIB 63629311160</izvorni_sadrzaj>
    <derivirana_varijabla naziv="DomainObject.Predmet.ProtustrankaNazivFormatedOIB_1">NAKIT-ONIX j.d.o.o., OIB 63629311160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NAKIT-ONIX j.d.o.o.</item>
    </izvorni_sadrzaj>
    <derivirana_varijabla naziv="DomainObject.Predmet.ProtuStrankaListFormated_1">
      <item>NAKIT-ONIX j.d.o.o.</item>
    </derivirana_varijabla>
  </DomainObject.Predmet.ProtuStrankaListFormated>
  <DomainObject.Predmet.ProtuStrankaListFormatedOIB>
    <izvorni_sadrzaj>
      <item>NAKIT-ONIX j.d.o.o., OIB 63629311160</item>
    </izvorni_sadrzaj>
    <derivirana_varijabla naziv="DomainObject.Predmet.ProtuStrankaListFormatedOIB_1">
      <item>NAKIT-ONIX j.d.o.o., OIB 63629311160</item>
    </derivirana_varijabla>
  </DomainObject.Predmet.ProtuStrankaListFormatedOIB>
  <DomainObject.Predmet.ProtuStrankaListFormatedWithAdress>
    <izvorni_sadrzaj>
      <item>NAKIT-ONIX j.d.o.o., Marochinijev put 7, 10362 Paruževina</item>
    </izvorni_sadrzaj>
    <derivirana_varijabla naziv="DomainObject.Predmet.ProtuStrankaListFormatedWithAdress_1">
      <item>NAKIT-ONIX j.d.o.o., Marochinijev put 7, 10362 Paruževina</item>
    </derivirana_varijabla>
  </DomainObject.Predmet.ProtuStrankaListFormatedWithAdress>
  <DomainObject.Predmet.ProtuStrankaListFormatedWithAdressOIB>
    <izvorni_sadrzaj>
      <item>NAKIT-ONIX j.d.o.o., OIB 63629311160, Marochinijev put 7, 10362 Paruževina</item>
    </izvorni_sadrzaj>
    <derivirana_varijabla naziv="DomainObject.Predmet.ProtuStrankaListFormatedWithAdressOIB_1">
      <item>NAKIT-ONIX j.d.o.o., OIB 63629311160, Marochinijev put 7, 10362 Paruževina</item>
    </derivirana_varijabla>
  </DomainObject.Predmet.ProtuStrankaListFormatedWithAdressOIB>
  <DomainObject.Predmet.ProtuStrankaListNazivFormated>
    <izvorni_sadrzaj>
      <item>NAKIT-ONIX j.d.o.o.</item>
    </izvorni_sadrzaj>
    <derivirana_varijabla naziv="DomainObject.Predmet.ProtuStrankaListNazivFormated_1">
      <item>NAKIT-ONIX j.d.o.o.</item>
    </derivirana_varijabla>
  </DomainObject.Predmet.ProtuStrankaListNazivFormated>
  <DomainObject.Predmet.ProtuStrankaListNazivFormatedOIB>
    <izvorni_sadrzaj>
      <item>NAKIT-ONIX j.d.o.o., OIB 63629311160</item>
    </izvorni_sadrzaj>
    <derivirana_varijabla naziv="DomainObject.Predmet.ProtuStrankaListNazivFormatedOIB_1">
      <item>NAKIT-ONIX j.d.o.o., OIB 63629311160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NAKIT-ONIX j.d.o.o.</izvorni_sadrzaj>
    <derivirana_varijabla naziv="DomainObject.Predmet.ProtustrankaIDrugi_1">NAKIT-ONIX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NAKIT-ONIX j.d.o.o., OIB 63629311160, Marochinijev put 7, 10362 Paruževina</izvorni_sadrzaj>
    <derivirana_varijabla naziv="DomainObject.Predmet.ProtustrankaIDrugiAdressOIB_1">NAKIT-ONIX j.d.o.o., OIB 63629311160, Marochinijev put 7, 10362 Paruževina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NAKIT-ONIX j.d.o.o.</item>
    </izvorni_sadrzaj>
    <derivirana_varijabla naziv="DomainObject.Predmet.SudioniciListNaziv_1">
      <item>FINA Regionalni centar Zagreb</item>
      <item>NAKIT-ONIX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NAKIT-ONIX j.d.o.o., OIB 63629311160, Marochinijev put 7,10362 Paruževina</item>
    </izvorni_sadrzaj>
    <derivirana_varijabla naziv="DomainObject.Predmet.SudioniciListAdressOIB_1">
      <item>FINA Regionalni centar Zagreb, OIB 85821130368, Trg svibanjskih žrtava 1995. 1,10000 Zagreb</item>
      <item>NAKIT-ONIX j.d.o.o., OIB 63629311160, Marochinijev put 7,10362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63629311160</item>
    </izvorni_sadrzaj>
    <derivirana_varijabla naziv="DomainObject.Predmet.SudioniciListNazivOIB_1">
      <item>, OIB 85821130368</item>
      <item>, OIB 63629311160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2288</properties:Characters>
  <properties:Lines>79</properties:Lines>
  <properties:Paragraphs>24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2016-03-21T09:31:00Z</dcterms:created>
  <dc:creator>Joško Livaković</dc:creator>
  <cp:lastModifiedBy>Monika Topolovec</cp:lastModifiedBy>
  <cp:lastPrinted>2016-04-05T07:51:00Z</cp:lastPrinted>
  <dcterms:modified xmlns:xsi="http://www.w3.org/2001/XMLSchema-instance" xsi:type="dcterms:W3CDTF">2016-04-05T07:52:00Z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