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f46c" w14:paraId="6fcf46c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A81724">
        <w:rPr>
          <w:rFonts w:hAnsi="Times New Roman" w:ascii="Times New Roman"/>
          <w:sz w:val="24"/>
          <w:szCs w:val="24"/>
          <w:lang w:val="pl-PL"/>
        </w:rPr>
        <w:t xml:space="preserve"> sud:</w:t>
      </w:r>
      <w:r w:rsidRPr="00655B39">
        <w:rPr>
          <w:rFonts w:hAnsi="Times New Roman" w:ascii="Times New Roman"/>
          <w:sz w:val="24"/>
        </w:rPr>
        <w:t xml:space="preserve"> </w:t>
      </w:r>
      <w:r w:rsidR="00A81724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A81724">
        <w:rPr>
          <w:rFonts w:hAnsi="Times New Roman" w:ascii="Times New Roman"/>
          <w:sz w:val="24"/>
        </w:rPr>
        <w:t xml:space="preserve"> u Zagrebu, Stalna služba Karlovac, Trg hrvatskih branitelja 1</w:t>
      </w:r>
    </w:p>
    <w:p w:rsidRDefault="003E5A66" w:rsidP="00A81724" w:rsidR="008C466E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</w:t>
      </w:r>
      <w:r w:rsidR="008C466E" w:rsidRPr="008C466E">
        <w:rPr>
          <w:sz w:val="24"/>
          <w:szCs w:val="24"/>
        </w:rPr>
        <w:t xml:space="preserve"> </w:t>
      </w:r>
      <w:r w:rsidR="00A81724">
        <w:rPr>
          <w:sz w:val="24"/>
          <w:szCs w:val="24"/>
        </w:rPr>
        <w:t>4 St-253/17</w:t>
      </w:r>
    </w:p>
    <w:p w:rsidRDefault="00A81724" w:rsidP="00A81724" w:rsidR="00A81724" w:rsidRPr="00A8172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sz w:val="24"/>
          <w:szCs w:val="24"/>
        </w:rPr>
        <w:t xml:space="preserve">Stečajni dužnik: KOLORI MP d.o.o. u stečaju, Zagreb, Samoborska cesta 127, OIB 98226856763 </w:t>
      </w:r>
    </w:p>
    <w:p w:rsidRDefault="003E5A66" w:rsidP="003E5A66" w:rsidR="003E5A6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</w:t>
      </w:r>
      <w:r w:rsidR="00BE0DDD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>nčer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BE0DDD" w:rsidR="00BE0DDD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5C0BD9">
        <w:rPr>
          <w:rFonts w:hAnsi="Times New Roman" w:ascii="Times New Roman"/>
          <w:sz w:val="24"/>
          <w:szCs w:val="24"/>
          <w:lang w:val="pl-PL"/>
        </w:rPr>
        <w:t>OBLJU OD 11.srpnja</w:t>
      </w:r>
      <w:r w:rsidR="001B0294">
        <w:rPr>
          <w:rFonts w:hAnsi="Times New Roman" w:ascii="Times New Roman"/>
          <w:sz w:val="24"/>
          <w:szCs w:val="24"/>
          <w:lang w:val="pl-PL"/>
        </w:rPr>
        <w:t xml:space="preserve"> 2018. do 11. </w:t>
      </w:r>
      <w:r w:rsidR="005C0BD9">
        <w:rPr>
          <w:rFonts w:hAnsi="Times New Roman" w:ascii="Times New Roman"/>
          <w:sz w:val="24"/>
          <w:szCs w:val="24"/>
          <w:lang w:val="pl-PL"/>
        </w:rPr>
        <w:t>listopada</w:t>
      </w:r>
      <w:r w:rsidR="00A81724">
        <w:rPr>
          <w:rFonts w:hAnsi="Times New Roman" w:ascii="Times New Roman"/>
          <w:sz w:val="24"/>
          <w:szCs w:val="24"/>
          <w:lang w:val="pl-PL"/>
        </w:rPr>
        <w:t xml:space="preserve"> 2018. </w:t>
      </w:r>
    </w:p>
    <w:p w:rsidRDefault="00A81724" w:rsidP="00A81724" w:rsidR="00A81724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nad dužnikom pokrenut je 15.rujna 2017.</w:t>
      </w:r>
    </w:p>
    <w:p w:rsidRDefault="00A81724" w:rsidP="00A81724" w:rsidR="00A81724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i izvještajno ročište održano je 11. siječnja 2018.</w:t>
      </w:r>
    </w:p>
    <w:p w:rsidRDefault="00641DAA" w:rsidP="00A81724" w:rsidR="00FC127F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Ustanovljeno je da se imovina tvrtke s</w:t>
      </w:r>
      <w:r w:rsidR="00FC127F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>stoji od</w:t>
      </w:r>
      <w:r w:rsidR="00FC127F">
        <w:rPr>
          <w:rFonts w:hAnsi="Times New Roman" w:ascii="Times New Roman"/>
          <w:sz w:val="24"/>
          <w:szCs w:val="24"/>
          <w:lang w:val="pl-PL"/>
        </w:rPr>
        <w:t>:</w:t>
      </w:r>
    </w:p>
    <w:p w:rsidRDefault="0077708A" w:rsidP="00FC127F" w:rsidR="00A81724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 uvedene u ZK</w:t>
      </w:r>
      <w:r w:rsidR="00BB2BFA" w:rsidRPr="00FC127F">
        <w:rPr>
          <w:rFonts w:hAnsi="Times New Roman" w:ascii="Times New Roman"/>
          <w:sz w:val="24"/>
          <w:szCs w:val="24"/>
          <w:lang w:val="pl-PL"/>
        </w:rPr>
        <w:t xml:space="preserve"> ulošku: 1135, </w:t>
      </w:r>
      <w:r w:rsidR="00FC127F" w:rsidRPr="00FC127F">
        <w:rPr>
          <w:rFonts w:hAnsi="Times New Roman" w:ascii="Times New Roman"/>
          <w:sz w:val="24"/>
          <w:szCs w:val="24"/>
          <w:lang w:val="pl-PL"/>
        </w:rPr>
        <w:t>k.o. 999901 JANKOMIR, kt.čest. 41/232, dvije zgrade na broju 127 i 129 i dvorište u Samoborskoj cesti ukupne površine 332 m2</w:t>
      </w:r>
    </w:p>
    <w:p w:rsidRDefault="00FC127F" w:rsidP="00FC127F" w:rsidR="00FC127F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pokretnine prema priloženom popisu</w:t>
      </w:r>
      <w:r w:rsidR="00237164">
        <w:rPr>
          <w:rFonts w:hAnsi="Times New Roman" w:ascii="Times New Roman"/>
          <w:sz w:val="24"/>
          <w:szCs w:val="24"/>
          <w:lang w:val="pl-PL"/>
        </w:rPr>
        <w:t>, procjenjene vrijednosti 16.100,00 kn</w:t>
      </w:r>
      <w:r w:rsidR="00527622">
        <w:rPr>
          <w:rFonts w:hAnsi="Times New Roman" w:ascii="Times New Roman"/>
          <w:sz w:val="24"/>
          <w:szCs w:val="24"/>
          <w:lang w:val="pl-PL"/>
        </w:rPr>
        <w:t>.</w:t>
      </w:r>
    </w:p>
    <w:p w:rsidRDefault="00833AEA" w:rsidP="00833AEA" w:rsidR="00833AEA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Pokretnine su unovčene</w:t>
      </w:r>
      <w:r w:rsidR="0028539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za ukupnu vrijednost od 14.123,50 kn</w:t>
      </w:r>
      <w:r w:rsidR="0028539B">
        <w:rPr>
          <w:rFonts w:hAnsi="Times New Roman" w:ascii="Times New Roman"/>
          <w:sz w:val="24"/>
          <w:szCs w:val="24"/>
          <w:lang w:val="pl-PL"/>
        </w:rPr>
        <w:t xml:space="preserve"> prikupljanjem ponuda na oglase objavljivane na stranicama oglasne plo</w:t>
      </w:r>
      <w:r w:rsidR="008B0B5C">
        <w:rPr>
          <w:rFonts w:hAnsi="Times New Roman" w:ascii="Times New Roman"/>
          <w:sz w:val="24"/>
          <w:szCs w:val="24"/>
          <w:lang w:val="pl-PL"/>
        </w:rPr>
        <w:t>č</w:t>
      </w:r>
      <w:r w:rsidR="0028539B">
        <w:rPr>
          <w:rFonts w:hAnsi="Times New Roman" w:ascii="Times New Roman"/>
          <w:sz w:val="24"/>
          <w:szCs w:val="24"/>
          <w:lang w:val="pl-PL"/>
        </w:rPr>
        <w:t>e VTS-a.</w:t>
      </w:r>
    </w:p>
    <w:p w:rsidRDefault="00FC127F" w:rsidP="00FC127F" w:rsidR="00FC127F">
      <w:pPr>
        <w:rPr>
          <w:rFonts w:hAnsi="Times New Roman" w:ascii="Times New Roman"/>
          <w:sz w:val="24"/>
          <w:szCs w:val="24"/>
          <w:lang w:val="pl-PL"/>
        </w:rPr>
      </w:pPr>
    </w:p>
    <w:p w:rsidRDefault="00FC127F" w:rsidP="00FC127F" w:rsidR="00FC127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 su optere</w:t>
      </w:r>
      <w:r w:rsidR="008B0B5C">
        <w:rPr>
          <w:rFonts w:hAnsi="Times New Roman" w:ascii="Times New Roman"/>
          <w:sz w:val="24"/>
          <w:szCs w:val="24"/>
          <w:lang w:val="pl-PL"/>
        </w:rPr>
        <w:t>ć</w:t>
      </w:r>
      <w:r>
        <w:rPr>
          <w:rFonts w:hAnsi="Times New Roman" w:ascii="Times New Roman"/>
          <w:sz w:val="24"/>
          <w:szCs w:val="24"/>
          <w:lang w:val="pl-PL"/>
        </w:rPr>
        <w:t xml:space="preserve">ene založnim pravom, a na istima su kod Općinskog građanskog suda u Zagrebu, Ulica grada Vukovara 84, </w:t>
      </w:r>
      <w:r w:rsidR="00465E45">
        <w:rPr>
          <w:rFonts w:hAnsi="Times New Roman" w:ascii="Times New Roman"/>
          <w:sz w:val="24"/>
          <w:szCs w:val="24"/>
          <w:lang w:val="pl-PL"/>
        </w:rPr>
        <w:t>Zagreb pokrenuto je više postupaka ovrhe.</w:t>
      </w:r>
    </w:p>
    <w:p w:rsidRDefault="005C0BD9" w:rsidP="00FC127F" w:rsidR="005C0BD9">
      <w:pPr>
        <w:rPr>
          <w:rFonts w:hAnsi="Times New Roman" w:ascii="Times New Roman"/>
          <w:sz w:val="24"/>
          <w:szCs w:val="24"/>
          <w:lang w:val="pl-PL"/>
        </w:rPr>
      </w:pPr>
    </w:p>
    <w:p w:rsidRDefault="005C0BD9" w:rsidP="005C0BD9" w:rsidR="005C0BD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Postupak ovrhe pod brojem Ovr-7524/15 </w:t>
      </w:r>
      <w:r w:rsidR="0028539B">
        <w:rPr>
          <w:sz w:val="24"/>
          <w:szCs w:val="24"/>
        </w:rPr>
        <w:t>priklopljen je postupku</w:t>
      </w:r>
      <w:r>
        <w:rPr>
          <w:sz w:val="24"/>
          <w:szCs w:val="24"/>
        </w:rPr>
        <w:t xml:space="preserve"> ovrhe Ovr-6810/15, dok postupak pod </w:t>
      </w:r>
      <w:r w:rsidR="0028539B">
        <w:rPr>
          <w:sz w:val="24"/>
          <w:szCs w:val="24"/>
        </w:rPr>
        <w:t>brojem Ovrv-4478/15 nije bio priklopljen</w:t>
      </w:r>
      <w:r>
        <w:rPr>
          <w:sz w:val="24"/>
          <w:szCs w:val="24"/>
        </w:rPr>
        <w:t xml:space="preserve"> prvim pokrenutim postupkom ovrhe.</w:t>
      </w:r>
    </w:p>
    <w:p w:rsidRDefault="005C0BD9" w:rsidP="005C0BD9" w:rsidR="005C0BD9">
      <w:pPr>
        <w:pStyle w:val="Bezproreda"/>
        <w:rPr>
          <w:sz w:val="24"/>
          <w:szCs w:val="24"/>
        </w:rPr>
      </w:pPr>
    </w:p>
    <w:p w:rsidRDefault="005C0BD9" w:rsidP="005C0BD9" w:rsidR="005C0BD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 postupku pod brojem Ovrv-4478/15 kao i u postupku Ovr-6810/15 Općinski građanski sud proglasio se nenadležnim i predmeti su ustupljeni Trgovačkom sudu u Zagrebu. Trgovački sud u Zagrebu izazvao je sukob nadležnosti i spise uputio na Vrhovni sud. Vrhovni sud donio je rješenje kako je u oba predmeta nadležan Općinski građanski sud u Zagrebu.</w:t>
      </w:r>
    </w:p>
    <w:p w:rsidRDefault="005C0BD9" w:rsidP="005C0BD9" w:rsidR="005C0BD9">
      <w:pPr>
        <w:pStyle w:val="Bezproreda"/>
        <w:rPr>
          <w:sz w:val="24"/>
          <w:szCs w:val="24"/>
        </w:rPr>
      </w:pPr>
    </w:p>
    <w:p w:rsidRDefault="005C0BD9" w:rsidP="005C0BD9" w:rsidR="005C0BD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Kako je predmet pod bojem Ovr-6810/15 prvi zabilježen u zemljišnoj knjizi,</w:t>
      </w:r>
      <w:r w:rsidR="0028539B">
        <w:rPr>
          <w:sz w:val="24"/>
          <w:szCs w:val="24"/>
        </w:rPr>
        <w:t xml:space="preserve"> podneskom Općinskom građanskom sudu</w:t>
      </w:r>
      <w:r>
        <w:rPr>
          <w:sz w:val="24"/>
          <w:szCs w:val="24"/>
        </w:rPr>
        <w:t xml:space="preserve"> predložila sam da se predmet pod brojem Ovr-4478/15  priklopi predmetu koji je prvi zabilježen kako bi se mogao provesti jedinstveni postupak ovrhe.</w:t>
      </w:r>
    </w:p>
    <w:p w:rsidRDefault="005C0BD9" w:rsidP="005C0BD9" w:rsidR="005C0BD9">
      <w:pPr>
        <w:pStyle w:val="Bezproreda"/>
        <w:rPr>
          <w:sz w:val="24"/>
          <w:szCs w:val="24"/>
        </w:rPr>
      </w:pPr>
    </w:p>
    <w:p w:rsidRDefault="0028539B" w:rsidP="005C0BD9" w:rsidR="005C0BD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Predmet pod brojem Ovr-6810/15 promijenio je broj u Ovr-5104/18, a predmet pod brojem </w:t>
      </w:r>
      <w:proofErr w:type="spellStart"/>
      <w:r>
        <w:rPr>
          <w:sz w:val="24"/>
          <w:szCs w:val="24"/>
        </w:rPr>
        <w:t>Ovrv</w:t>
      </w:r>
      <w:proofErr w:type="spellEnd"/>
      <w:r>
        <w:rPr>
          <w:sz w:val="24"/>
          <w:szCs w:val="24"/>
        </w:rPr>
        <w:t xml:space="preserve"> 4478/15 promijenio je broj u </w:t>
      </w:r>
      <w:proofErr w:type="spellStart"/>
      <w:r>
        <w:rPr>
          <w:sz w:val="24"/>
          <w:szCs w:val="24"/>
        </w:rPr>
        <w:t>Ovrv</w:t>
      </w:r>
      <w:proofErr w:type="spellEnd"/>
      <w:r>
        <w:rPr>
          <w:sz w:val="24"/>
          <w:szCs w:val="24"/>
        </w:rPr>
        <w:t xml:space="preserve"> 5639/18 i priklopljen je predmetu Ovr-5104/18.</w:t>
      </w:r>
    </w:p>
    <w:p w:rsidRDefault="0028539B" w:rsidP="005C0BD9" w:rsidR="0028539B">
      <w:pPr>
        <w:pStyle w:val="Bezproreda"/>
        <w:rPr>
          <w:sz w:val="24"/>
          <w:szCs w:val="24"/>
        </w:rPr>
      </w:pPr>
    </w:p>
    <w:p w:rsidRDefault="003D1D4F" w:rsidP="0028539B" w:rsidR="0028539B">
      <w:pPr>
        <w:rPr>
          <w:rFonts w:hAnsi="Times New Roman" w:ascii="Times New Roman"/>
          <w:sz w:val="24"/>
          <w:szCs w:val="24"/>
          <w:lang w:val="pl-PL"/>
        </w:rPr>
      </w:pPr>
      <w:r>
        <w:rPr>
          <w:sz w:val="24"/>
          <w:szCs w:val="24"/>
        </w:rPr>
        <w:t>Podnijela</w:t>
      </w:r>
      <w:r w:rsidR="0028539B">
        <w:rPr>
          <w:sz w:val="24"/>
          <w:szCs w:val="24"/>
        </w:rPr>
        <w:t xml:space="preserve"> sam podnesak na spis Ovr-5104/18 u kojemu sam navela da iz kontakta sa vjerovnicima </w:t>
      </w:r>
      <w:r w:rsidR="0028539B">
        <w:rPr>
          <w:rFonts w:hAnsi="Times New Roman" w:ascii="Times New Roman"/>
          <w:sz w:val="24"/>
          <w:szCs w:val="24"/>
          <w:lang w:val="pl-PL"/>
        </w:rPr>
        <w:t>koji su pokrenuli postupke ovrhe:</w:t>
      </w:r>
      <w:r w:rsidR="008B0B5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8539B">
        <w:rPr>
          <w:rFonts w:hAnsi="Times New Roman" w:ascii="Times New Roman"/>
          <w:sz w:val="24"/>
          <w:szCs w:val="24"/>
          <w:lang w:val="pl-PL"/>
        </w:rPr>
        <w:t xml:space="preserve">ZAŠTITA-ZAGREB d.o.o., Zagreb i obrt </w:t>
      </w:r>
      <w:r w:rsidR="0028539B">
        <w:rPr>
          <w:rFonts w:hAnsi="Times New Roman" w:ascii="Times New Roman"/>
          <w:sz w:val="24"/>
          <w:szCs w:val="24"/>
          <w:lang w:val="pl-PL"/>
        </w:rPr>
        <w:lastRenderedPageBreak/>
        <w:t>Inter</w:t>
      </w:r>
      <w:r w:rsidR="008B0B5C">
        <w:rPr>
          <w:rFonts w:hAnsi="Times New Roman" w:ascii="Times New Roman"/>
          <w:sz w:val="24"/>
          <w:szCs w:val="24"/>
          <w:lang w:val="pl-PL"/>
        </w:rPr>
        <w:t>i</w:t>
      </w:r>
      <w:r w:rsidR="0028539B">
        <w:rPr>
          <w:rFonts w:hAnsi="Times New Roman" w:ascii="Times New Roman"/>
          <w:sz w:val="24"/>
          <w:szCs w:val="24"/>
          <w:lang w:val="pl-PL"/>
        </w:rPr>
        <w:t>jeri Celjak iz Bedekovčine imam saznanja da navedeni vjerovnici  ne namjeravaju odustati od unovčenja nekretnina u ovršnom postupku.</w:t>
      </w:r>
    </w:p>
    <w:p w:rsidRDefault="0028539B" w:rsidP="005C0BD9" w:rsidR="0028539B">
      <w:pPr>
        <w:pStyle w:val="Bezproreda"/>
        <w:rPr>
          <w:sz w:val="24"/>
          <w:szCs w:val="24"/>
        </w:rPr>
      </w:pPr>
    </w:p>
    <w:p w:rsidRDefault="0028539B" w:rsidP="0028539B" w:rsidR="0028539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Istim podneskom ujedno sam </w:t>
      </w:r>
      <w:r w:rsidR="003D1D4F">
        <w:rPr>
          <w:sz w:val="24"/>
          <w:szCs w:val="24"/>
        </w:rPr>
        <w:t>izjavila</w:t>
      </w:r>
      <w:r>
        <w:rPr>
          <w:sz w:val="24"/>
          <w:szCs w:val="24"/>
        </w:rPr>
        <w:t xml:space="preserve"> da kao stečajna upraviteljica društva KOLORI MP d.o.o. u stečaju preuzimam postupak u ovoj pravnoj stvari gdje je društvo KOLORI MP d.o.o. u stečaju </w:t>
      </w:r>
      <w:proofErr w:type="spellStart"/>
      <w:r>
        <w:rPr>
          <w:sz w:val="24"/>
          <w:szCs w:val="24"/>
        </w:rPr>
        <w:t>ovršenik</w:t>
      </w:r>
      <w:proofErr w:type="spellEnd"/>
      <w:r>
        <w:rPr>
          <w:sz w:val="24"/>
          <w:szCs w:val="24"/>
        </w:rPr>
        <w:t>.</w:t>
      </w:r>
    </w:p>
    <w:p w:rsidRDefault="00581AB0" w:rsidP="0028539B" w:rsidR="00581AB0" w:rsidRPr="0028539B">
      <w:pPr>
        <w:rPr>
          <w:rFonts w:hAnsi="Times New Roman" w:ascii="Times New Roman"/>
          <w:sz w:val="24"/>
          <w:szCs w:val="24"/>
          <w:lang w:val="pl-PL"/>
        </w:rPr>
      </w:pPr>
    </w:p>
    <w:p w:rsidRDefault="00A81724" w:rsidP="00A81724" w:rsidR="00A81724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0E1F39" w:rsidP="00DB5CC4" w:rsidR="00DB5CC4" w:rsidRPr="00BE0DDD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7F4194" w:rsidP="00775BAA" w:rsidR="00D31D3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Nekretnine: vrijednnost još nije određena. Prodaja će biti provedena u ovršn</w:t>
      </w:r>
      <w:r w:rsidR="003D1D4F">
        <w:rPr>
          <w:rFonts w:hAnsi="Times New Roman" w:ascii="Times New Roman"/>
          <w:sz w:val="24"/>
          <w:szCs w:val="24"/>
          <w:lang w:val="pl-PL"/>
        </w:rPr>
        <w:t>om postupku kod Općinskog građanskog suda u Zagrebu.</w:t>
      </w:r>
    </w:p>
    <w:p w:rsidRDefault="007F4194" w:rsidP="00775BAA" w:rsidR="007F4194">
      <w:pPr>
        <w:rPr>
          <w:rFonts w:hAnsi="Times New Roman" w:ascii="Times New Roman"/>
          <w:sz w:val="24"/>
          <w:szCs w:val="24"/>
          <w:lang w:val="pl-PL"/>
        </w:rPr>
      </w:pPr>
    </w:p>
    <w:p w:rsidRDefault="007F4194" w:rsidP="00775BAA" w:rsidR="007F419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Pokretnine su unovčene, kupovnina iznosi 14.123,50 kn.</w:t>
      </w:r>
    </w:p>
    <w:p w:rsidRDefault="007F4194" w:rsidP="00775BAA" w:rsidR="007F4194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F4194" w:rsidR="007F4194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1B1B18" w:rsidP="007F4194" w:rsidR="001B1B18">
      <w:pPr>
        <w:rPr>
          <w:rFonts w:hAnsi="Times New Roman" w:ascii="Times New Roman"/>
          <w:sz w:val="24"/>
          <w:szCs w:val="24"/>
          <w:lang w:val="pl-PL"/>
        </w:rPr>
      </w:pPr>
    </w:p>
    <w:p w:rsidRDefault="001B1B18" w:rsidP="007F4194" w:rsidR="007F419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dužnik će sudjelovati </w:t>
      </w:r>
      <w:r w:rsidR="0091758C">
        <w:rPr>
          <w:rFonts w:hAnsi="Times New Roman" w:ascii="Times New Roman"/>
          <w:sz w:val="24"/>
          <w:szCs w:val="24"/>
          <w:lang w:val="pl-PL"/>
        </w:rPr>
        <w:t xml:space="preserve"> kao ovršenik u ovršnom postupku koji će se provoditi kod Općinskog građanskog suda u Zagrebu</w:t>
      </w:r>
      <w:r w:rsidR="007F4194">
        <w:rPr>
          <w:rFonts w:hAnsi="Times New Roman" w:ascii="Times New Roman"/>
          <w:sz w:val="24"/>
          <w:szCs w:val="24"/>
          <w:lang w:val="pl-PL"/>
        </w:rPr>
        <w:t>.</w:t>
      </w:r>
    </w:p>
    <w:p w:rsidRDefault="007F4194" w:rsidP="007F4194" w:rsidR="007F4194">
      <w:pPr>
        <w:rPr>
          <w:rFonts w:hAnsi="Times New Roman" w:ascii="Times New Roman"/>
          <w:sz w:val="24"/>
          <w:szCs w:val="24"/>
          <w:lang w:val="pl-PL"/>
        </w:rPr>
      </w:pPr>
    </w:p>
    <w:p w:rsidRDefault="007F4194" w:rsidP="007F4194" w:rsidR="007F4194" w:rsidRPr="007F4194">
      <w:pPr>
        <w:rPr>
          <w:rFonts w:hAnsi="Times New Roman" w:ascii="Times New Roman"/>
          <w:sz w:val="24"/>
          <w:szCs w:val="24"/>
          <w:lang w:val="pl-PL"/>
        </w:rPr>
      </w:pPr>
    </w:p>
    <w:p w:rsidRDefault="00775BAA" w:rsidP="000E1F39" w:rsidR="00DB5CC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Virovitica, </w:t>
      </w:r>
      <w:r w:rsidR="007F4194">
        <w:rPr>
          <w:rFonts w:hAnsi="Times New Roman" w:ascii="Times New Roman"/>
          <w:sz w:val="24"/>
          <w:szCs w:val="24"/>
          <w:lang w:val="pl-PL"/>
        </w:rPr>
        <w:t xml:space="preserve">11. </w:t>
      </w:r>
      <w:r w:rsidR="003D1D4F">
        <w:rPr>
          <w:rFonts w:hAnsi="Times New Roman" w:ascii="Times New Roman"/>
          <w:sz w:val="24"/>
          <w:szCs w:val="24"/>
          <w:lang w:val="pl-PL"/>
        </w:rPr>
        <w:t>listopada</w:t>
      </w:r>
      <w:r w:rsidR="00BE0DD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639">
        <w:rPr>
          <w:rFonts w:hAnsi="Times New Roman" w:ascii="Times New Roman"/>
          <w:sz w:val="24"/>
          <w:szCs w:val="24"/>
          <w:lang w:val="pl-PL"/>
        </w:rPr>
        <w:t>2018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</w:p>
    <w:p w:rsidRDefault="00DB5CC4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       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     </w:t>
      </w:r>
      <w:r w:rsidR="00775BAA"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BE0DDD" w:rsidP="000E1F39" w:rsidR="00BE0DD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93770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</w:t>
      </w:r>
      <w:r w:rsidR="00581AB0">
        <w:rPr>
          <w:rFonts w:hAnsi="Times New Roman" w:ascii="Times New Roman"/>
          <w:sz w:val="24"/>
          <w:szCs w:val="24"/>
          <w:lang w:val="pl-PL"/>
        </w:rPr>
        <w:t>Vanda Kovačević Gelenčer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529AD"/>
    <w:multiLevelType w:val="hybridMultilevel"/>
    <w:tmpl w:val="23446E12"/>
    <w:lvl w:tplc="04384C5E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FB047A"/>
    <w:multiLevelType w:val="hybridMultilevel"/>
    <w:tmpl w:val="32B4AA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C6F90"/>
    <w:rsid w:val="000E1F39"/>
    <w:rsid w:val="00106474"/>
    <w:rsid w:val="00111792"/>
    <w:rsid w:val="00160111"/>
    <w:rsid w:val="00164C73"/>
    <w:rsid w:val="001B0294"/>
    <w:rsid w:val="001B1B18"/>
    <w:rsid w:val="00237164"/>
    <w:rsid w:val="0028539B"/>
    <w:rsid w:val="0029744E"/>
    <w:rsid w:val="002B3641"/>
    <w:rsid w:val="002E1639"/>
    <w:rsid w:val="003A4453"/>
    <w:rsid w:val="003D1D4F"/>
    <w:rsid w:val="003D4C53"/>
    <w:rsid w:val="003E5A66"/>
    <w:rsid w:val="00430163"/>
    <w:rsid w:val="00465E45"/>
    <w:rsid w:val="004737BF"/>
    <w:rsid w:val="0048411C"/>
    <w:rsid w:val="004A2920"/>
    <w:rsid w:val="00527622"/>
    <w:rsid w:val="0055361F"/>
    <w:rsid w:val="0057037F"/>
    <w:rsid w:val="00581AB0"/>
    <w:rsid w:val="00590A5D"/>
    <w:rsid w:val="005C0BD9"/>
    <w:rsid w:val="00641DAA"/>
    <w:rsid w:val="006D2B79"/>
    <w:rsid w:val="006F3CBF"/>
    <w:rsid w:val="006F6A49"/>
    <w:rsid w:val="007028D0"/>
    <w:rsid w:val="007734C8"/>
    <w:rsid w:val="00775BAA"/>
    <w:rsid w:val="0077708A"/>
    <w:rsid w:val="00783BB7"/>
    <w:rsid w:val="007B534F"/>
    <w:rsid w:val="007F4194"/>
    <w:rsid w:val="007F6984"/>
    <w:rsid w:val="00833AEA"/>
    <w:rsid w:val="008512FB"/>
    <w:rsid w:val="008B0B5C"/>
    <w:rsid w:val="008B21EC"/>
    <w:rsid w:val="008C466E"/>
    <w:rsid w:val="0091758C"/>
    <w:rsid w:val="00973B15"/>
    <w:rsid w:val="00993770"/>
    <w:rsid w:val="009F4006"/>
    <w:rsid w:val="00A81724"/>
    <w:rsid w:val="00AE1C01"/>
    <w:rsid w:val="00AF558F"/>
    <w:rsid w:val="00B338E9"/>
    <w:rsid w:val="00B826EF"/>
    <w:rsid w:val="00BB2BFA"/>
    <w:rsid w:val="00BE0DDD"/>
    <w:rsid w:val="00BF0708"/>
    <w:rsid w:val="00C61F72"/>
    <w:rsid w:val="00CF1E81"/>
    <w:rsid w:val="00D00A0B"/>
    <w:rsid w:val="00D31D3E"/>
    <w:rsid w:val="00DB5CC4"/>
    <w:rsid w:val="00DC29AF"/>
    <w:rsid w:val="00E93471"/>
    <w:rsid w:val="00F1594D"/>
    <w:rsid w:val="00FC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cs="Segoe UI" w:eastAsia="Calibri" w:hAnsi="Segoe UI" w:asci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8C466E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3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B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BB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BB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BB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ascii="Segoe UI" w:cs="Segoe UI" w:eastAsia="Calibri" w:hAns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8C466E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3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B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BB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BB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BB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446</properties:Words>
  <properties:Characters>2623</properties:Characters>
  <properties:Lines>67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2018-10-15T07:43:00Z</dcterms:created>
  <dc:creator>ADMINIBM</dc:creator>
  <cp:lastModifiedBy>Renata Klokočki</cp:lastModifiedBy>
  <cp:lastPrinted>2017-08-24T04:46:00Z</cp:lastPrinted>
  <dcterms:modified xmlns:xsi="http://www.w3.org/2001/XMLSchema-instance" xsi:type="dcterms:W3CDTF">2018-10-15T10:07:00Z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St-253/2017-50 / Podnesak - Izvješće stečajnog upravitelja (Izvješće -KOLORI MP.docx)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