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08fa78" w14:paraId="c08fa78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56362C">
        <w:rPr>
          <w:sz w:val="24"/>
          <w:szCs w:val="24"/>
          <w:lang w:eastAsia="en-US"/>
        </w:rPr>
        <w:t>1093/17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="0056362C">
        <w:rPr>
          <w:sz w:val="24"/>
          <w:szCs w:val="24"/>
        </w:rPr>
        <w:t>stečajnom masom iza stečajnog dužnika</w:t>
      </w:r>
      <w:r w:rsidRPr="00034275">
        <w:rPr>
          <w:sz w:val="24"/>
          <w:szCs w:val="24"/>
        </w:rPr>
        <w:t xml:space="preserve"> </w:t>
      </w:r>
      <w:r w:rsidR="0056362C" w:rsidRPr="007E244B">
        <w:rPr>
          <w:sz w:val="24"/>
          <w:szCs w:val="24"/>
        </w:rPr>
        <w:t>RASPERGER d.o.o. za trgovinu i usluge u stečaju, iz Samobora, Mažuranićeva 2., Odvojak 4, OIB: 23298187154</w:t>
      </w:r>
      <w:r w:rsidRPr="00746507">
        <w:rPr>
          <w:sz w:val="24"/>
          <w:szCs w:val="24"/>
        </w:rPr>
        <w:t xml:space="preserve">,  dana </w:t>
      </w:r>
      <w:r w:rsidR="002D2A50">
        <w:rPr>
          <w:sz w:val="24"/>
          <w:szCs w:val="24"/>
        </w:rPr>
        <w:t>28.</w:t>
      </w:r>
      <w:r w:rsidRPr="00746507">
        <w:rPr>
          <w:sz w:val="24"/>
          <w:szCs w:val="24"/>
        </w:rPr>
        <w:t xml:space="preserve">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9666C0" w:rsidP="0063661A" w:rsidR="009666C0">
      <w:pPr>
        <w:widowControl/>
        <w:rPr>
          <w:sz w:val="24"/>
          <w:szCs w:val="24"/>
        </w:rPr>
      </w:pPr>
    </w:p>
    <w:p w:rsidRDefault="009666C0" w:rsidP="0063661A" w:rsidR="005D7DE5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D2A50">
        <w:rPr>
          <w:sz w:val="24"/>
          <w:szCs w:val="24"/>
        </w:rPr>
        <w:t>Odbija se prijedlog stečajnih vjerovnika s izvješta</w:t>
      </w:r>
      <w:r w:rsidR="008D2960">
        <w:rPr>
          <w:sz w:val="24"/>
          <w:szCs w:val="24"/>
        </w:rPr>
        <w:t xml:space="preserve">jnog ročišta održanog 25. rujna 2018. da sud pozove vjerovnike na uplatu predujma </w:t>
      </w:r>
      <w:r w:rsidR="00E16D97">
        <w:rPr>
          <w:sz w:val="24"/>
          <w:szCs w:val="24"/>
        </w:rPr>
        <w:t xml:space="preserve">za </w:t>
      </w:r>
      <w:r w:rsidR="00C52695">
        <w:rPr>
          <w:sz w:val="24"/>
          <w:szCs w:val="24"/>
        </w:rPr>
        <w:t>t</w:t>
      </w:r>
      <w:r w:rsidR="00E16D97">
        <w:rPr>
          <w:sz w:val="24"/>
          <w:szCs w:val="24"/>
        </w:rPr>
        <w:t xml:space="preserve">roškove </w:t>
      </w:r>
      <w:r w:rsidR="00C52695">
        <w:rPr>
          <w:sz w:val="24"/>
          <w:szCs w:val="24"/>
        </w:rPr>
        <w:t xml:space="preserve">daljnjeg </w:t>
      </w:r>
      <w:r w:rsidR="00E16D97">
        <w:rPr>
          <w:sz w:val="24"/>
          <w:szCs w:val="24"/>
        </w:rPr>
        <w:t>vođenja parničnih postupaka u ukupnom iznosu od 132.000,00 kn</w:t>
      </w:r>
      <w:r w:rsidR="00C52695">
        <w:rPr>
          <w:sz w:val="24"/>
          <w:szCs w:val="24"/>
        </w:rPr>
        <w:t>.</w:t>
      </w:r>
    </w:p>
    <w:p w:rsidRDefault="00C52695" w:rsidP="0063661A" w:rsidR="00C52695" w:rsidRPr="00034275">
      <w:pPr>
        <w:widowControl/>
        <w:rPr>
          <w:sz w:val="24"/>
          <w:szCs w:val="24"/>
        </w:rPr>
      </w:pPr>
    </w:p>
    <w:p w:rsidRDefault="00974F0E" w:rsidP="00974F0E" w:rsidR="00974F0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74F0E" w:rsidP="00274FFC" w:rsidR="00974F0E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</w:t>
      </w:r>
      <w:r w:rsidR="00C52695">
        <w:rPr>
          <w:sz w:val="24"/>
          <w:szCs w:val="24"/>
        </w:rPr>
        <w:t>izvještajnom</w:t>
      </w:r>
      <w:r w:rsidR="006B0579" w:rsidRPr="00034275">
        <w:rPr>
          <w:sz w:val="24"/>
          <w:szCs w:val="24"/>
        </w:rPr>
        <w:t xml:space="preserve"> ročištu održanom dana </w:t>
      </w:r>
      <w:r w:rsidR="00274FFC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 xml:space="preserve">. </w:t>
      </w:r>
      <w:r w:rsidR="009B3CA8">
        <w:rPr>
          <w:sz w:val="24"/>
          <w:szCs w:val="24"/>
        </w:rPr>
        <w:t xml:space="preserve">vjerovnici su predložili da sud pozove </w:t>
      </w:r>
      <w:r w:rsidR="009B3CA8" w:rsidRPr="009B3CA8">
        <w:rPr>
          <w:sz w:val="24"/>
          <w:szCs w:val="24"/>
        </w:rPr>
        <w:t>vjerovnike na uplatu predujma za troškove daljnjeg vođenja parničnih postupaka u ukupnom iznosu od 132.000,00 kn.</w:t>
      </w:r>
    </w:p>
    <w:p w:rsidRDefault="009B3CA8" w:rsidP="00F80B32" w:rsidR="009B3CA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Takav prijedlog vjerovnika nije osnovan.</w:t>
      </w:r>
    </w:p>
    <w:p w:rsidRDefault="009B3CA8" w:rsidP="00F80B32" w:rsidR="00F80B32" w:rsidRPr="0003427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</w:t>
      </w:r>
      <w:r w:rsidR="00071542">
        <w:rPr>
          <w:sz w:val="24"/>
          <w:szCs w:val="24"/>
        </w:rPr>
        <w:t xml:space="preserve">prema članku 293 stavku 2 SZ-a (NN 51/15, 104/17), </w:t>
      </w:r>
      <w:r w:rsidR="00F80B32" w:rsidRPr="00034275">
        <w:rPr>
          <w:sz w:val="24"/>
          <w:szCs w:val="24"/>
        </w:rPr>
        <w:t xml:space="preserve"> </w:t>
      </w:r>
      <w:r w:rsidR="00071542">
        <w:rPr>
          <w:sz w:val="24"/>
          <w:szCs w:val="24"/>
        </w:rPr>
        <w:t>s</w:t>
      </w:r>
      <w:r w:rsidR="00071542" w:rsidRPr="00071542">
        <w:rPr>
          <w:sz w:val="24"/>
          <w:szCs w:val="24"/>
        </w:rPr>
        <w:t xml:space="preserve">ud će, prije donošenja rješenja </w:t>
      </w:r>
      <w:r w:rsidR="00071542">
        <w:rPr>
          <w:sz w:val="24"/>
          <w:szCs w:val="24"/>
        </w:rPr>
        <w:t>o obustavi i z</w:t>
      </w:r>
      <w:r w:rsidR="00A374C4">
        <w:rPr>
          <w:sz w:val="24"/>
          <w:szCs w:val="24"/>
        </w:rPr>
        <w:t>aključenju stečajnog post</w:t>
      </w:r>
      <w:r w:rsidR="00071542">
        <w:rPr>
          <w:sz w:val="24"/>
          <w:szCs w:val="24"/>
        </w:rPr>
        <w:t>upka</w:t>
      </w:r>
      <w:r w:rsidR="00071542" w:rsidRPr="00071542">
        <w:rPr>
          <w:sz w:val="24"/>
          <w:szCs w:val="24"/>
        </w:rPr>
        <w:t>, pozvati na očitovanje vjerovnike stečajne mase, stečajnoga upravitelja i skupštinu vjerovnika. Poziv na očitovanje objavit će se na mrežnoj stranici e-Oglasna ploča sudova.</w:t>
      </w:r>
      <w:r w:rsidR="00F80B32" w:rsidRPr="00034275">
        <w:rPr>
          <w:sz w:val="24"/>
          <w:szCs w:val="24"/>
        </w:rPr>
        <w:t xml:space="preserve">   </w:t>
      </w:r>
    </w:p>
    <w:p w:rsidRDefault="00A374C4" w:rsidP="009666C0" w:rsidR="009666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stavku 3. istog članka, s</w:t>
      </w:r>
      <w:r w:rsidRPr="00A374C4">
        <w:rPr>
          <w:sz w:val="24"/>
          <w:szCs w:val="24"/>
        </w:rPr>
        <w:t>tečajni postupak neće se obustaviti i zaključiti ako vjerovnici</w:t>
      </w:r>
      <w:r w:rsidR="00E92FF1">
        <w:rPr>
          <w:sz w:val="24"/>
          <w:szCs w:val="24"/>
        </w:rPr>
        <w:t>,</w:t>
      </w:r>
      <w:r w:rsidRPr="00A374C4">
        <w:rPr>
          <w:sz w:val="24"/>
          <w:szCs w:val="24"/>
        </w:rPr>
        <w:t xml:space="preserve"> koji su se protivili obustavi postupka</w:t>
      </w:r>
      <w:r w:rsidR="00E92FF1">
        <w:rPr>
          <w:sz w:val="24"/>
          <w:szCs w:val="24"/>
        </w:rPr>
        <w:t>,</w:t>
      </w:r>
      <w:r w:rsidRPr="00A374C4">
        <w:rPr>
          <w:sz w:val="24"/>
          <w:szCs w:val="24"/>
        </w:rPr>
        <w:t xml:space="preserve"> solidarno predujme dostatan iznos novca za namirenje troškova postupka u roku koji im je sud odredio rješenjem.</w:t>
      </w:r>
      <w:r w:rsidR="00023BAF">
        <w:rPr>
          <w:sz w:val="24"/>
          <w:szCs w:val="24"/>
        </w:rPr>
        <w:t xml:space="preserve">           </w:t>
      </w:r>
    </w:p>
    <w:p w:rsidRDefault="00A374C4" w:rsidP="009666C0" w:rsidR="00023BAF">
      <w:pPr>
        <w:ind w:firstLine="720"/>
        <w:jc w:val="both"/>
        <w:rPr>
          <w:color w:val="000000"/>
          <w:sz w:val="24"/>
          <w:szCs w:val="24"/>
        </w:rPr>
      </w:pPr>
      <w:r w:rsidRPr="00023BAF">
        <w:rPr>
          <w:sz w:val="24"/>
          <w:szCs w:val="24"/>
        </w:rPr>
        <w:t>T</w:t>
      </w:r>
      <w:r w:rsidR="00023BAF" w:rsidRPr="00023BAF">
        <w:rPr>
          <w:sz w:val="24"/>
          <w:szCs w:val="24"/>
        </w:rPr>
        <w:t xml:space="preserve">akvo rješenje sud donosi samo u slučajevima </w:t>
      </w:r>
      <w:r w:rsidR="00023BAF">
        <w:rPr>
          <w:color w:val="000000"/>
          <w:sz w:val="24"/>
          <w:szCs w:val="24"/>
        </w:rPr>
        <w:t>a</w:t>
      </w:r>
      <w:r w:rsidR="00023BAF" w:rsidRPr="00023BAF">
        <w:rPr>
          <w:color w:val="000000"/>
          <w:sz w:val="24"/>
          <w:szCs w:val="24"/>
        </w:rPr>
        <w:t xml:space="preserve">ko se nakon otvaranja stečajnoga postupka pokaže da stečajna masa nije dostatna ni za namirenje troškova postupka, </w:t>
      </w:r>
      <w:r w:rsidR="001D647C">
        <w:rPr>
          <w:color w:val="000000"/>
          <w:sz w:val="24"/>
          <w:szCs w:val="24"/>
        </w:rPr>
        <w:t>a ne u slučajevima, kao što je ovaj stečajni postupak</w:t>
      </w:r>
      <w:r w:rsidR="00E92FF1">
        <w:rPr>
          <w:color w:val="000000"/>
          <w:sz w:val="24"/>
          <w:szCs w:val="24"/>
        </w:rPr>
        <w:t>,</w:t>
      </w:r>
      <w:r w:rsidR="001D647C">
        <w:rPr>
          <w:color w:val="000000"/>
          <w:sz w:val="24"/>
          <w:szCs w:val="24"/>
        </w:rPr>
        <w:t xml:space="preserve"> kad ima imovine za namirenje vjerovnika, pa je valjalo taj prijedlog vjerovnika odbiti i riješiti kao u izreci.</w:t>
      </w:r>
    </w:p>
    <w:p w:rsidRDefault="00FA2ED4" w:rsidP="009666C0" w:rsidR="00FA2ED4" w:rsidRPr="009666C0">
      <w:pPr>
        <w:ind w:firstLine="720"/>
        <w:jc w:val="both"/>
        <w:rPr>
          <w:sz w:val="24"/>
          <w:szCs w:val="24"/>
        </w:rPr>
      </w:pPr>
    </w:p>
    <w:p w:rsidRDefault="00E92FF1" w:rsidP="00023BAF" w:rsidR="004D45C7" w:rsidRPr="0003427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32F5A"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="00C32F5A"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FA2ED4">
        <w:rPr>
          <w:sz w:val="24"/>
          <w:szCs w:val="24"/>
        </w:rPr>
        <w:t xml:space="preserve">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F714E5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F714E5">
        <w:t>,v.r.</w:t>
      </w:r>
    </w:p>
    <w:p w:rsidRDefault="00F714E5" w:rsidP="00D338FD" w:rsidR="00F714E5">
      <w:pPr>
        <w:pStyle w:val="Uvuenotijeloteksta"/>
        <w:ind w:firstLine="141" w:left="1983"/>
        <w:jc w:val="right"/>
      </w:pPr>
      <w:r>
        <w:t>Za točnost otpravka</w:t>
      </w:r>
    </w:p>
    <w:p w:rsidRDefault="00F714E5" w:rsidP="00E92FF1" w:rsidR="00C32F5A" w:rsidRPr="00516E49">
      <w:pPr>
        <w:pStyle w:val="Uvuenotijeloteksta"/>
        <w:ind w:firstLine="141" w:left="1983"/>
        <w:jc w:val="right"/>
      </w:pPr>
      <w:r>
        <w:t>Matea Bizjak</w:t>
      </w:r>
    </w:p>
    <w:p w:rsidRDefault="004D45C7" w:rsidP="00C32F5A" w:rsidR="004D45C7">
      <w:pPr>
        <w:widowControl/>
        <w:ind w:firstLine="720" w:left="7068"/>
        <w:rPr>
          <w:sz w:val="24"/>
          <w:szCs w:val="24"/>
        </w:rPr>
      </w:pPr>
    </w:p>
    <w:p w:rsidRDefault="00E92FF1" w:rsidP="00C32F5A" w:rsidR="00E92FF1">
      <w:pPr>
        <w:widowControl/>
        <w:ind w:firstLine="720" w:left="7068"/>
        <w:rPr>
          <w:sz w:val="24"/>
          <w:szCs w:val="24"/>
        </w:rPr>
      </w:pPr>
    </w:p>
    <w:p w:rsidRDefault="00E92FF1" w:rsidP="00C32F5A" w:rsidR="00E92FF1">
      <w:pPr>
        <w:widowControl/>
        <w:ind w:firstLine="720" w:left="7068"/>
        <w:rPr>
          <w:sz w:val="24"/>
          <w:szCs w:val="24"/>
        </w:rPr>
      </w:pPr>
    </w:p>
    <w:p w:rsidRDefault="00E92FF1" w:rsidP="00C32F5A" w:rsidR="00E92FF1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666C0" w:rsidP="00F714E5" w:rsidR="009666C0" w:rsidRPr="00E92FF1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56362C" w:rsidR="009666C0" w:rsidRPr="00E92FF1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866" w:rsidR="00716866">
      <w:r>
        <w:separator/>
      </w:r>
    </w:p>
  </w:endnote>
  <w:endnote w:id="0" w:type="continuationSeparator">
    <w:p w:rsidRDefault="00716866" w:rsidR="00716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866" w:rsidR="00716866">
      <w:r>
        <w:separator/>
      </w:r>
    </w:p>
  </w:footnote>
  <w:footnote w:id="0" w:type="continuationSeparator">
    <w:p w:rsidRDefault="00716866" w:rsidR="00716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4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ED4" w:rsidP="0023299C" w:rsidR="002067C4">
    <w:pPr>
      <w:jc w:val="right"/>
      <w:rPr>
        <w:sz w:val="24"/>
        <w:szCs w:val="24"/>
      </w:rPr>
    </w:pPr>
    <w:r>
      <w:rPr>
        <w:sz w:val="24"/>
        <w:szCs w:val="24"/>
      </w:rPr>
      <w:t xml:space="preserve">          </w:t>
    </w:r>
  </w:p>
  <w:p w:rsidRDefault="00FA2ED4" w:rsidP="0023299C" w:rsidR="00FA2ED4">
    <w:pPr>
      <w:jc w:val="right"/>
      <w:rPr>
        <w:sz w:val="24"/>
        <w:szCs w:val="24"/>
      </w:rPr>
    </w:pPr>
    <w:r w:rsidRPr="00FA2ED4">
      <w:rPr>
        <w:sz w:val="24"/>
        <w:szCs w:val="24"/>
      </w:rPr>
      <w:t>48. St-1093/17</w:t>
    </w:r>
  </w:p>
  <w:p w:rsidRDefault="00FA2ED4" w:rsidP="0023299C" w:rsidR="00FA2ED4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1A4F56"/>
    <w:multiLevelType w:val="hybridMultilevel"/>
    <w:tmpl w:val="5AE80FDE"/>
    <w:lvl w:tplc="8AFA31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6"/>
  </w:num>
  <w:num w:numId="5">
    <w:abstractNumId w:val="40"/>
  </w:num>
  <w:num w:numId="6">
    <w:abstractNumId w:val="18"/>
  </w:num>
  <w:num w:numId="7">
    <w:abstractNumId w:val="47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  <w:num w:numId="48">
    <w:abstractNumId w:val="4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3BAF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71542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D647C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A5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1EBC"/>
    <w:rsid w:val="00503D52"/>
    <w:rsid w:val="00516E49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E3D0B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16866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2960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6C0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B3CA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374C4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52695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6D97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2FF1"/>
    <w:rsid w:val="00E93DE4"/>
    <w:rsid w:val="00E975DA"/>
    <w:rsid w:val="00EA2C4F"/>
    <w:rsid w:val="00EA4B16"/>
    <w:rsid w:val="00EA506C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714E5"/>
    <w:rsid w:val="00F80B32"/>
    <w:rsid w:val="00F83B92"/>
    <w:rsid w:val="00F86332"/>
    <w:rsid w:val="00F86F4A"/>
    <w:rsid w:val="00F957E6"/>
    <w:rsid w:val="00F962EF"/>
    <w:rsid w:val="00FA188C"/>
    <w:rsid w:val="00FA221F"/>
    <w:rsid w:val="00FA2ED4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516E4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516E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516E4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516E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B0634-0E96-4789-A495-BAE6515B6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1971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2018-09-28T09:48:00Z</dcterms:created>
  <dc:creator>ilukac</dc:creator>
  <cp:lastModifiedBy>Matea Bizjak</cp:lastModifiedBy>
  <cp:lastPrinted>2018-09-28T11:05:00Z</cp:lastPrinted>
  <dcterms:modified xmlns:xsi="http://www.w3.org/2001/XMLSchema-instance" xsi:type="dcterms:W3CDTF">2018-09-28T11:05:00Z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(St-1093-17-odbijanjeprijedloga za pozivanje na predujam troškova steč. p....docx)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