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23f663" w14:paraId="123f663" w:rsidRDefault="00AE649C" w:rsidP="004F27AE" w:rsidR="00AE649C" w:rsidRPr="00B76F3C">
      <w:pPr>
        <w:pStyle w:val="NormaleSPIS"/>
        <w15:collapsed w:val="false"/>
      </w:pPr>
    </w:p>
    <w:p w:rsidRDefault="00E918C6" w:rsidP="00E918C6" w:rsidR="00E918C6">
      <w:pPr>
        <w:ind w:firstLine="708"/>
        <w:jc w:val="both"/>
      </w:pPr>
      <w:r>
        <w:rPr>
          <w:noProof/>
        </w:rPr>
        <w:drawing>
          <wp:inline distR="0" distL="0" distB="0" distT="0">
            <wp:extent cy="723900" cx="541020"/>
            <wp:effectExtent b="0" r="0" t="0" l="0"/>
            <wp:docPr descr="Opis: grb rh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918C6" w:rsidP="00E918C6" w:rsidR="00E918C6">
      <w:pPr>
        <w:jc w:val="both"/>
      </w:pPr>
    </w:p>
    <w:p w:rsidRDefault="00EB3DC4" w:rsidP="00E918C6" w:rsidR="00EB3DC4">
      <w:pPr>
        <w:jc w:val="both"/>
        <w:rPr>
          <w:color w:val="222222"/>
          <w:lang w:eastAsia="en-US"/>
        </w:rPr>
      </w:pPr>
      <w:r>
        <w:rPr>
          <w:color w:val="222222"/>
          <w:lang w:eastAsia="en-US"/>
        </w:rPr>
        <w:t xml:space="preserve"> Republika Hrvatska </w:t>
      </w:r>
    </w:p>
    <w:p w:rsidRDefault="00EB3DC4" w:rsidP="00E918C6" w:rsidR="00EB3DC4">
      <w:pPr>
        <w:jc w:val="both"/>
        <w:rPr>
          <w:color w:val="222222"/>
          <w:lang w:eastAsia="en-US"/>
        </w:rPr>
      </w:pPr>
      <w:r>
        <w:rPr>
          <w:color w:val="222222"/>
          <w:lang w:eastAsia="en-US"/>
        </w:rPr>
        <w:t xml:space="preserve">Trgovački sud u Osijeku </w:t>
      </w:r>
    </w:p>
    <w:p w:rsidRDefault="00EB3DC4" w:rsidP="00E918C6" w:rsidR="00FA2435">
      <w:pPr>
        <w:jc w:val="both"/>
        <w:rPr>
          <w:color w:val="222222"/>
          <w:lang w:eastAsia="en-US"/>
        </w:rPr>
      </w:pPr>
      <w:r>
        <w:rPr>
          <w:color w:val="222222"/>
          <w:lang w:eastAsia="en-US"/>
        </w:rPr>
        <w:t xml:space="preserve">Stalna služba u Slavonskom Brodu </w:t>
      </w:r>
      <w:r w:rsidR="00E918C6">
        <w:rPr>
          <w:color w:val="222222"/>
          <w:lang w:eastAsia="en-US"/>
        </w:rPr>
        <w:t>                              </w:t>
      </w:r>
    </w:p>
    <w:p w:rsidRDefault="00E918C6" w:rsidP="00E918C6" w:rsidR="00E918C6">
      <w:pPr>
        <w:jc w:val="both"/>
        <w:rPr>
          <w:color w:val="222222"/>
          <w:lang w:eastAsia="en-US"/>
        </w:rPr>
      </w:pPr>
      <w:r>
        <w:rPr>
          <w:color w:val="222222"/>
          <w:lang w:eastAsia="en-US"/>
        </w:rPr>
        <w:t>Trg pobjede 13</w:t>
      </w:r>
    </w:p>
    <w:p w:rsidRDefault="00E918C6" w:rsidP="00E918C6" w:rsidR="00E918C6">
      <w:pPr>
        <w:jc w:val="both"/>
        <w:rPr>
          <w:color w:val="222222"/>
          <w:lang w:eastAsia="en-US"/>
        </w:rPr>
      </w:pPr>
      <w:r>
        <w:rPr>
          <w:color w:val="222222"/>
          <w:lang w:eastAsia="en-US"/>
        </w:rPr>
        <w:t>35000 Slavonski Brod</w:t>
      </w:r>
    </w:p>
    <w:p w:rsidRDefault="00DD7395" w:rsidP="00DD7395" w:rsidR="00DD7395">
      <w:pPr>
        <w:pStyle w:val="StandardWeb"/>
        <w:ind w:firstLine="708" w:left="4956"/>
      </w:pPr>
      <w:r>
        <w:t>Broj: 3 St-1762/2016-</w:t>
      </w:r>
      <w:r w:rsidR="0073068C">
        <w:t>9</w:t>
      </w:r>
      <w:r>
        <w:t>6</w:t>
      </w:r>
    </w:p>
    <w:p w:rsidRDefault="00DD7395" w:rsidP="00DD7395" w:rsidR="00DD7395">
      <w:pPr>
        <w:jc w:val="center"/>
      </w:pPr>
      <w:r>
        <w:rPr>
          <w:b/>
          <w:bCs/>
        </w:rPr>
        <w:br/>
        <w:t>R E P U B L I K A  H R V A T S K A</w:t>
      </w:r>
    </w:p>
    <w:p w:rsidRDefault="00DD7395" w:rsidP="00DD7395" w:rsidR="00DD7395">
      <w:pPr>
        <w:pStyle w:val="StandardWeb"/>
        <w:jc w:val="both"/>
      </w:pPr>
      <w:r>
        <w:rPr>
          <w:b/>
          <w:bCs/>
        </w:rPr>
        <w:t xml:space="preserve">   </w:t>
      </w:r>
      <w:r>
        <w:t xml:space="preserve">          </w:t>
      </w:r>
      <w:r>
        <w:rPr>
          <w:b/>
          <w:bCs/>
        </w:rPr>
        <w:t>TRGOVAČKI SUD U OSIJEKU, STALNA SLUŽBA U SLAVONSKOM BRODU</w:t>
      </w:r>
      <w:r>
        <w:t xml:space="preserve">, po stečajnoj sutkinji Danieli Martini Maoduš,  u stečajnom postupku nad </w:t>
      </w:r>
      <w:r w:rsidR="00040140">
        <w:rPr>
          <w:b/>
        </w:rPr>
        <w:t xml:space="preserve">REHLICKI d.o.o. Slavonski Brod u stečaju, Osječka 123, OIB: 60059342857 </w:t>
      </w:r>
      <w:r>
        <w:t xml:space="preserve">koga zastupa stečajni upravitelj Žarko </w:t>
      </w:r>
      <w:proofErr w:type="spellStart"/>
      <w:r>
        <w:t>Timarac</w:t>
      </w:r>
      <w:proofErr w:type="spellEnd"/>
      <w:r>
        <w:t xml:space="preserve"> iz Požege, </w:t>
      </w:r>
      <w:r w:rsidR="00526733">
        <w:t xml:space="preserve">03. studenog </w:t>
      </w:r>
      <w:bookmarkStart w:name="_GoBack" w:id="0"/>
      <w:bookmarkEnd w:id="0"/>
      <w:r>
        <w:t>2018.</w:t>
      </w:r>
    </w:p>
    <w:p w:rsidRDefault="00E918C6" w:rsidP="00E918C6" w:rsidR="00E918C6">
      <w:pPr>
        <w:jc w:val="both"/>
      </w:pPr>
      <w:r>
        <w:rPr>
          <w:color w:val="000000"/>
        </w:rPr>
        <w:t xml:space="preserve">                                                            </w:t>
      </w:r>
    </w:p>
    <w:p w:rsidRDefault="00E918C6" w:rsidP="00E918C6" w:rsidR="00E918C6">
      <w:pPr>
        <w:jc w:val="center"/>
      </w:pPr>
      <w:r>
        <w:rPr>
          <w:color w:val="000000"/>
        </w:rPr>
        <w:t>r i j e š i o  j e</w:t>
      </w:r>
    </w:p>
    <w:p w:rsidRDefault="00E918C6" w:rsidP="00E918C6" w:rsidR="00E918C6">
      <w:pPr>
        <w:jc w:val="both"/>
      </w:pPr>
    </w:p>
    <w:p w:rsidRDefault="00E918C6" w:rsidP="003C4554" w:rsidR="0048141C">
      <w:pPr>
        <w:shd w:fill="FFFFFF" w:color="auto" w:val="clear"/>
        <w:ind w:firstLine="708"/>
        <w:jc w:val="both"/>
        <w:rPr>
          <w:color w:val="222222"/>
        </w:rPr>
      </w:pPr>
      <w:r>
        <w:rPr>
          <w:color w:val="222222"/>
        </w:rPr>
        <w:t xml:space="preserve">I – Nakon provedenog stečajnog postupka u kojem je </w:t>
      </w:r>
      <w:r w:rsidR="001A234B">
        <w:rPr>
          <w:color w:val="222222"/>
        </w:rPr>
        <w:t xml:space="preserve">u cijelosti </w:t>
      </w:r>
      <w:r>
        <w:rPr>
          <w:color w:val="222222"/>
        </w:rPr>
        <w:t>namiren</w:t>
      </w:r>
      <w:r w:rsidR="001A234B">
        <w:rPr>
          <w:color w:val="222222"/>
        </w:rPr>
        <w:t xml:space="preserve">i vjerovnici prvog višeg isplatnog reda  djelomično vjerovnici </w:t>
      </w:r>
      <w:r>
        <w:rPr>
          <w:color w:val="222222"/>
        </w:rPr>
        <w:t xml:space="preserve"> II. višeg isplatnog reda</w:t>
      </w:r>
      <w:r w:rsidR="008164A5">
        <w:rPr>
          <w:color w:val="222222"/>
        </w:rPr>
        <w:t xml:space="preserve"> u </w:t>
      </w:r>
      <w:r w:rsidR="00936061">
        <w:rPr>
          <w:color w:val="222222"/>
        </w:rPr>
        <w:t>0.465734%</w:t>
      </w:r>
      <w:r>
        <w:rPr>
          <w:color w:val="222222"/>
        </w:rPr>
        <w:t xml:space="preserve">, a namireni su troškovi stečajnog postupka i ostale obveze stečajne mase, </w:t>
      </w:r>
    </w:p>
    <w:p w:rsidRDefault="00E918C6" w:rsidP="003C4554" w:rsidR="00E918C6">
      <w:pPr>
        <w:shd w:fill="FFFFFF" w:color="auto" w:val="clear"/>
        <w:ind w:firstLine="708"/>
        <w:jc w:val="both"/>
        <w:rPr>
          <w:color w:val="222222"/>
        </w:rPr>
      </w:pPr>
      <w:r>
        <w:rPr>
          <w:color w:val="222222"/>
        </w:rPr>
        <w:t xml:space="preserve">zaključuje se stečajni postupak nad dužnikom </w:t>
      </w:r>
      <w:r w:rsidR="00040140">
        <w:rPr>
          <w:b/>
        </w:rPr>
        <w:t>REHLICKI d.o.o. Slavonski Brod u stečaju, Osječka 123, OIB: 60059342857</w:t>
      </w:r>
    </w:p>
    <w:p w:rsidRDefault="00E918C6" w:rsidP="00E918C6" w:rsidR="00E918C6">
      <w:pPr>
        <w:shd w:fill="FFFFFF" w:color="auto" w:val="clear"/>
        <w:ind w:firstLine="708"/>
        <w:jc w:val="both"/>
        <w:rPr>
          <w:color w:val="222222"/>
        </w:rPr>
      </w:pPr>
      <w:r>
        <w:rPr>
          <w:color w:val="222222"/>
        </w:rPr>
        <w:t xml:space="preserve">III – Po pravomoćnosti ovog rješenja dužnik </w:t>
      </w:r>
      <w:r w:rsidR="00040140">
        <w:rPr>
          <w:b/>
        </w:rPr>
        <w:t xml:space="preserve">REHLICKI d.o.o. Slavonski Brod u stečaju, Osječka 123, OIB: 60059342857 </w:t>
      </w:r>
      <w:r>
        <w:rPr>
          <w:color w:val="222222"/>
        </w:rPr>
        <w:t>će se brisati iz sudskog registra.</w:t>
      </w:r>
    </w:p>
    <w:p w:rsidRDefault="00E918C6" w:rsidP="00E918C6" w:rsidR="00E918C6">
      <w:pPr>
        <w:shd w:fill="FFFFFF" w:color="auto" w:val="clear"/>
        <w:jc w:val="both"/>
        <w:rPr>
          <w:color w:val="222222"/>
        </w:rPr>
      </w:pPr>
      <w:r>
        <w:rPr>
          <w:color w:val="222222"/>
        </w:rPr>
        <w:t> </w:t>
      </w:r>
    </w:p>
    <w:p w:rsidRDefault="00E918C6" w:rsidP="00E918C6" w:rsidR="00E918C6">
      <w:pPr>
        <w:shd w:fill="FFFFFF" w:color="auto" w:val="clear"/>
        <w:ind w:firstLine="708"/>
        <w:jc w:val="both"/>
        <w:rPr>
          <w:color w:val="222222"/>
        </w:rPr>
      </w:pPr>
      <w:r>
        <w:rPr>
          <w:color w:val="222222"/>
        </w:rPr>
        <w:t>IV – Ovo rješenje ima se objaviti na E oglasnoj ploči suda.</w:t>
      </w:r>
    </w:p>
    <w:p w:rsidRDefault="00E918C6" w:rsidP="00E918C6" w:rsidR="00E918C6">
      <w:pPr>
        <w:shd w:fill="FFFFFF" w:color="auto" w:val="clear"/>
        <w:jc w:val="both"/>
        <w:rPr>
          <w:color w:val="222222"/>
        </w:rPr>
      </w:pPr>
      <w:r>
        <w:rPr>
          <w:color w:val="222222"/>
        </w:rPr>
        <w:t>  </w:t>
      </w:r>
    </w:p>
    <w:p w:rsidRDefault="00E918C6" w:rsidP="00E918C6" w:rsidR="00E918C6">
      <w:pPr>
        <w:shd w:fill="FFFFFF" w:color="auto" w:val="clear"/>
        <w:jc w:val="both"/>
        <w:rPr>
          <w:color w:val="222222"/>
        </w:rPr>
      </w:pPr>
      <w:r>
        <w:rPr>
          <w:color w:val="222222"/>
        </w:rPr>
        <w:t>    </w:t>
      </w:r>
    </w:p>
    <w:p w:rsidRDefault="00E918C6" w:rsidP="00E918C6" w:rsidR="00E918C6">
      <w:pPr>
        <w:shd w:fill="FFFFFF" w:color="auto" w:val="clear"/>
        <w:jc w:val="center"/>
        <w:rPr>
          <w:color w:val="222222"/>
        </w:rPr>
      </w:pPr>
      <w:r>
        <w:rPr>
          <w:color w:val="222222"/>
        </w:rPr>
        <w:t>Obrazloženje</w:t>
      </w:r>
    </w:p>
    <w:p w:rsidRDefault="00E918C6" w:rsidP="00E918C6" w:rsidR="00E918C6">
      <w:pPr>
        <w:shd w:fill="FFFFFF" w:color="auto" w:val="clear"/>
        <w:jc w:val="both"/>
        <w:rPr>
          <w:color w:val="222222"/>
        </w:rPr>
      </w:pPr>
      <w:r>
        <w:rPr>
          <w:color w:val="222222"/>
        </w:rPr>
        <w:t> </w:t>
      </w:r>
    </w:p>
    <w:p w:rsidRDefault="00E918C6" w:rsidP="00FD1791" w:rsidR="00E918C6">
      <w:pPr>
        <w:pStyle w:val="StandardWeb"/>
        <w:ind w:firstLine="708"/>
        <w:rPr>
          <w:color w:val="222222"/>
        </w:rPr>
      </w:pPr>
      <w:r>
        <w:rPr>
          <w:color w:val="222222"/>
        </w:rPr>
        <w:t xml:space="preserve">Rješenjem stečajnog suca ovog Suda </w:t>
      </w:r>
      <w:r w:rsidR="0059265C">
        <w:t>Broj: 3 St-1762/2016-</w:t>
      </w:r>
      <w:r w:rsidR="0059265C">
        <w:t>22</w:t>
      </w:r>
      <w:r w:rsidR="00FD1791">
        <w:t xml:space="preserve"> od </w:t>
      </w:r>
      <w:r w:rsidR="0059265C">
        <w:rPr>
          <w:color w:val="222222"/>
        </w:rPr>
        <w:t xml:space="preserve"> </w:t>
      </w:r>
      <w:r w:rsidR="00FD1791">
        <w:rPr>
          <w:color w:val="222222"/>
        </w:rPr>
        <w:t>1</w:t>
      </w:r>
      <w:r>
        <w:rPr>
          <w:color w:val="222222"/>
        </w:rPr>
        <w:t xml:space="preserve">0. </w:t>
      </w:r>
      <w:r w:rsidR="00FD1791">
        <w:rPr>
          <w:color w:val="222222"/>
        </w:rPr>
        <w:t>listopada</w:t>
      </w:r>
      <w:r>
        <w:rPr>
          <w:color w:val="222222"/>
        </w:rPr>
        <w:t xml:space="preserve"> 201</w:t>
      </w:r>
      <w:r w:rsidR="00FD1791">
        <w:rPr>
          <w:color w:val="222222"/>
        </w:rPr>
        <w:t>6</w:t>
      </w:r>
      <w:r>
        <w:rPr>
          <w:color w:val="222222"/>
        </w:rPr>
        <w:t>. godine otvoren je stečajni postupak nad dužnikom.</w:t>
      </w:r>
    </w:p>
    <w:p w:rsidRDefault="00E918C6" w:rsidP="00E918C6" w:rsidR="00E918C6">
      <w:pPr>
        <w:shd w:fill="FFFFFF" w:color="auto" w:val="clear"/>
        <w:ind w:firstLine="708"/>
        <w:jc w:val="both"/>
        <w:rPr>
          <w:color w:val="222222"/>
        </w:rPr>
      </w:pPr>
      <w:r>
        <w:rPr>
          <w:color w:val="222222"/>
        </w:rPr>
        <w:t xml:space="preserve">Stečajni upravitelj  Žarko </w:t>
      </w:r>
      <w:proofErr w:type="spellStart"/>
      <w:r>
        <w:rPr>
          <w:color w:val="222222"/>
        </w:rPr>
        <w:t>Timarac</w:t>
      </w:r>
      <w:proofErr w:type="spellEnd"/>
      <w:r>
        <w:rPr>
          <w:color w:val="222222"/>
        </w:rPr>
        <w:t xml:space="preserve"> iz Osijeka je tijekom ovog stečajnog postupka ispitao sve prijavljene tražbine te </w:t>
      </w:r>
      <w:r w:rsidRPr="007A19FC">
        <w:rPr>
          <w:color w:val="222222"/>
        </w:rPr>
        <w:t>je unovčena imovina koja ulazi u stečajnu masu</w:t>
      </w:r>
      <w:r>
        <w:rPr>
          <w:b/>
          <w:color w:val="222222"/>
        </w:rPr>
        <w:t>.</w:t>
      </w:r>
    </w:p>
    <w:p w:rsidRDefault="00E918C6" w:rsidP="00B626BD" w:rsidR="00B626BD">
      <w:pPr>
        <w:pStyle w:val="StandardWeb"/>
      </w:pPr>
      <w:r>
        <w:rPr>
          <w:color w:val="222222"/>
        </w:rPr>
        <w:t xml:space="preserve">Nakon što je okončano unovčenje stečajne mase, rješenjem br. </w:t>
      </w:r>
      <w:r w:rsidR="00B626BD">
        <w:t>Broj: 3 St-1762/2016-</w:t>
      </w:r>
      <w:r w:rsidR="009F6E92">
        <w:t>8</w:t>
      </w:r>
      <w:r w:rsidR="00B626BD">
        <w:t>6</w:t>
      </w:r>
    </w:p>
    <w:p w:rsidRDefault="008B644D" w:rsidP="00E918C6" w:rsidR="008B644D">
      <w:pPr>
        <w:shd w:fill="FFFFFF" w:color="auto" w:val="clear"/>
        <w:ind w:firstLine="708"/>
        <w:jc w:val="both"/>
        <w:rPr>
          <w:color w:val="222222"/>
        </w:rPr>
      </w:pPr>
    </w:p>
    <w:p w:rsidRDefault="008B644D" w:rsidP="008B644D" w:rsidR="008B644D">
      <w:pPr>
        <w:pStyle w:val="StandardWeb"/>
        <w:ind w:firstLine="708" w:left="4956"/>
      </w:pPr>
      <w:r>
        <w:rPr>
          <w:color w:val="222222"/>
        </w:rPr>
        <w:tab/>
      </w:r>
      <w:r>
        <w:rPr>
          <w:color w:val="222222"/>
        </w:rPr>
        <w:tab/>
      </w:r>
      <w:r>
        <w:rPr>
          <w:color w:val="222222"/>
        </w:rPr>
        <w:tab/>
      </w:r>
      <w:r>
        <w:rPr>
          <w:color w:val="222222"/>
        </w:rPr>
        <w:tab/>
        <w:t>2</w:t>
      </w:r>
      <w:r>
        <w:rPr>
          <w:color w:val="222222"/>
        </w:rPr>
        <w:tab/>
      </w:r>
      <w:r>
        <w:rPr>
          <w:color w:val="222222"/>
        </w:rPr>
        <w:tab/>
      </w:r>
      <w:r>
        <w:t>Broj: 3 St-1762/2016-96</w:t>
      </w:r>
    </w:p>
    <w:p w:rsidRDefault="008B644D" w:rsidP="00E918C6" w:rsidR="008B644D">
      <w:pPr>
        <w:shd w:fill="FFFFFF" w:color="auto" w:val="clear"/>
        <w:ind w:firstLine="708"/>
        <w:jc w:val="both"/>
        <w:rPr>
          <w:color w:val="222222"/>
        </w:rPr>
      </w:pPr>
    </w:p>
    <w:p w:rsidRDefault="008B644D" w:rsidP="00E918C6" w:rsidR="008B644D">
      <w:pPr>
        <w:shd w:fill="FFFFFF" w:color="auto" w:val="clear"/>
        <w:ind w:firstLine="708"/>
        <w:jc w:val="both"/>
        <w:rPr>
          <w:color w:val="222222"/>
        </w:rPr>
      </w:pPr>
    </w:p>
    <w:p w:rsidRDefault="00E918C6" w:rsidP="00E918C6" w:rsidR="00E918C6">
      <w:pPr>
        <w:shd w:fill="FFFFFF" w:color="auto" w:val="clear"/>
        <w:ind w:firstLine="708"/>
        <w:jc w:val="both"/>
        <w:rPr>
          <w:color w:val="222222"/>
        </w:rPr>
      </w:pPr>
      <w:r>
        <w:rPr>
          <w:color w:val="222222"/>
        </w:rPr>
        <w:t xml:space="preserve">od </w:t>
      </w:r>
      <w:r w:rsidR="009F6E92">
        <w:rPr>
          <w:color w:val="222222"/>
        </w:rPr>
        <w:t>1</w:t>
      </w:r>
      <w:r>
        <w:rPr>
          <w:color w:val="222222"/>
        </w:rPr>
        <w:t>7. rujna 2018. godine, stečajni sudac je dala suglasnost na završni račun, te je održano završno ročište 1</w:t>
      </w:r>
      <w:r w:rsidR="009F6E92">
        <w:rPr>
          <w:color w:val="222222"/>
        </w:rPr>
        <w:t>7</w:t>
      </w:r>
      <w:r>
        <w:rPr>
          <w:color w:val="222222"/>
        </w:rPr>
        <w:t>. listopada 2018. godine.</w:t>
      </w:r>
    </w:p>
    <w:p w:rsidRDefault="00E918C6" w:rsidP="00E918C6" w:rsidR="00E918C6">
      <w:pPr>
        <w:shd w:fill="FFFFFF" w:color="auto" w:val="clear"/>
        <w:ind w:firstLine="708"/>
        <w:jc w:val="both"/>
        <w:rPr>
          <w:color w:val="222222"/>
        </w:rPr>
      </w:pPr>
      <w:r>
        <w:rPr>
          <w:color w:val="222222"/>
        </w:rPr>
        <w:t>Na ročištu se raspravljalo o završnom računu stečajnog upravitelja kojeg je stečajni sudac ispitala i potvrdila sukladno čl. 31 st. 2 Stečajnog zakona (NN br. 44/96, 29/99, 129/00, 123/03, 82/06, 16/10, 25/12, 133/12, dalje SZ).                                      </w:t>
      </w:r>
    </w:p>
    <w:p w:rsidRDefault="00E918C6" w:rsidP="00E918C6" w:rsidR="00E918C6">
      <w:pPr>
        <w:shd w:fill="FFFFFF" w:color="auto" w:val="clear"/>
        <w:ind w:firstLine="708"/>
        <w:jc w:val="both"/>
        <w:rPr>
          <w:color w:val="222222"/>
        </w:rPr>
      </w:pPr>
    </w:p>
    <w:p w:rsidRDefault="00E918C6" w:rsidP="00E918C6" w:rsidR="00E918C6">
      <w:pPr>
        <w:shd w:fill="FFFFFF" w:color="auto" w:val="clear"/>
        <w:ind w:firstLine="708"/>
        <w:jc w:val="both"/>
        <w:rPr>
          <w:color w:val="222222"/>
        </w:rPr>
      </w:pPr>
      <w:r>
        <w:rPr>
          <w:color w:val="222222"/>
        </w:rPr>
        <w:t>Na održanom ročištu stečajni vjerovnici nisu podnosili prigovore na završni račun stečajnog upravitelja niti su u zakonskom roku prigovarali završnom popisu koji je bio izložen u sudskoj pisarnici 30 dana prije završnog ročišta.</w:t>
      </w:r>
    </w:p>
    <w:p w:rsidRDefault="00E918C6" w:rsidP="00E918C6" w:rsidR="009F6E92">
      <w:pPr>
        <w:shd w:fill="FFFFFF" w:color="auto" w:val="clear"/>
        <w:ind w:firstLine="708"/>
        <w:jc w:val="both"/>
        <w:rPr>
          <w:color w:val="222222"/>
        </w:rPr>
      </w:pPr>
      <w:r>
        <w:rPr>
          <w:color w:val="222222"/>
        </w:rPr>
        <w:t>Nakon obavljenog glasovanja  na  završnom ročištu  jednoglasno je donijeta odluka o prihvaćanju završnog izvješća stečajnog upravitelja i o prihvaćanju završnog računa prema kojem se namiruju troškovi i ostale obveze stečajnog dužnika, djelomično se</w:t>
      </w:r>
      <w:r w:rsidR="009F6E92">
        <w:rPr>
          <w:color w:val="222222"/>
        </w:rPr>
        <w:t xml:space="preserve"> u cijelosti se </w:t>
      </w:r>
      <w:r>
        <w:rPr>
          <w:color w:val="222222"/>
        </w:rPr>
        <w:t xml:space="preserve"> namiruje </w:t>
      </w:r>
      <w:r w:rsidR="009F6E92">
        <w:rPr>
          <w:color w:val="222222"/>
        </w:rPr>
        <w:t xml:space="preserve"> vjerovnik I višeg isplatnog reda , vjerovnici I</w:t>
      </w:r>
      <w:r>
        <w:rPr>
          <w:color w:val="222222"/>
        </w:rPr>
        <w:t>I.</w:t>
      </w:r>
      <w:r w:rsidR="009F6E92">
        <w:rPr>
          <w:color w:val="222222"/>
        </w:rPr>
        <w:t xml:space="preserve"> višeg isplatnog reda u 0.465734%.</w:t>
      </w:r>
    </w:p>
    <w:p w:rsidRDefault="00E918C6" w:rsidP="00E918C6" w:rsidR="00E918C6">
      <w:pPr>
        <w:shd w:fill="FFFFFF" w:color="auto" w:val="clear"/>
        <w:ind w:firstLine="708"/>
        <w:jc w:val="both"/>
        <w:rPr>
          <w:color w:val="222222"/>
        </w:rPr>
      </w:pPr>
      <w:r>
        <w:rPr>
          <w:color w:val="222222"/>
        </w:rPr>
        <w:t xml:space="preserve"> Stečajni upravitelj je nakon završnog ročišta svojim podneskom od </w:t>
      </w:r>
      <w:r w:rsidR="00253498">
        <w:rPr>
          <w:color w:val="222222"/>
        </w:rPr>
        <w:t xml:space="preserve">15. studenog </w:t>
      </w:r>
      <w:r>
        <w:rPr>
          <w:color w:val="222222"/>
        </w:rPr>
        <w:t xml:space="preserve">2018. izvijestio da je okončao sva plaćanja, zatvorio račun, a prethodno uplatio iznos od </w:t>
      </w:r>
      <w:r w:rsidR="00253498">
        <w:rPr>
          <w:color w:val="222222"/>
        </w:rPr>
        <w:t xml:space="preserve">428,01 kn </w:t>
      </w:r>
      <w:r>
        <w:rPr>
          <w:color w:val="222222"/>
        </w:rPr>
        <w:t xml:space="preserve"> na račun ovog Suda </w:t>
      </w:r>
      <w:r w:rsidR="008D6737">
        <w:rPr>
          <w:color w:val="222222"/>
        </w:rPr>
        <w:t>.</w:t>
      </w:r>
    </w:p>
    <w:p w:rsidRDefault="008D6737" w:rsidP="00E918C6" w:rsidR="008D6737">
      <w:pPr>
        <w:shd w:fill="FFFFFF" w:color="auto" w:val="clear"/>
        <w:ind w:firstLine="708"/>
        <w:jc w:val="both"/>
        <w:rPr>
          <w:color w:val="222222"/>
        </w:rPr>
      </w:pPr>
      <w:r>
        <w:rPr>
          <w:color w:val="222222"/>
        </w:rPr>
        <w:t xml:space="preserve">Naknadno je podneskom od 03. prosinca  postupio po zaključku suda od 21. studenog 2018 i dostavio javnobilježnički ovjerene izjave o ustupu tražbina između Roberta </w:t>
      </w:r>
      <w:proofErr w:type="spellStart"/>
      <w:r>
        <w:rPr>
          <w:color w:val="222222"/>
        </w:rPr>
        <w:t>Rehlickog</w:t>
      </w:r>
      <w:proofErr w:type="spellEnd"/>
      <w:r>
        <w:rPr>
          <w:color w:val="222222"/>
        </w:rPr>
        <w:t xml:space="preserve">  i Karla </w:t>
      </w:r>
      <w:proofErr w:type="spellStart"/>
      <w:r>
        <w:rPr>
          <w:color w:val="222222"/>
        </w:rPr>
        <w:t>Rehlickog</w:t>
      </w:r>
      <w:proofErr w:type="spellEnd"/>
      <w:r>
        <w:rPr>
          <w:color w:val="222222"/>
        </w:rPr>
        <w:t>.</w:t>
      </w:r>
    </w:p>
    <w:p w:rsidRDefault="00E918C6" w:rsidP="00E918C6" w:rsidR="00E918C6">
      <w:pPr>
        <w:shd w:fill="FFFFFF" w:color="auto" w:val="clear"/>
        <w:ind w:firstLine="708"/>
        <w:jc w:val="both"/>
        <w:rPr>
          <w:color w:val="222222"/>
        </w:rPr>
      </w:pPr>
    </w:p>
    <w:p w:rsidRDefault="00E918C6" w:rsidP="00E918C6" w:rsidR="00E918C6">
      <w:pPr>
        <w:shd w:fill="FFFFFF" w:color="auto" w:val="clear"/>
        <w:ind w:firstLine="708"/>
        <w:jc w:val="both"/>
        <w:rPr>
          <w:color w:val="222222"/>
        </w:rPr>
      </w:pPr>
      <w:r>
        <w:rPr>
          <w:color w:val="222222"/>
        </w:rPr>
        <w:t>Stoga je valjalo odlučiti kao u izreci ovog rješenja na temelju čl. 286 Stečajnog zakona NN 71/15 i dr.</w:t>
      </w:r>
    </w:p>
    <w:p w:rsidRDefault="00E918C6" w:rsidP="00E918C6" w:rsidR="00E918C6">
      <w:pPr>
        <w:shd w:fill="FFFFFF" w:color="auto" w:val="clear"/>
        <w:jc w:val="both"/>
        <w:rPr>
          <w:color w:val="222222"/>
        </w:rPr>
      </w:pPr>
      <w:r>
        <w:rPr>
          <w:color w:val="222222"/>
        </w:rPr>
        <w:t> </w:t>
      </w:r>
    </w:p>
    <w:p w:rsidRDefault="00E918C6" w:rsidP="00E918C6" w:rsidR="00E918C6">
      <w:pPr>
        <w:shd w:fill="FFFFFF" w:color="auto" w:val="clear"/>
        <w:ind w:firstLine="708" w:left="2124"/>
        <w:jc w:val="both"/>
        <w:rPr>
          <w:color w:val="222222"/>
        </w:rPr>
      </w:pPr>
      <w:r>
        <w:rPr>
          <w:color w:val="222222"/>
        </w:rPr>
        <w:t xml:space="preserve">U Slav. Brodu  </w:t>
      </w:r>
      <w:r w:rsidR="008D6737">
        <w:rPr>
          <w:color w:val="222222"/>
        </w:rPr>
        <w:t xml:space="preserve"> 03. prosinca</w:t>
      </w:r>
      <w:r>
        <w:rPr>
          <w:color w:val="222222"/>
        </w:rPr>
        <w:t xml:space="preserve"> 2018.</w:t>
      </w:r>
    </w:p>
    <w:p w:rsidRDefault="00E918C6" w:rsidP="00E918C6" w:rsidR="00E918C6">
      <w:pPr>
        <w:shd w:fill="FFFFFF" w:color="auto" w:val="clear"/>
        <w:jc w:val="both"/>
        <w:rPr>
          <w:color w:val="222222"/>
        </w:rPr>
      </w:pPr>
      <w:r>
        <w:rPr>
          <w:color w:val="222222"/>
        </w:rPr>
        <w:t>                                                                                            </w:t>
      </w:r>
    </w:p>
    <w:p w:rsidRDefault="00E918C6" w:rsidP="00E918C6" w:rsidR="00E918C6">
      <w:pPr>
        <w:shd w:fill="FFFFFF" w:color="auto" w:val="clear"/>
        <w:ind w:firstLine="708" w:left="4956"/>
        <w:jc w:val="both"/>
        <w:rPr>
          <w:color w:val="222222"/>
        </w:rPr>
      </w:pPr>
      <w:r>
        <w:rPr>
          <w:color w:val="222222"/>
        </w:rPr>
        <w:t>   STEČAJNI SUDAC:</w:t>
      </w:r>
    </w:p>
    <w:p w:rsidRDefault="00E918C6" w:rsidP="00E918C6" w:rsidR="00E918C6">
      <w:pPr>
        <w:jc w:val="both"/>
        <w:rPr>
          <w:color w:val="500050"/>
          <w:shd w:fill="FFFFFF" w:color="auto" w:val="clear"/>
        </w:rPr>
      </w:pPr>
      <w:r>
        <w:rPr>
          <w:color w:val="500050"/>
          <w:shd w:fill="FFFFFF" w:color="auto" w:val="clear"/>
        </w:rPr>
        <w:t> </w:t>
      </w:r>
    </w:p>
    <w:p w:rsidRDefault="00E918C6" w:rsidP="00E918C6" w:rsidR="00E918C6">
      <w:pPr>
        <w:jc w:val="both"/>
        <w:rPr>
          <w:color w:val="500050"/>
          <w:shd w:fill="FFFFFF" w:color="auto" w:val="clear"/>
        </w:rPr>
      </w:pPr>
      <w:r>
        <w:rPr>
          <w:color w:val="500050"/>
          <w:shd w:fill="FFFFFF" w:color="auto" w:val="clear"/>
        </w:rPr>
        <w:t>                                                                                             Daniela Martini Maoduš</w:t>
      </w:r>
    </w:p>
    <w:p w:rsidRDefault="00E918C6" w:rsidP="00E918C6" w:rsidR="00E918C6">
      <w:pPr>
        <w:jc w:val="both"/>
        <w:rPr>
          <w:color w:val="500050"/>
          <w:shd w:fill="FFFFFF" w:color="auto" w:val="clear"/>
        </w:rPr>
      </w:pPr>
      <w:r>
        <w:rPr>
          <w:color w:val="500050"/>
          <w:shd w:fill="FFFFFF" w:color="auto" w:val="clear"/>
        </w:rPr>
        <w:t> </w:t>
      </w:r>
    </w:p>
    <w:p w:rsidRDefault="00E918C6" w:rsidP="00E918C6" w:rsidR="00E918C6">
      <w:pPr>
        <w:jc w:val="both"/>
        <w:rPr>
          <w:color w:val="500050"/>
          <w:shd w:fill="FFFFFF" w:color="auto" w:val="clear"/>
        </w:rPr>
      </w:pPr>
      <w:r>
        <w:rPr>
          <w:color w:val="500050"/>
          <w:shd w:fill="FFFFFF" w:color="auto" w:val="clear"/>
        </w:rPr>
        <w:t>NAPUTAK O PRAVNOM LIJEKU:</w:t>
      </w:r>
    </w:p>
    <w:p w:rsidRDefault="00E918C6" w:rsidP="00A929B8" w:rsidR="00E918C6">
      <w:pPr>
        <w:shd w:fill="FFFFFF" w:color="auto" w:val="clear"/>
        <w:jc w:val="both"/>
        <w:rPr>
          <w:color w:val="222222"/>
        </w:rPr>
      </w:pPr>
      <w:r>
        <w:rPr>
          <w:color w:val="222222"/>
        </w:rPr>
        <w:t>Protiv ovog rješenja može se izjaviti žalba u roku</w:t>
      </w:r>
      <w:r w:rsidR="00A929B8">
        <w:rPr>
          <w:color w:val="222222"/>
        </w:rPr>
        <w:t xml:space="preserve"> </w:t>
      </w:r>
      <w:r>
        <w:rPr>
          <w:color w:val="222222"/>
        </w:rPr>
        <w:t>od 8 dana od dana objave  na E oglasnoj ploči s tim da</w:t>
      </w:r>
      <w:r w:rsidR="00A929B8">
        <w:rPr>
          <w:color w:val="222222"/>
        </w:rPr>
        <w:t xml:space="preserve"> </w:t>
      </w:r>
      <w:r>
        <w:rPr>
          <w:color w:val="222222"/>
        </w:rPr>
        <w:t>rok za žalbu počinje teći protekom osmog dana od dana objave.</w:t>
      </w:r>
      <w:r w:rsidR="00A929B8">
        <w:rPr>
          <w:color w:val="222222"/>
        </w:rPr>
        <w:t xml:space="preserve"> Žalba se podnosi ovom sudu u tri istovjetna primjerka. O žalbi odlučuje Visoki trgovački sud u Zagrebu</w:t>
      </w:r>
    </w:p>
    <w:p w:rsidRDefault="00E918C6" w:rsidP="00A929B8" w:rsidR="00E918C6">
      <w:pPr>
        <w:shd w:fill="FFFFFF" w:color="auto" w:val="clear"/>
        <w:jc w:val="both"/>
        <w:rPr>
          <w:color w:val="222222"/>
        </w:rPr>
      </w:pPr>
      <w:r>
        <w:rPr>
          <w:color w:val="222222"/>
        </w:rPr>
        <w:t> </w:t>
      </w:r>
    </w:p>
    <w:p w:rsidRDefault="00E918C6" w:rsidP="00A929B8" w:rsidR="00E918C6">
      <w:pPr>
        <w:shd w:fill="FFFFFF" w:color="auto" w:val="clear"/>
        <w:jc w:val="both"/>
        <w:rPr>
          <w:color w:val="222222"/>
        </w:rPr>
      </w:pPr>
      <w:r>
        <w:rPr>
          <w:color w:val="222222"/>
        </w:rPr>
        <w:t> </w:t>
      </w:r>
    </w:p>
    <w:p w:rsidRDefault="00E918C6" w:rsidP="00E918C6" w:rsidR="00E918C6">
      <w:pPr>
        <w:shd w:fill="FFFFFF" w:color="auto" w:val="clear"/>
        <w:jc w:val="both"/>
        <w:rPr>
          <w:color w:val="222222"/>
        </w:rPr>
      </w:pPr>
      <w:r>
        <w:rPr>
          <w:color w:val="222222"/>
        </w:rPr>
        <w:t>Dostaviti putem e oglasne ploče</w:t>
      </w:r>
    </w:p>
    <w:p w:rsidRDefault="00E918C6" w:rsidP="00E918C6" w:rsidR="00E918C6">
      <w:pPr>
        <w:shd w:fill="FFFFFF" w:color="auto" w:val="clear"/>
        <w:jc w:val="both"/>
        <w:rPr>
          <w:color w:val="222222"/>
        </w:rPr>
      </w:pPr>
    </w:p>
    <w:p w:rsidRDefault="00E918C6" w:rsidP="00E918C6" w:rsidR="00E918C6">
      <w:pPr>
        <w:shd w:fill="FFFFFF" w:color="auto" w:val="clear"/>
        <w:jc w:val="both"/>
        <w:rPr>
          <w:color w:val="222222"/>
        </w:rPr>
      </w:pPr>
      <w:r>
        <w:rPr>
          <w:color w:val="222222"/>
        </w:rPr>
        <w:t xml:space="preserve">- po pravomoćnosti dostaviti </w:t>
      </w:r>
      <w:r w:rsidR="008D70B8">
        <w:rPr>
          <w:color w:val="222222"/>
        </w:rPr>
        <w:t>R</w:t>
      </w:r>
      <w:r>
        <w:rPr>
          <w:color w:val="222222"/>
        </w:rPr>
        <w:t>egistru</w:t>
      </w:r>
      <w:r w:rsidR="008D70B8">
        <w:rPr>
          <w:color w:val="222222"/>
        </w:rPr>
        <w:t xml:space="preserve"> ovog suda </w:t>
      </w:r>
    </w:p>
    <w:p w:rsidRDefault="00E918C6" w:rsidP="00E918C6" w:rsidR="00E918C6">
      <w:pPr>
        <w:shd w:fill="FFFFFF" w:color="auto" w:val="clear"/>
        <w:jc w:val="both"/>
        <w:rPr>
          <w:color w:val="222222"/>
        </w:rPr>
      </w:pPr>
      <w:r>
        <w:rPr>
          <w:color w:val="222222"/>
        </w:rPr>
        <w:t xml:space="preserve"> Spis u kal 17 dana</w:t>
      </w:r>
    </w:p>
    <w:p w:rsidRDefault="00E918C6" w:rsidP="00E918C6" w:rsidR="00E918C6">
      <w:pPr>
        <w:rPr>
          <w:rFonts w:eastAsiaTheme="minorEastAsia"/>
        </w:rPr>
      </w:pPr>
    </w:p>
    <w:p w:rsidRDefault="00E918C6" w:rsidP="00E918C6" w:rsidR="00E918C6">
      <w:pPr>
        <w:rPr>
          <w:rFonts w:eastAsiaTheme="minorHAnsi"/>
        </w:rPr>
      </w:pPr>
    </w:p>
    <w:p w:rsidRDefault="00E918C6" w:rsidP="00E918C6" w:rsidR="00E918C6">
      <w:pPr>
        <w:pStyle w:val="SudSjedite"/>
      </w:pPr>
      <w:r>
        <w:lastRenderedPageBreak/>
        <w:tab/>
      </w:r>
    </w:p>
    <w:p w:rsidRDefault="00E918C6" w:rsidP="00E918C6" w:rsidR="00E918C6">
      <w:pPr>
        <w:ind w:firstLine="708"/>
        <w:jc w:val="both"/>
      </w:pPr>
    </w:p>
    <w:p w:rsidRDefault="00AE649C" w:rsidP="004F27AE" w:rsidR="00AE649C" w:rsidRPr="00B76F3C">
      <w:pPr>
        <w:pStyle w:val="NormaleSPIS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E34AD" w:rsidP="00537B78" w:rsidR="009E34AD">
      <w:r>
        <w:separator/>
      </w:r>
    </w:p>
  </w:endnote>
  <w:endnote w:id="0" w:type="continuationSeparator">
    <w:p w:rsidRDefault="009E34AD" w:rsidP="00537B78" w:rsidR="009E34A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E34AD" w:rsidP="00537B78" w:rsidR="009E34AD">
      <w:r>
        <w:separator/>
      </w:r>
    </w:p>
  </w:footnote>
  <w:footnote w:id="0" w:type="continuationSeparator">
    <w:p w:rsidRDefault="009E34AD" w:rsidP="00537B78" w:rsidR="009E34A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4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234B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498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28D0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C4554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0D57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41C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26733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710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265C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068C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19FC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7EB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64A5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1BA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644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6737"/>
    <w:rsid w:val="008D70B8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061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34AD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9F6E92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29B8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464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6B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25D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75343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D7395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8C6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3DC4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2A1A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435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791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E918C6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spacing w:after="240"/>
      <w:outlineLvl w:val="1"/>
    </w:pPr>
    <w:rPr>
      <w:rFonts w:cstheme="minorBidi" w:eastAsiaTheme="minorHAnsi"/>
      <w:b/>
      <w:sz w:val="28"/>
      <w:szCs w:val="20"/>
      <w:lang w:eastAsia="en-US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after="240" w:before="200"/>
      <w:ind w:hanging="432" w:left="720"/>
      <w:outlineLvl w:val="2"/>
    </w:pPr>
    <w:rPr>
      <w:rFonts w:cstheme="majorBidi" w:eastAsiaTheme="majorEastAsia"/>
      <w:b/>
      <w:bCs/>
      <w:lang w:eastAsia="en-US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after="240"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lang w:eastAsia="en-US"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cstheme="minorBidi"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cstheme="minorBidi"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cstheme="minorBidi"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cstheme="minorBidi"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cstheme="minorBidi"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/>
      <w:caps/>
      <w:spacing w:val="100"/>
      <w:lang w:eastAsia="en-US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/>
      <w:spacing w:val="100"/>
      <w:lang w:eastAsia="en-US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/>
    </w:pPr>
    <w:rPr>
      <w:rFonts w:eastAsiaTheme="minorHAnsi" w:cs="Tahoma" w:hAnsi="Tahoma" w:ascii="Tahoma"/>
      <w:sz w:val="16"/>
      <w:szCs w:val="16"/>
      <w:lang w:eastAsia="en-US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/>
      <w:noProof/>
      <w:lang w:eastAsia="en-US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/>
      <w:sz w:val="16"/>
      <w:szCs w:val="16"/>
      <w:lang w:eastAsia="en-US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/>
      <w:lang w:eastAsia="en-US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/>
      <w:noProof/>
      <w:sz w:val="20"/>
      <w:lang w:eastAsia="en-US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spacing w:after="240"/>
      <w:ind w:left="2880"/>
    </w:pPr>
    <w:rPr>
      <w:rFonts w:cstheme="majorBidi" w:eastAsiaTheme="majorEastAsia" w:hAnsiTheme="majorHAnsi" w:asciiTheme="majorHAnsi"/>
      <w:lang w:eastAsia="en-US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rFonts w:cstheme="minorBidi" w:eastAsiaTheme="minorHAnsi"/>
      <w:b/>
      <w:caps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/>
      <w:noProof/>
      <w:lang w:eastAsia="en-US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rFonts w:cstheme="minorBidi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rFonts w:cstheme="minorBidi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/>
      <w:noProof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rFonts w:cstheme="minorBidi" w:eastAsiaTheme="minorHAnsi"/>
      <w:b/>
      <w:bCs/>
      <w:i/>
      <w:iCs/>
      <w:color w:themeColor="accent1" w:val="4F81BD"/>
      <w:lang w:eastAsia="en-US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rFonts w:cstheme="minorBidi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  <w:rPr>
      <w:rFonts w:cstheme="minorBidi" w:eastAsiaTheme="minorHAnsi"/>
      <w:lang w:eastAsia="en-US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/>
      <w:b/>
      <w:caps/>
      <w:spacing w:val="100"/>
      <w:lang w:eastAsia="en-US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uiPriority w:val="99"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/>
      <w:lang w:eastAsia="en-US"/>
    </w:rPr>
  </w:style>
  <w:style w:customStyle="true" w:styleId="Normal-NoSpace" w:type="paragraph">
    <w:name w:val="Normal-No Space"/>
    <w:basedOn w:val="Normal"/>
    <w:rsid w:val="00EB0D4C"/>
    <w:rPr>
      <w:rFonts w:cstheme="minorBidi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rFonts w:cstheme="minorBidi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  <w:rPr>
      <w:rFonts w:cstheme="minorBidi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rFonts w:cstheme="minorBidi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  <w:rPr>
      <w:rFonts w:cstheme="minorBidi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rFonts w:cstheme="minorBidi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rFonts w:cstheme="minorBidi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spacing w:after="240"/>
      <w:jc w:val="right"/>
    </w:pPr>
    <w:rPr>
      <w:rFonts w:cstheme="minorBidi" w:eastAsiaTheme="minorHAnsi"/>
      <w:noProof/>
      <w:szCs w:val="18"/>
      <w:lang w:eastAsia="en-US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spacing w:after="240"/>
    </w:pPr>
    <w:rPr>
      <w:rFonts w:cstheme="minorBidi" w:eastAsiaTheme="minorHAnsi"/>
      <w:i/>
      <w:iCs/>
      <w:color w:themeColor="text1" w:val="000000"/>
      <w:lang w:eastAsia="en-US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  <w:spacing w:after="240"/>
    </w:pPr>
    <w:rPr>
      <w:rFonts w:cstheme="minorBidi" w:eastAsiaTheme="minorHAnsi" w:hAnsiTheme="minorHAnsi" w:asciiTheme="minorHAnsi"/>
      <w:sz w:val="18"/>
      <w:szCs w:val="18"/>
      <w:lang w:eastAsia="en-US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rFonts w:cstheme="minorBidi" w:eastAsiaTheme="minorHAnsi"/>
      <w:noProof/>
      <w:lang w:eastAsia="en-US"/>
    </w:rPr>
  </w:style>
  <w:style w:customStyle="true" w:styleId="SudNaziv" w:type="paragraph">
    <w:name w:val="Sud_Naziv"/>
    <w:basedOn w:val="Normal"/>
    <w:rsid w:val="00EB0D4C"/>
    <w:rPr>
      <w:rFonts w:cstheme="minorBidi" w:eastAsiaTheme="minorHAnsi"/>
      <w:b/>
      <w:noProof/>
      <w:lang w:eastAsia="en-US"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/>
      <w:noProof/>
      <w:lang w:eastAsia="en-US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/>
      <w:noProof/>
      <w:lang w:eastAsia="en-US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/>
      <w:lang w:eastAsia="en-US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/>
      <w:lang w:eastAsia="en-US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/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  <w:lang w:eastAsia="en-US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/>
      <w:noProof/>
      <w:lang w:eastAsia="en-US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/>
      <w:lang w:eastAsia="en-US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  <w:rPr>
      <w:rFonts w:cstheme="minorBidi" w:eastAsiaTheme="minorHAnsi"/>
      <w:lang w:eastAsia="en-US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lang w:eastAsia="en-US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  <w:rPr>
      <w:rFonts w:cstheme="minorBidi" w:eastAsiaTheme="minorHAnsi"/>
      <w:lang w:eastAsia="en-US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16"/>
      <w:szCs w:val="16"/>
      <w:lang w:eastAsia="en-US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/>
      <w:sz w:val="20"/>
      <w:szCs w:val="20"/>
      <w:lang w:eastAsia="en-US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eastAsiaTheme="minorHAnsi" w:cs="Tahoma" w:hAnsi="Tahoma" w:ascii="Tahoma"/>
      <w:sz w:val="16"/>
      <w:szCs w:val="16"/>
      <w:lang w:eastAsia="en-US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  <w:szCs w:val="20"/>
      <w:lang w:eastAsia="en-US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/>
      <w:lang w:eastAsia="en-US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/>
      <w:lang w:eastAsia="en-US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/>
      <w:lang w:eastAsia="en-US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/>
      <w:lang w:eastAsia="en-US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/>
      <w:lang w:eastAsia="en-US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/>
      <w:lang w:eastAsia="en-US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/>
      <w:lang w:eastAsia="en-US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/>
      <w:lang w:eastAsia="en-US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cstheme="majorBidi" w:eastAsiaTheme="majorEastAsia" w:hAnsiTheme="majorHAnsi" w:asciiTheme="majorHAnsi"/>
      <w:b/>
      <w:bCs/>
      <w:lang w:eastAsia="en-US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/>
      <w:lang w:eastAsia="en-US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/>
      <w:lang w:eastAsia="en-US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cstheme="majorBidi" w:eastAsiaTheme="majorEastAsia" w:hAnsiTheme="majorHAnsi" w:asciiTheme="majorHAnsi"/>
      <w:b/>
      <w:bCs/>
      <w:lang w:eastAsia="en-US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/>
      <w:lang w:eastAsia="en-US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/>
      <w:lang w:eastAsia="en-US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/>
      <w:lang w:eastAsia="en-US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/>
      <w:lang w:eastAsia="en-US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/>
      <w:lang w:eastAsia="en-US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/>
      <w:lang w:eastAsia="en-US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/>
      <w:lang w:eastAsia="en-US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/>
      <w:lang w:eastAsia="en-US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/>
      <w:lang w:eastAsia="en-US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/>
      <w:sz w:val="20"/>
      <w:lang w:eastAsia="en-US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/>
      <w:noProof/>
      <w:lang w:eastAsia="en-US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/>
      <w:lang w:eastAsia="en-US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/>
      <w:lang w:eastAsia="en-US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E918C6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spacing w:after="240"/>
      <w:outlineLvl w:val="1"/>
    </w:pPr>
    <w:rPr>
      <w:rFonts w:cstheme="minorBidi" w:eastAsiaTheme="minorHAnsi"/>
      <w:b/>
      <w:sz w:val="28"/>
      <w:szCs w:val="20"/>
      <w:lang w:eastAsia="en-US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after="240" w:before="200"/>
      <w:ind w:hanging="432" w:left="720"/>
      <w:outlineLvl w:val="2"/>
    </w:pPr>
    <w:rPr>
      <w:rFonts w:cstheme="majorBidi" w:eastAsiaTheme="majorEastAsia"/>
      <w:b/>
      <w:bCs/>
      <w:lang w:eastAsia="en-US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after="240"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lang w:eastAsia="en-US"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cstheme="minorBidi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cstheme="minorBidi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cstheme="minorBidi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cstheme="minorBidi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cstheme="minorBidi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/>
      <w:caps/>
      <w:spacing w:val="100"/>
      <w:lang w:eastAsia="en-US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/>
      <w:spacing w:val="100"/>
      <w:lang w:eastAsia="en-US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/>
    </w:pPr>
    <w:rPr>
      <w:rFonts w:ascii="Tahoma" w:cs="Tahoma" w:eastAsiaTheme="minorHAnsi" w:hAnsi="Tahoma"/>
      <w:sz w:val="16"/>
      <w:szCs w:val="16"/>
      <w:lang w:eastAsia="en-US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/>
      <w:noProof/>
      <w:lang w:eastAsia="en-US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/>
      <w:sz w:val="16"/>
      <w:szCs w:val="16"/>
      <w:lang w:eastAsia="en-US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/>
      <w:lang w:eastAsia="en-US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/>
      <w:noProof/>
      <w:sz w:val="20"/>
      <w:lang w:eastAsia="en-US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spacing w:after="240"/>
      <w:ind w:left="2880"/>
    </w:pPr>
    <w:rPr>
      <w:rFonts w:asciiTheme="majorHAnsi" w:cstheme="majorBidi" w:eastAsiaTheme="majorEastAsia" w:hAnsiTheme="majorHAnsi"/>
      <w:lang w:eastAsia="en-US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rFonts w:cstheme="minorBidi" w:eastAsiaTheme="minorHAnsi"/>
      <w:b/>
      <w:caps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/>
      <w:noProof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rFonts w:cstheme="minorBidi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rFonts w:cstheme="minorBidi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/>
      <w:noProof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rFonts w:cstheme="minorBidi" w:eastAsiaTheme="minorHAnsi"/>
      <w:b/>
      <w:bCs/>
      <w:i/>
      <w:iCs/>
      <w:color w:themeColor="accent1" w:val="4F81BD"/>
      <w:lang w:eastAsia="en-US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rFonts w:cstheme="minorBidi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  <w:rPr>
      <w:rFonts w:cstheme="minorBidi" w:eastAsiaTheme="minorHAnsi"/>
      <w:lang w:eastAsia="en-US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/>
      <w:b/>
      <w:caps/>
      <w:spacing w:val="100"/>
      <w:lang w:eastAsia="en-US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uiPriority w:val="99"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/>
      <w:lang w:eastAsia="en-US"/>
    </w:rPr>
  </w:style>
  <w:style w:customStyle="1" w:styleId="Normal-NoSpace" w:type="paragraph">
    <w:name w:val="Normal-No Space"/>
    <w:basedOn w:val="Normal"/>
    <w:rsid w:val="00EB0D4C"/>
    <w:rPr>
      <w:rFonts w:cstheme="minorBidi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rFonts w:cstheme="minorBidi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  <w:rPr>
      <w:rFonts w:cstheme="minorBidi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rFonts w:cstheme="minorBidi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  <w:rPr>
      <w:rFonts w:cstheme="minorBidi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rFonts w:cstheme="minorBidi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rFonts w:cstheme="minorBidi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spacing w:after="240"/>
      <w:jc w:val="right"/>
    </w:pPr>
    <w:rPr>
      <w:rFonts w:cstheme="minorBidi" w:eastAsiaTheme="minorHAnsi"/>
      <w:noProof/>
      <w:szCs w:val="18"/>
      <w:lang w:eastAsia="en-US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spacing w:after="240"/>
    </w:pPr>
    <w:rPr>
      <w:rFonts w:cstheme="minorBidi" w:eastAsiaTheme="minorHAnsi"/>
      <w:i/>
      <w:iCs/>
      <w:color w:themeColor="text1" w:val="000000"/>
      <w:lang w:eastAsia="en-US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  <w:spacing w:after="240"/>
    </w:pPr>
    <w:rPr>
      <w:rFonts w:asciiTheme="minorHAnsi" w:cstheme="minorBidi" w:eastAsiaTheme="minorHAnsi" w:hAnsiTheme="minorHAnsi"/>
      <w:sz w:val="18"/>
      <w:szCs w:val="18"/>
      <w:lang w:eastAsia="en-US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rFonts w:cstheme="minorBidi" w:eastAsiaTheme="minorHAnsi"/>
      <w:noProof/>
      <w:lang w:eastAsia="en-US"/>
    </w:rPr>
  </w:style>
  <w:style w:customStyle="1" w:styleId="SudNaziv" w:type="paragraph">
    <w:name w:val="Sud_Naziv"/>
    <w:basedOn w:val="Normal"/>
    <w:rsid w:val="00EB0D4C"/>
    <w:rPr>
      <w:rFonts w:cstheme="minorBidi" w:eastAsiaTheme="minorHAnsi"/>
      <w:b/>
      <w:noProof/>
      <w:lang w:eastAsia="en-US"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/>
      <w:noProof/>
      <w:lang w:eastAsia="en-US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/>
      <w:noProof/>
      <w:lang w:eastAsia="en-US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/>
      <w:lang w:eastAsia="en-US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/>
      <w:lang w:eastAsia="en-US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/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  <w:lang w:eastAsia="en-US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/>
      <w:noProof/>
      <w:lang w:eastAsia="en-US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/>
      <w:lang w:eastAsia="en-US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  <w:rPr>
      <w:rFonts w:cstheme="minorBidi" w:eastAsiaTheme="minorHAnsi"/>
      <w:lang w:eastAsia="en-US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lang w:eastAsia="en-US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  <w:rPr>
      <w:rFonts w:cstheme="minorBidi" w:eastAsiaTheme="minorHAnsi"/>
      <w:lang w:eastAsia="en-US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16"/>
      <w:szCs w:val="16"/>
      <w:lang w:eastAsia="en-US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/>
      <w:sz w:val="20"/>
      <w:szCs w:val="20"/>
      <w:lang w:eastAsia="en-US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eastAsiaTheme="minorHAnsi" w:hAnsi="Tahoma"/>
      <w:sz w:val="16"/>
      <w:szCs w:val="16"/>
      <w:lang w:eastAsia="en-US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  <w:szCs w:val="20"/>
      <w:lang w:eastAsia="en-US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/>
      <w:lang w:eastAsia="en-US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/>
      <w:lang w:eastAsia="en-US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/>
      <w:lang w:eastAsia="en-US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/>
      <w:lang w:eastAsia="en-US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/>
      <w:lang w:eastAsia="en-US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/>
      <w:lang w:eastAsia="en-US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/>
      <w:lang w:eastAsia="en-US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/>
      <w:lang w:eastAsia="en-US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asciiTheme="majorHAnsi" w:cstheme="majorBidi" w:eastAsiaTheme="majorEastAsia" w:hAnsiTheme="majorHAnsi"/>
      <w:b/>
      <w:bCs/>
      <w:lang w:eastAsia="en-US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/>
      <w:lang w:eastAsia="en-US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/>
      <w:lang w:eastAsia="en-US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asciiTheme="majorHAnsi" w:cstheme="majorBidi" w:eastAsiaTheme="majorEastAsia" w:hAnsiTheme="majorHAnsi"/>
      <w:b/>
      <w:bCs/>
      <w:lang w:eastAsia="en-US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/>
      <w:lang w:eastAsia="en-US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/>
      <w:lang w:eastAsia="en-US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/>
      <w:lang w:eastAsia="en-US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/>
      <w:lang w:eastAsia="en-US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/>
      <w:lang w:eastAsia="en-US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/>
      <w:lang w:eastAsia="en-US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/>
      <w:lang w:eastAsia="en-US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/>
      <w:lang w:eastAsia="en-US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/>
      <w:lang w:eastAsia="en-US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/>
      <w:sz w:val="20"/>
      <w:lang w:eastAsia="en-US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/>
      <w:noProof/>
      <w:lang w:eastAsia="en-US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/>
      <w:lang w:eastAsia="en-US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/>
      <w:lang w:eastAsia="en-US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2773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99609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prosinca 2018.</izvorni_sadrzaj>
    <derivirana_varijabla naziv="DomainObject.DatumDonosenjaOdluke_1">3.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St-1762/2016-96</izvorni_sadrzaj>
    <derivirana_varijabla naziv="DomainObject.Oznaka_1">St-1762/2016-96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1762</izvorni_sadrzaj>
    <derivirana_varijabla naziv="DomainObject.Predmet.Broj_1">1762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svibnja 2016.</izvorni_sadrzaj>
    <derivirana_varijabla naziv="DomainObject.Predmet.DatumOsnivanja_1">31.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ČL.444.ST.2. SZ</izvorni_sadrzaj>
    <derivirana_varijabla naziv="DomainObject.Predmet.Opis_1">ČL.444.ST.2.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St-1762/2016</izvorni_sadrzaj>
    <derivirana_varijabla naziv="DomainObject.Predmet.OznakaBroj_1">St-1762/2016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REHLICKI društvo s ograničenom odgovornošću za usluge</izvorni_sadrzaj>
    <derivirana_varijabla naziv="DomainObject.Predmet.ProtustrankaFormated_1">  REHLICKI društvo s ograničenom odgovornošću za usluge</derivirana_varijabla>
  </DomainObject.Predmet.ProtustrankaFormated>
  <DomainObject.Predmet.ProtustrankaFormatedOIB>
    <izvorni_sadrzaj>  REHLICKI društvo s ograničenom odgovornošću za usluge, OIB 60059342857</izvorni_sadrzaj>
    <derivirana_varijabla naziv="DomainObject.Predmet.ProtustrankaFormatedOIB_1">  REHLICKI društvo s ograničenom odgovornošću za usluge, OIB 60059342857</derivirana_varijabla>
  </DomainObject.Predmet.ProtustrankaFormatedOIB>
  <DomainObject.Predmet.ProtustrankaFormatedWithAdress>
    <izvorni_sadrzaj> REHLICKI društvo s ograničenom odgovornošću za usluge, Osječka 123, 35000 Slavonski Brod</izvorni_sadrzaj>
    <derivirana_varijabla naziv="DomainObject.Predmet.ProtustrankaFormatedWithAdress_1"> REHLICKI društvo s ograničenom odgovornošću za usluge, Osječka 123, 35000 Slavonski Brod</derivirana_varijabla>
  </DomainObject.Predmet.ProtustrankaFormatedWithAdress>
  <DomainObject.Predmet.ProtustrankaFormatedWithAdressOIB>
    <izvorni_sadrzaj> REHLICKI društvo s ograničenom odgovornošću za usluge, OIB 60059342857, Osječka 123, 35000 Slavonski Brod</izvorni_sadrzaj>
    <derivirana_varijabla naziv="DomainObject.Predmet.ProtustrankaFormatedWithAdressOIB_1"> REHLICKI društvo s ograničenom odgovornošću za usluge, OIB 60059342857, Osječka 123, 35000 Slavonski Brod</derivirana_varijabla>
  </DomainObject.Predmet.ProtustrankaFormatedWithAdressOIB>
  <DomainObject.Predmet.ProtustrankaWithAdress>
    <izvorni_sadrzaj>REHLICKI društvo s ograničenom odgovornošću za usluge Osječka 123, 35000 Slavonski Brod</izvorni_sadrzaj>
    <derivirana_varijabla naziv="DomainObject.Predmet.ProtustrankaWithAdress_1">REHLICKI društvo s ograničenom odgovornošću za usluge Osječka 123, 35000 Slavonski Brod</derivirana_varijabla>
  </DomainObject.Predmet.ProtustrankaWithAdress>
  <DomainObject.Predmet.ProtustrankaWithAdressOIB>
    <izvorni_sadrzaj>REHLICKI društvo s ograničenom odgovornošću za usluge, OIB 60059342857, Osječka 123, 35000 Slavonski Brod</izvorni_sadrzaj>
    <derivirana_varijabla naziv="DomainObject.Predmet.ProtustrankaWithAdressOIB_1">REHLICKI društvo s ograničenom odgovornošću za usluge, OIB 60059342857, Osječka 123, 35000 Slavonski Brod</derivirana_varijabla>
  </DomainObject.Predmet.ProtustrankaWithAdressOIB>
  <DomainObject.Predmet.ProtustrankaNazivFormated>
    <izvorni_sadrzaj>REHLICKI društvo s ograničenom odgovornošću za usluge</izvorni_sadrzaj>
    <derivirana_varijabla naziv="DomainObject.Predmet.ProtustrankaNazivFormated_1">REHLICKI društvo s ograničenom odgovornošću za usluge</derivirana_varijabla>
  </DomainObject.Predmet.ProtustrankaNazivFormated>
  <DomainObject.Predmet.ProtustrankaNazivFormatedOIB>
    <izvorni_sadrzaj>REHLICKI društvo s ograničenom odgovornošću za usluge, OIB 60059342857</izvorni_sadrzaj>
    <derivirana_varijabla naziv="DomainObject.Predmet.ProtustrankaNazivFormatedOIB_1">REHLICKI društvo s ograničenom odgovornošću za usluge, OIB 60059342857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7385440.22</izvorni_sadrzaj>
    <derivirana_varijabla naziv="DomainObject.Predmet.TrenutnaVrijednost_1">7385440.22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REHLICKI društvo s ograničenom odgovornošću za usluge</item>
    </izvorni_sadrzaj>
    <derivirana_varijabla naziv="DomainObject.Predmet.ProtuStrankaListFormated_1">
      <item>REHLICKI društvo s ograničenom odgovornošću za usluge</item>
    </derivirana_varijabla>
  </DomainObject.Predmet.ProtuStrankaListFormated>
  <DomainObject.Predmet.ProtuStrankaListFormatedOIB>
    <izvorni_sadrzaj>
      <item>REHLICKI društvo s ograničenom odgovornošću za usluge, OIB 60059342857</item>
    </izvorni_sadrzaj>
    <derivirana_varijabla naziv="DomainObject.Predmet.ProtuStrankaListFormatedOIB_1">
      <item>REHLICKI društvo s ograničenom odgovornošću za usluge, OIB 60059342857</item>
    </derivirana_varijabla>
  </DomainObject.Predmet.ProtuStrankaListFormatedOIB>
  <DomainObject.Predmet.ProtuStrankaListFormatedWithAdress>
    <izvorni_sadrzaj>
      <item>REHLICKI društvo s ograničenom odgovornošću za usluge, Osječka 123, 35000 Slavonski Brod</item>
    </izvorni_sadrzaj>
    <derivirana_varijabla naziv="DomainObject.Predmet.ProtuStrankaListFormatedWithAdress_1">
      <item>REHLICKI društvo s ograničenom odgovornošću za usluge, Osječka 123, 35000 Slavonski Brod</item>
    </derivirana_varijabla>
  </DomainObject.Predmet.ProtuStrankaListFormatedWithAdress>
  <DomainObject.Predmet.ProtuStrankaListFormatedWithAdressOIB>
    <izvorni_sadrzaj>
      <item>REHLICKI društvo s ograničenom odgovornošću za usluge, OIB 60059342857, Osječka 123, 35000 Slavonski Brod</item>
    </izvorni_sadrzaj>
    <derivirana_varijabla naziv="DomainObject.Predmet.ProtuStrankaListFormatedWithAdressOIB_1">
      <item>REHLICKI društvo s ograničenom odgovornošću za usluge, OIB 60059342857, Osječka 123, 35000 Slavonski Brod</item>
    </derivirana_varijabla>
  </DomainObject.Predmet.ProtuStrankaListFormatedWithAdressOIB>
  <DomainObject.Predmet.ProtuStrankaListNazivFormated>
    <izvorni_sadrzaj>
      <item>REHLICKI društvo s ograničenom odgovornošću za usluge</item>
    </izvorni_sadrzaj>
    <derivirana_varijabla naziv="DomainObject.Predmet.ProtuStrankaListNazivFormated_1">
      <item>REHLICKI društvo s ograničenom odgovornošću za usluge</item>
    </derivirana_varijabla>
  </DomainObject.Predmet.ProtuStrankaListNazivFormated>
  <DomainObject.Predmet.ProtuStrankaListNazivFormatedOIB>
    <izvorni_sadrzaj>
      <item>REHLICKI društvo s ograničenom odgovornošću za usluge, OIB 60059342857</item>
    </izvorni_sadrzaj>
    <derivirana_varijabla naziv="DomainObject.Predmet.ProtuStrankaListNazivFormatedOIB_1">
      <item>REHLICKI društvo s ograničenom odgovornošću za usluge, OIB 60059342857</item>
    </derivirana_varijabla>
  </DomainObject.Predmet.ProtuStrankaListNazivFormatedOIB>
  <DomainObject.Predmet.OstaliListFormated>
    <izvorni_sadrzaj>
      <item>Žarko Timarac</item>
    </izvorni_sadrzaj>
    <derivirana_varijabla naziv="DomainObject.Predmet.OstaliListFormated_1">
      <item>Žarko Timarac</item>
    </derivirana_varijabla>
  </DomainObject.Predmet.OstaliListFormated>
  <DomainObject.Predmet.OstaliListFormatedOIB>
    <izvorni_sadrzaj>
      <item>Žarko Timarac, OIB 64124936540</item>
    </izvorni_sadrzaj>
    <derivirana_varijabla naziv="DomainObject.Predmet.OstaliListFormatedOIB_1">
      <item>Žarko Timarac, OIB 64124936540</item>
    </derivirana_varijabla>
  </DomainObject.Predmet.OstaliListFormatedOIB>
  <DomainObject.Predmet.OstaliListFormatedWithAdress>
    <izvorni_sadrzaj>
      <item>Žarko Timarac, Radnička 31, 34000 Požega</item>
    </izvorni_sadrzaj>
    <derivirana_varijabla naziv="DomainObject.Predmet.OstaliListFormatedWithAdress_1">
      <item>Žarko Timarac, Radnička 31, 34000 Požega</item>
    </derivirana_varijabla>
  </DomainObject.Predmet.OstaliListFormatedWithAdress>
  <DomainObject.Predmet.OstaliListFormatedWithAdressOIB>
    <izvorni_sadrzaj>
      <item>Žarko Timarac, OIB 64124936540, Radnička 31, 34000 Požega</item>
    </izvorni_sadrzaj>
    <derivirana_varijabla naziv="DomainObject.Predmet.OstaliListFormatedWithAdressOIB_1">
      <item>Žarko Timarac, OIB 64124936540, Radnička 31, 34000 Požega</item>
    </derivirana_varijabla>
  </DomainObject.Predmet.OstaliListFormatedWithAdressOIB>
  <DomainObject.Predmet.OstaliListNazivFormated>
    <izvorni_sadrzaj>
      <item>Žarko Timarac</item>
    </izvorni_sadrzaj>
    <derivirana_varijabla naziv="DomainObject.Predmet.OstaliListNazivFormated_1">
      <item>Žarko Timarac</item>
    </derivirana_varijabla>
  </DomainObject.Predmet.OstaliListNazivFormated>
  <DomainObject.Predmet.OstaliListNazivFormatedOIB>
    <izvorni_sadrzaj>
      <item>Žarko Timarac, OIB 64124936540</item>
    </izvorni_sadrzaj>
    <derivirana_varijabla naziv="DomainObject.Predmet.OstaliListNazivFormatedOIB_1">
      <item>Žarko Timarac, OIB 64124936540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prosinca 2018.</izvorni_sadrzaj>
    <derivirana_varijabla naziv="DomainObject.Datum_1">3. prosinca 2018.</derivirana_varijabla>
  </DomainObject.Datum>
  <DomainObject.PoslovniBrojDokumenta>
    <izvorni_sadrzaj>St-1762/2016-96</izvorni_sadrzaj>
    <derivirana_varijabla naziv="DomainObject.PoslovniBrojDokumenta_1">St-1762/2016-96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REHLICKI društvo s ograničenom odgovornošću za usluge</izvorni_sadrzaj>
    <derivirana_varijabla naziv="DomainObject.Predmet.ProtustrankaIDrugi_1">REHLICKI društvo s ograničenom odgovornošću za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REHLICKI društvo s ograničenom odgovornošću za usluge, OIB 60059342857, Osječka 123, 35000 Slavonski Brod</izvorni_sadrzaj>
    <derivirana_varijabla naziv="DomainObject.Predmet.ProtustrankaIDrugiAdressOIB_1">REHLICKI društvo s ograničenom odgovornošću za usluge, OIB 60059342857, Osječka 123,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REHLICKI društvo s ograničenom odgovornošću za usluge</item>
      <item>Žarko Timarac</item>
    </izvorni_sadrzaj>
    <derivirana_varijabla naziv="DomainObject.Predmet.SudioniciListNaziv_1">
      <item>Financijska agencija</item>
      <item>REHLICKI društvo s ograničenom odgovornošću za usluge</item>
      <item>Žarko Timarac</item>
    </derivirana_varijabla>
  </DomainObject.Predmet.SudioniciListNaziv>
  <DomainObject.Predmet.SudioniciListAdressOIB>
    <izvorni_sadrzaj>
      <item>Financijska agencija, OIB 85821130368, Ulica grada Vukovara 70,10000 Zagreb</item>
      <item>REHLICKI društvo s ograničenom odgovornošću za usluge, OIB 60059342857, Osječka 123,35000 Slavonski Brod</item>
      <item>Žarko Timarac, OIB 64124936540, Radnička 31,34000 Požega</item>
    </izvorni_sadrzaj>
    <derivirana_varijabla naziv="DomainObject.Predmet.SudioniciListAdressOIB_1">
      <item>Financijska agencija, OIB 85821130368, Ulica grada Vukovara 70,10000 Zagreb</item>
      <item>REHLICKI društvo s ograničenom odgovornošću za usluge, OIB 60059342857, Osječka 123,35000 Slavonski Brod</item>
      <item>Žarko Timarac, OIB 64124936540, Radnička 31,34000 Požega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5FAF3F8-4BE7-496C-A639-B832AE62488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531</properties:Words>
  <properties:Characters>2837</properties:Characters>
  <properties:Lines>86</properties:Lines>
  <properties:Paragraphs>33</properties:Paragraphs>
  <properties:TotalTime>22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3713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wsadmin</cp:lastModifiedBy>
  <cp:lastPrinted>2018-12-03T14:01:00Z</cp:lastPrinted>
  <dcterms:modified xmlns:xsi="http://www.w3.org/2001/XMLSchema-instance" xsi:type="dcterms:W3CDTF">2018-12-03T14:01:00Z</dcterms:modified>
  <cp:revision>98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St-1762/2016-96 / Odluka - Rješenje - zaključen stečajni postupak (čl. 286 SZ-a) (odluka_St-1762_2016-96.docx)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