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88a06" w14:paraId="e388a06" w:rsidRDefault="00C33EE9" w:rsidP="00910611" w:rsidR="00C33EE9">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33EE9" w:rsidP="00910611" w:rsidR="00C33EE9">
      <w:r>
        <w:rPr>
          <w:rFonts w:eastAsia="MS Mincho"/>
        </w:rPr>
        <w:t>REPUBLIKA HRVATSKA</w:t>
      </w:r>
    </w:p>
    <w:p w:rsidRDefault="00C33EE9" w:rsidP="00910611" w:rsidR="00C33EE9">
      <w:r>
        <w:rPr>
          <w:rFonts w:eastAsia="MS Mincho"/>
        </w:rPr>
        <w:t>TRGOVAČKI SUD U RIJECI</w:t>
      </w:r>
    </w:p>
    <w:p w:rsidRDefault="00C33EE9" w:rsidR="00C33EE9" w:rsidRPr="00910611">
      <w:pPr>
        <w:rPr>
          <w:rFonts w:eastAsia="MS Mincho"/>
        </w:rPr>
      </w:pPr>
      <w:r>
        <w:rPr>
          <w:rFonts w:eastAsia="MS Mincho"/>
        </w:rPr>
        <w:t xml:space="preserve">      Rijeka, Zadarska 1 i 3</w:t>
      </w:r>
    </w:p>
    <w:p w:rsidRDefault="00C33EE9" w:rsidP="00910611" w:rsidR="00C33EE9" w:rsidRPr="00910611"/>
    <w:p w:rsidRDefault="00A274AB" w:rsidP="00321306" w:rsidR="00A274AB" w:rsidRPr="009B6B23">
      <w:pPr>
        <w:jc w:val="right"/>
      </w:pPr>
    </w:p>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B577BC" w:rsidP="00321306" w:rsidR="00B577BC">
      <w:pPr>
        <w:jc w:val="right"/>
      </w:pP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pPr>
        <w:jc w:val="center"/>
        <w:rPr>
          <w:b/>
          <w:bCs/>
        </w:rPr>
      </w:pPr>
    </w:p>
    <w:p w:rsidRDefault="00B577BC" w:rsidP="00321306" w:rsidR="00B577BC" w:rsidRPr="009B6B23">
      <w:pPr>
        <w:jc w:val="center"/>
        <w:rPr>
          <w:b/>
          <w:bCs/>
        </w:rPr>
      </w:pPr>
    </w:p>
    <w:p w:rsidRDefault="004F1C74" w:rsidP="009B6B23" w:rsidR="00723505">
      <w:pPr>
        <w:jc w:val="both"/>
      </w:pPr>
      <w:r>
        <w:tab/>
      </w:r>
      <w:r w:rsidR="00B577BC" w:rsidRPr="00B577BC">
        <w:t xml:space="preserve">Trgovački sud u Rijeci, po stečajnom sucu Danieli Korlević, odlučujući o prijedlogu predlagatelja Financijske Agencije Regionalni centar: Rijeka, Nagodbeno vijeće: RI03, Pula, Giardini 5, za otvaranje stečajnog postupka nad dužnikom </w:t>
      </w:r>
      <w:r w:rsidR="00B577BC" w:rsidRPr="00B577BC">
        <w:rPr>
          <w:b/>
        </w:rPr>
        <w:t>ARIMPEX d.o.o. za građenje, poslovanje nekretninama i usluge, PULA, Giuseppine Martinuzzi 22</w:t>
      </w:r>
      <w:r w:rsidR="00903F28" w:rsidRPr="00903F28">
        <w:t>,</w:t>
      </w:r>
      <w:r>
        <w:rPr>
          <w:b/>
        </w:rPr>
        <w:t xml:space="preserve"> </w:t>
      </w:r>
      <w:r>
        <w:t>dana 15. listopada 2015. godine</w:t>
      </w:r>
    </w:p>
    <w:p w:rsidRDefault="004F1C74" w:rsidP="009B6B23" w:rsidR="004F1C74" w:rsidRPr="004F1C74">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5D6D20" w:rsidP="00321306" w:rsidR="005D6D20" w:rsidRPr="009B6B23">
      <w:pPr>
        <w:jc w:val="center"/>
        <w:rPr>
          <w:b/>
        </w:rPr>
      </w:pPr>
    </w:p>
    <w:p w:rsidRDefault="00321306" w:rsidP="00321306" w:rsidR="001474D4" w:rsidRPr="00C848FC">
      <w:pPr>
        <w:jc w:val="both"/>
        <w:rPr>
          <w:b/>
        </w:rPr>
      </w:pPr>
      <w:r w:rsidRPr="009B6B23">
        <w:rPr>
          <w:bCs/>
        </w:rPr>
        <w:t xml:space="preserve">I. </w:t>
      </w:r>
      <w:r w:rsidR="0042316F" w:rsidRPr="009B6B23">
        <w:rPr>
          <w:bCs/>
        </w:rPr>
        <w:t xml:space="preserve"> </w:t>
      </w:r>
      <w:r w:rsidR="00EF0D70" w:rsidRPr="009B6B23">
        <w:rPr>
          <w:bCs/>
        </w:rPr>
        <w:t xml:space="preserve"> </w:t>
      </w:r>
      <w:r w:rsidR="00CB179B" w:rsidRPr="009B6B23">
        <w:rPr>
          <w:bCs/>
        </w:rPr>
        <w:t>O</w:t>
      </w:r>
      <w:r w:rsidRPr="009B6B23">
        <w:rPr>
          <w:bCs/>
        </w:rPr>
        <w:t xml:space="preserve">tvara se stečajni postupak nad </w:t>
      </w:r>
      <w:r w:rsidR="0035194F" w:rsidRPr="0035194F">
        <w:rPr>
          <w:bCs/>
        </w:rPr>
        <w:t xml:space="preserve">dužnikom trgovačkim društvom </w:t>
      </w:r>
      <w:r w:rsidR="00B577BC" w:rsidRPr="00B577BC">
        <w:rPr>
          <w:b/>
          <w:bCs/>
        </w:rPr>
        <w:t>ARIMPEX d.o.o. za građenje, poslovanje nekretninama i usluge, PULA, Giuseppine Martinuzzi 22,</w:t>
      </w:r>
      <w:r w:rsidR="00B577BC">
        <w:rPr>
          <w:b/>
          <w:bCs/>
        </w:rPr>
        <w:t xml:space="preserve"> </w:t>
      </w:r>
      <w:r w:rsidR="005761FD" w:rsidRPr="005761FD">
        <w:rPr>
          <w:b/>
        </w:rPr>
        <w:t xml:space="preserve">OIB </w:t>
      </w:r>
      <w:r w:rsidR="00B577BC" w:rsidRPr="00B577BC">
        <w:rPr>
          <w:b/>
        </w:rPr>
        <w:t>15996972529</w:t>
      </w:r>
      <w:r w:rsidR="00D55DB2" w:rsidRPr="00D55DB2">
        <w:rPr>
          <w:b/>
        </w:rPr>
        <w:t xml:space="preserve">, </w:t>
      </w:r>
      <w:r w:rsidR="00903F28">
        <w:rPr>
          <w:b/>
        </w:rPr>
        <w:t xml:space="preserve">MBS </w:t>
      </w:r>
      <w:r w:rsidR="00B577BC">
        <w:rPr>
          <w:b/>
        </w:rPr>
        <w:t>040069229</w:t>
      </w:r>
      <w:r w:rsidR="0055287B" w:rsidRPr="00C848FC">
        <w:rPr>
          <w:b/>
        </w:rPr>
        <w:t>.</w:t>
      </w:r>
    </w:p>
    <w:p w:rsidRDefault="000806E3" w:rsidP="00321306" w:rsidR="000806E3">
      <w:pPr>
        <w:jc w:val="both"/>
      </w:pPr>
    </w:p>
    <w:p w:rsidRDefault="00321306" w:rsidP="00903F28" w:rsidR="006B2A66" w:rsidRPr="00903F28">
      <w:pPr>
        <w:jc w:val="both"/>
        <w:rPr>
          <w:bCs/>
        </w:rPr>
      </w:pPr>
      <w:r w:rsidRPr="00284D00">
        <w:t xml:space="preserve">II. </w:t>
      </w:r>
      <w:r w:rsidR="00212999" w:rsidRPr="00284D00">
        <w:t xml:space="preserve"> </w:t>
      </w:r>
      <w:r w:rsidRPr="00284D00">
        <w:t>Za stečajnog upravitelja imenuje se</w:t>
      </w:r>
      <w:r w:rsidR="00AA5D68">
        <w:t xml:space="preserve"> </w:t>
      </w:r>
      <w:r w:rsidR="00B577BC">
        <w:t xml:space="preserve">Božidar Brkljač iz Zagreba, Zaharova 3, OIB 58227850404. </w:t>
      </w:r>
    </w:p>
    <w:p w:rsidRDefault="000806E3" w:rsidP="009E0DB4" w:rsidR="000806E3">
      <w:pPr>
        <w:jc w:val="both"/>
        <w:rPr>
          <w:bCs/>
        </w:rPr>
      </w:pPr>
      <w:r>
        <w:t xml:space="preserve"> </w:t>
      </w:r>
    </w:p>
    <w:p w:rsidRDefault="00321306" w:rsidP="0035194F" w:rsidR="0035194F" w:rsidRPr="0035194F">
      <w:pPr>
        <w:jc w:val="both"/>
        <w:rPr>
          <w:b/>
        </w:rPr>
      </w:pPr>
      <w:r w:rsidRPr="009B6B23">
        <w:rPr>
          <w:bCs/>
        </w:rPr>
        <w:t>III.</w:t>
      </w:r>
      <w:r w:rsidR="00715AFB" w:rsidRPr="009B6B23">
        <w:rPr>
          <w:bCs/>
        </w:rPr>
        <w:t xml:space="preserve"> </w:t>
      </w:r>
      <w:r w:rsidRPr="009B6B23">
        <w:rPr>
          <w:bCs/>
        </w:rPr>
        <w:t xml:space="preserve">Zaključuje se stečajni postupak nad </w:t>
      </w:r>
      <w:r w:rsidR="0035194F" w:rsidRPr="0035194F">
        <w:rPr>
          <w:bCs/>
        </w:rPr>
        <w:t xml:space="preserve">dužnikom trgovačkim društvom </w:t>
      </w:r>
      <w:r w:rsidR="00B577BC" w:rsidRPr="00B577BC">
        <w:rPr>
          <w:b/>
          <w:bCs/>
        </w:rPr>
        <w:t>ARIMPEX d.o.o. za građenje, poslovanje nekretninama i usluge, PULA, Giuseppine Martinuzzi 22,</w:t>
      </w:r>
      <w:r w:rsidR="005761FD" w:rsidRPr="005761FD">
        <w:rPr>
          <w:b/>
        </w:rPr>
        <w:t xml:space="preserve"> </w:t>
      </w:r>
      <w:r w:rsidR="00D54EA1" w:rsidRPr="00D54EA1">
        <w:rPr>
          <w:b/>
        </w:rPr>
        <w:t xml:space="preserve">OIB </w:t>
      </w:r>
      <w:r w:rsidR="00B577BC" w:rsidRPr="00B577BC">
        <w:rPr>
          <w:b/>
        </w:rPr>
        <w:t>15996972529</w:t>
      </w:r>
      <w:r w:rsidR="00D54EA1" w:rsidRPr="00D54EA1">
        <w:rPr>
          <w:b/>
        </w:rPr>
        <w:t xml:space="preserve">, MBS </w:t>
      </w:r>
      <w:r w:rsidR="00B577BC">
        <w:rPr>
          <w:b/>
        </w:rPr>
        <w:t>040069229</w:t>
      </w:r>
      <w:r w:rsidR="0035194F" w:rsidRPr="0035194F">
        <w:rPr>
          <w:b/>
        </w:rPr>
        <w:t>.</w:t>
      </w:r>
    </w:p>
    <w:p w:rsidRDefault="00903F28" w:rsidP="00212999" w:rsidR="00903F28">
      <w:pPr>
        <w:jc w:val="both"/>
        <w:rPr>
          <w:bCs/>
        </w:rPr>
      </w:pPr>
    </w:p>
    <w:p w:rsidRDefault="00212999" w:rsidP="00212999" w:rsidR="00321306" w:rsidRPr="009B6B23">
      <w:pPr>
        <w:jc w:val="both"/>
        <w:rPr>
          <w:bCs/>
        </w:rPr>
      </w:pPr>
      <w:r w:rsidRPr="009B6B23">
        <w:rPr>
          <w:bCs/>
        </w:rPr>
        <w:t>I</w:t>
      </w:r>
      <w:r w:rsidR="00321306" w:rsidRPr="009B6B23">
        <w:rPr>
          <w:bCs/>
        </w:rPr>
        <w:t xml:space="preserve">V. Ovo rješenje objaviti će se </w:t>
      </w:r>
      <w:r w:rsidR="00C848FC">
        <w:rPr>
          <w:bCs/>
        </w:rPr>
        <w:t xml:space="preserve">na mrežnoj stranici e-oglasne ploče suda </w:t>
      </w:r>
      <w:r w:rsidR="00321306" w:rsidRPr="009B6B23">
        <w:rPr>
          <w:bCs/>
        </w:rPr>
        <w:t>i po pravomoćnosti dostav</w:t>
      </w:r>
      <w:r w:rsidR="00AA5D68">
        <w:rPr>
          <w:bCs/>
        </w:rPr>
        <w:t xml:space="preserve">iti </w:t>
      </w:r>
      <w:r w:rsidR="004F1C74">
        <w:rPr>
          <w:bCs/>
        </w:rPr>
        <w:t xml:space="preserve">sudskom </w:t>
      </w:r>
      <w:r w:rsidR="00AA5D68">
        <w:rPr>
          <w:bCs/>
        </w:rPr>
        <w:t xml:space="preserve">registru </w:t>
      </w:r>
      <w:r w:rsidR="00321306" w:rsidRPr="009B6B23">
        <w:rPr>
          <w:bCs/>
        </w:rPr>
        <w:t>radi  brisanja dužnika.</w:t>
      </w:r>
    </w:p>
    <w:p w:rsidRDefault="005D6D20" w:rsidP="00321306" w:rsidR="005D6D20">
      <w:pPr>
        <w:jc w:val="center"/>
      </w:pPr>
    </w:p>
    <w:p w:rsidRDefault="00B577BC" w:rsidP="00321306" w:rsidR="00B577BC" w:rsidRPr="009B6B23">
      <w:pPr>
        <w:jc w:val="center"/>
      </w:pPr>
    </w:p>
    <w:p w:rsidRDefault="00321306" w:rsidP="00321306" w:rsidR="00321306" w:rsidRPr="009B6B23">
      <w:pPr>
        <w:jc w:val="center"/>
        <w:rPr>
          <w:b/>
        </w:rPr>
      </w:pPr>
      <w:r w:rsidRPr="009B6B23">
        <w:rPr>
          <w:b/>
        </w:rPr>
        <w:t>Obrazloženje</w:t>
      </w:r>
    </w:p>
    <w:tbl>
      <w:tblPr>
        <w:tblW w:type="dxa" w:w="8589"/>
        <w:tblInd w:type="dxa" w:w="51"/>
        <w:tblLayout w:type="fixed"/>
        <w:tblCellMar>
          <w:left w:type="dxa" w:w="0"/>
          <w:right w:type="dxa" w:w="0"/>
        </w:tblCellMar>
        <w:tblLook w:val="0000" w:noVBand="0" w:noHBand="0" w:lastColumn="0" w:firstColumn="0" w:lastRow="0" w:firstRow="0"/>
      </w:tblPr>
      <w:tblGrid>
        <w:gridCol w:w="8589"/>
      </w:tblGrid>
      <w:tr w:rsidTr="00B577BC" w:rsidR="002E5767" w:rsidRPr="009B6B23">
        <w:tc>
          <w:tcPr>
            <w:tcW w:type="dxa" w:w="8589"/>
            <w:shd w:fill="auto" w:color="auto" w:val="clear"/>
            <w:vAlign w:val="center"/>
          </w:tcPr>
          <w:p w:rsidRDefault="00C848FC" w:rsidP="0041378B" w:rsidR="0041378B">
            <w:pPr>
              <w:jc w:val="both"/>
            </w:pPr>
            <w:r>
              <w:t xml:space="preserve"> </w:t>
            </w:r>
          </w:p>
          <w:p w:rsidRDefault="00B577BC" w:rsidP="00B577BC" w:rsidR="00B577BC" w:rsidRPr="00B577BC">
            <w:pPr>
              <w:jc w:val="both"/>
              <w:rPr>
                <w:bCs/>
              </w:rPr>
            </w:pPr>
            <w:r>
              <w:t xml:space="preserve">           </w:t>
            </w:r>
            <w:r>
              <w:rPr>
                <w:bCs/>
              </w:rPr>
              <w:t xml:space="preserve"> </w:t>
            </w:r>
            <w:r w:rsidRPr="00B577BC">
              <w:rPr>
                <w:bCs/>
              </w:rPr>
              <w:t xml:space="preserve">Predlagatelj Fina Regionalni centar Rijeka, Nagodbeno vijeće: RI03, Pula, Giardini 5, podnio je prijedlog za otvaranje stečajnog postupka nad dužnikom ARIMPEX d.o.o. za građenje, poslovanje nekretninama i usluge, PULA, Giuseppine Martinuzzi 22, temeljem članka 27. stavak 5. Zakona o financijskom poslovanju i predstečajnoj nagodbi (NN 108/12, 144/12, 81/13 i 112/13 dalje: ZFPPN-i).  </w:t>
            </w:r>
          </w:p>
          <w:p w:rsidRDefault="00B577BC" w:rsidP="00B577BC" w:rsidR="00B577BC">
            <w:pPr>
              <w:jc w:val="both"/>
              <w:rPr>
                <w:bCs/>
              </w:rPr>
            </w:pPr>
            <w:r w:rsidRPr="00B577BC">
              <w:rPr>
                <w:bCs/>
              </w:rPr>
              <w:tab/>
              <w:t xml:space="preserve">Rješenjem Financijske agencije, Nagodbenog vijeća od 07. srpnja 2014. godine obustavljen je postupak predstečajne nagodbe nad dužnikom. </w:t>
            </w:r>
          </w:p>
          <w:p w:rsidRDefault="00B577BC" w:rsidP="00B577BC" w:rsidR="00B577BC" w:rsidRPr="00B577BC">
            <w:pPr>
              <w:jc w:val="both"/>
              <w:rPr>
                <w:bCs/>
              </w:rPr>
            </w:pPr>
            <w:r w:rsidRPr="00B577BC">
              <w:rPr>
                <w:bCs/>
              </w:rPr>
              <w:lastRenderedPageBreak/>
              <w:tab/>
              <w:t xml:space="preserve">Rješenjem od 17. listopada 2014.g. pokrenut je prethodni postupak radi utvrđivanja uvjeta za otvaranje stečajnog postupka nad dužnikom. Istim rješenjem sud je pozvao zastupnika dužnika po zakonu Deana Koromana iz Koromani, Koromani 10 da u roku 8 dana od prijema rješenja podnese sudu javnobilježnički ovjerovljen prokazni popis imovine dužnika u skladu s pravilima ovrhe, temeljem čl. 43. st. 3. Stečajnog zakona. </w:t>
            </w:r>
          </w:p>
          <w:p w:rsidRDefault="00B577BC" w:rsidP="00B577BC" w:rsidR="00B577BC" w:rsidRPr="00B577BC">
            <w:pPr>
              <w:jc w:val="both"/>
              <w:rPr>
                <w:bCs/>
              </w:rPr>
            </w:pPr>
            <w:r>
              <w:rPr>
                <w:bCs/>
              </w:rPr>
              <w:t xml:space="preserve">            </w:t>
            </w:r>
            <w:r w:rsidRPr="00B577BC">
              <w:rPr>
                <w:bCs/>
              </w:rPr>
              <w:t xml:space="preserve">Zastupnik dužnika po zakonu priložio je sudu javnobilježnički ovjerovljen prokazni popis imovine iz kojega je razvidno da dužnik osim potraživanja prema Mirku Vucu vl. ugostiteljskog obrta Sv. Benedikt iz Novigrada, Dajla 29a u iznosu od 262.438,25 kn, nema druge imovine. Potraživanje prema trećoj osobi dužnik temelji na računima iz 2013. godine koji nisu utuženi. </w:t>
            </w:r>
          </w:p>
          <w:p w:rsidRDefault="00B577BC" w:rsidP="00B577BC" w:rsidR="00B577BC" w:rsidRPr="00B577BC">
            <w:pPr>
              <w:jc w:val="both"/>
              <w:rPr>
                <w:bCs/>
              </w:rPr>
            </w:pPr>
            <w:r>
              <w:rPr>
                <w:bCs/>
              </w:rPr>
              <w:t xml:space="preserve">            </w:t>
            </w:r>
            <w:r w:rsidRPr="00B577BC">
              <w:rPr>
                <w:bCs/>
              </w:rPr>
              <w:t xml:space="preserve">Do završetka prethodnog postupka, sud je kod dužnika utvrdio postojanje zakonom predviđenog stečajnog razloga, a to je nesposobnost za plaćanje. Naime, prema potvrdi Fine od 07. travnja 2014.g. dužnik u razdoblju dužem od 60 dana ima evidentirane neizvršene osnove za plaćanje, a koje je trebalo, na temelju valjanih osnova za plaćanje, bez daljnjeg pristanka dužnika naplatiti s bilo kojeg od njegovih računa. </w:t>
            </w:r>
          </w:p>
          <w:p w:rsidRDefault="00B577BC" w:rsidP="00B577BC" w:rsidR="00B577BC" w:rsidRPr="00B577BC">
            <w:pPr>
              <w:jc w:val="both"/>
              <w:rPr>
                <w:bCs/>
              </w:rPr>
            </w:pPr>
            <w:r>
              <w:rPr>
                <w:bCs/>
              </w:rPr>
              <w:t xml:space="preserve">            </w:t>
            </w:r>
            <w:r w:rsidRPr="00B577BC">
              <w:rPr>
                <w:bCs/>
              </w:rPr>
              <w:t>Obzirom da je u prethodnom postupku utvrđeno postojanje stečajnog razloga iz čl. 4. Stečajnog zakona, a to je nesposobnost za plaćanje, kao i činjenicu nedostatnosti dužnikove likvidne imovine za pokriće troškova otvorenog stečajnog postupka, stečajni sudac prije donošenja odluke o otvaranju i zaključenju stečajnog postupka nad dužnikom u smislu čl. 63. st. 1. Stečajnog zakona poziva vjerovnike da predujme dostatan iznos za pokriće troškova otvorenog stečajnog postupka u iznosu od 24.500,00 kn.</w:t>
            </w:r>
          </w:p>
          <w:p w:rsidRDefault="00B577BC" w:rsidP="00B577BC" w:rsidR="00D54EA1" w:rsidRPr="00D54EA1">
            <w:pPr>
              <w:jc w:val="both"/>
              <w:rPr>
                <w:bCs/>
              </w:rPr>
            </w:pPr>
            <w:r>
              <w:rPr>
                <w:bCs/>
              </w:rPr>
              <w:t xml:space="preserve">             </w:t>
            </w:r>
            <w:r w:rsidRPr="00B577BC">
              <w:rPr>
                <w:bCs/>
              </w:rPr>
              <w:t>Specifikacija troškova obuhvaća trošak nagrade stečajnom upravitelju u bruto iznosu od 18.000,00 kn, trošak osiguranja stečajnog upravitelja od odgovornosti u iznosu od 2.500,00 kn, troškovi vođenja knjigovodstva u iznosu od 1.500,00 kn, trošak oglašavanja u „Narodnim novinama“ u iznosu od 1.500,00 kn i ostali troškovi (troškovi pečata, troškovi platnog prometa) u iznosu od 1.000,00 kn.</w:t>
            </w:r>
          </w:p>
          <w:p w:rsidRDefault="00B577BC" w:rsidP="00B577BC" w:rsidR="002E5767" w:rsidRPr="009B6B23">
            <w:pPr>
              <w:jc w:val="both"/>
              <w:rPr>
                <w:b/>
              </w:rPr>
            </w:pPr>
            <w:r>
              <w:rPr>
                <w:bCs/>
              </w:rPr>
              <w:t xml:space="preserve"> </w:t>
            </w:r>
            <w:r w:rsidR="008D096B">
              <w:t xml:space="preserve"> </w:t>
            </w:r>
            <w:r w:rsidR="0042316F" w:rsidRPr="009B6B23">
              <w:t xml:space="preserve">         </w:t>
            </w:r>
            <w:r>
              <w:t xml:space="preserve"> </w:t>
            </w:r>
            <w:r w:rsidR="002E5767" w:rsidRPr="009B6B23">
              <w:t>Prema o</w:t>
            </w:r>
            <w:r w:rsidR="002E5767" w:rsidRPr="009B6B23">
              <w:rPr>
                <w:bCs/>
              </w:rPr>
              <w:t>dredbi čl.</w:t>
            </w:r>
            <w:smartTag w:element="metricconverter" w:uri="urn:schemas-microsoft-com:office:smarttags">
              <w:smartTagPr>
                <w:attr w:val="4. st" w:name="ProductID"/>
              </w:smartTagPr>
              <w:r w:rsidR="002E5767" w:rsidRPr="009B6B23">
                <w:rPr>
                  <w:bCs/>
                </w:rPr>
                <w:t>4. st</w:t>
              </w:r>
            </w:smartTag>
            <w:r w:rsidR="002E5767" w:rsidRPr="009B6B23">
              <w:rPr>
                <w:bCs/>
              </w:rPr>
              <w:t>.1. i 2. SZ</w:t>
            </w:r>
            <w:r w:rsidR="003828C9">
              <w:rPr>
                <w:bCs/>
              </w:rPr>
              <w:t>-a</w:t>
            </w:r>
            <w:r w:rsidR="002E5767" w:rsidRPr="009B6B23">
              <w:rPr>
                <w:bCs/>
                <w:sz w:val="22"/>
                <w:szCs w:val="22"/>
              </w:rPr>
              <w:t xml:space="preserve"> </w:t>
            </w:r>
            <w:r w:rsidR="002E5767" w:rsidRPr="009B6B23">
              <w:rPr>
                <w:bCs/>
              </w:rPr>
              <w:t xml:space="preserve">stečaj se može otvoriti samo ako se utvrdi postojanje kojega od zakonom predviđenih stečajnih razloga, a to su prema stavku 2. istog članka nelikvidnost, nesposobnost za plaćanje i prezaduženost.  </w:t>
            </w:r>
          </w:p>
        </w:tc>
      </w:tr>
      <w:tr w:rsidTr="00B577BC" w:rsidR="0042316F" w:rsidRPr="009B6B23">
        <w:tc>
          <w:tcPr>
            <w:tcW w:type="dxa" w:w="8589"/>
            <w:shd w:fill="auto" w:color="auto" w:val="clear"/>
            <w:vAlign w:val="center"/>
          </w:tcPr>
          <w:p w:rsidRDefault="005D6D20" w:rsidP="005D6D20" w:rsidR="005D6D20" w:rsidRPr="009B6B23">
            <w:pPr>
              <w:jc w:val="both"/>
              <w:rPr>
                <w:bCs/>
              </w:rPr>
            </w:pPr>
            <w:r w:rsidRPr="009B6B23">
              <w:lastRenderedPageBreak/>
              <w:tab/>
              <w:t>O</w:t>
            </w:r>
            <w:r w:rsidRPr="009B6B23">
              <w:rPr>
                <w:bCs/>
              </w:rPr>
              <w:t>dredbom čl.</w:t>
            </w:r>
            <w:smartTag w:element="metricconverter" w:uri="urn:schemas-microsoft-com:office:smarttags">
              <w:smartTagPr>
                <w:attr w:val="63. st" w:name="ProductID"/>
              </w:smartTagPr>
              <w:r w:rsidRPr="009B6B23">
                <w:rPr>
                  <w:bCs/>
                </w:rPr>
                <w:t>63. st</w:t>
              </w:r>
            </w:smartTag>
            <w:r w:rsidRPr="009B6B23">
              <w:rPr>
                <w:bCs/>
              </w:rPr>
              <w:t xml:space="preserve">.1. SZ-a, propisano je da ako se tijekom prethodnoga postupka utvrdi da imovina dužnika koja bi ušla u stečajnu masu nije dovoljna ni za namirenje troškova toga postupka ili je neznatne vrijednosti, stečajni sudac će donijeti odluku o otvaranju i zaključenju stečajnoga postupka. U tom se slučaju stečajni postupak neće provesti i na odgovarajući će se način primijeniti odredbe čl. 196. do 202. ovoga zakona. Postupak se neće zaključiti, ako se u roku kojim rješenjem odredi stečajni sudac predujmi dostatan iznos novca za pokriće troškova kao prethodnog, tako i otvorenog stečajnog postupka. </w:t>
            </w:r>
          </w:p>
          <w:p w:rsidRDefault="005D6D20" w:rsidP="001474D4" w:rsidR="0041378B">
            <w:pPr>
              <w:jc w:val="both"/>
              <w:rPr>
                <w:bCs/>
              </w:rPr>
            </w:pPr>
            <w:r w:rsidRPr="009B6B23">
              <w:rPr>
                <w:bCs/>
              </w:rPr>
              <w:tab/>
              <w:t>Pravomoćnim rješenjem ovog</w:t>
            </w:r>
            <w:r w:rsidR="008D4BD6">
              <w:rPr>
                <w:bCs/>
              </w:rPr>
              <w:t>a</w:t>
            </w:r>
            <w:r w:rsidRPr="009B6B23">
              <w:rPr>
                <w:bCs/>
              </w:rPr>
              <w:t xml:space="preserve"> suda od</w:t>
            </w:r>
            <w:r w:rsidR="008D4BD6">
              <w:rPr>
                <w:bCs/>
              </w:rPr>
              <w:t xml:space="preserve"> </w:t>
            </w:r>
            <w:r w:rsidR="00B577BC">
              <w:rPr>
                <w:bCs/>
              </w:rPr>
              <w:t>12</w:t>
            </w:r>
            <w:r w:rsidR="00D54EA1">
              <w:rPr>
                <w:bCs/>
              </w:rPr>
              <w:t>. ožujka</w:t>
            </w:r>
            <w:r w:rsidRPr="009B6B23">
              <w:rPr>
                <w:bCs/>
              </w:rPr>
              <w:t xml:space="preserve"> </w:t>
            </w:r>
            <w:r w:rsidR="00C848FC">
              <w:rPr>
                <w:bCs/>
              </w:rPr>
              <w:t>201</w:t>
            </w:r>
            <w:r w:rsidR="00D54EA1">
              <w:rPr>
                <w:bCs/>
              </w:rPr>
              <w:t>5</w:t>
            </w:r>
            <w:r w:rsidRPr="009B6B23">
              <w:rPr>
                <w:bCs/>
              </w:rPr>
              <w:t>.</w:t>
            </w:r>
            <w:r w:rsidR="00C848FC">
              <w:rPr>
                <w:bCs/>
              </w:rPr>
              <w:t xml:space="preserve"> </w:t>
            </w:r>
            <w:r w:rsidRPr="009B6B23">
              <w:rPr>
                <w:bCs/>
              </w:rPr>
              <w:t>g</w:t>
            </w:r>
            <w:r w:rsidR="00C848FC">
              <w:rPr>
                <w:bCs/>
              </w:rPr>
              <w:t>odine</w:t>
            </w:r>
            <w:r w:rsidRPr="009B6B23">
              <w:rPr>
                <w:bCs/>
              </w:rPr>
              <w:t xml:space="preserve"> pozvani su vjerovnici i druge zainteresirane osobe u roku od 15 dana od dana objave poziva za plaćanje predujma uplatiti iznos od</w:t>
            </w:r>
            <w:r w:rsidR="001474D4">
              <w:rPr>
                <w:bCs/>
              </w:rPr>
              <w:t xml:space="preserve"> </w:t>
            </w:r>
            <w:r w:rsidR="00D54EA1">
              <w:rPr>
                <w:bCs/>
              </w:rPr>
              <w:t>24</w:t>
            </w:r>
            <w:r w:rsidR="0035194F">
              <w:rPr>
                <w:bCs/>
              </w:rPr>
              <w:t>.500,</w:t>
            </w:r>
            <w:r w:rsidRPr="009B6B23">
              <w:rPr>
                <w:bCs/>
              </w:rPr>
              <w:t>00 kn za pokriće troškova</w:t>
            </w:r>
            <w:r w:rsidR="00AA5D68">
              <w:rPr>
                <w:bCs/>
              </w:rPr>
              <w:t xml:space="preserve"> </w:t>
            </w:r>
            <w:r w:rsidR="00B577BC">
              <w:rPr>
                <w:bCs/>
              </w:rPr>
              <w:t xml:space="preserve">otvorenog </w:t>
            </w:r>
            <w:r w:rsidRPr="009B6B23">
              <w:rPr>
                <w:bCs/>
              </w:rPr>
              <w:t xml:space="preserve">stečajnog postupka. Predmetno rješenje objavljeno je </w:t>
            </w:r>
            <w:r w:rsidR="00C848FC">
              <w:rPr>
                <w:bCs/>
              </w:rPr>
              <w:t xml:space="preserve">na mrežnoj stranici e-oglasne ploče suda dana </w:t>
            </w:r>
            <w:r w:rsidR="00D54EA1">
              <w:rPr>
                <w:bCs/>
              </w:rPr>
              <w:t>01</w:t>
            </w:r>
            <w:r w:rsidR="003828C9">
              <w:rPr>
                <w:bCs/>
              </w:rPr>
              <w:t xml:space="preserve">. rujna 2015. godine </w:t>
            </w:r>
            <w:r w:rsidR="00C848FC">
              <w:rPr>
                <w:bCs/>
              </w:rPr>
              <w:t xml:space="preserve">temeljem čl.12. st.1. u vezi s čl.441. </w:t>
            </w:r>
            <w:r w:rsidR="003828C9">
              <w:rPr>
                <w:bCs/>
              </w:rPr>
              <w:t>s</w:t>
            </w:r>
            <w:r w:rsidR="00C848FC">
              <w:rPr>
                <w:bCs/>
              </w:rPr>
              <w:t>t.2. Stečajnog zakona (NN 71/15</w:t>
            </w:r>
            <w:r w:rsidR="003828C9">
              <w:rPr>
                <w:bCs/>
              </w:rPr>
              <w:t>)</w:t>
            </w:r>
            <w:r w:rsidRPr="009B6B23">
              <w:rPr>
                <w:bCs/>
              </w:rPr>
              <w:t xml:space="preserve">. </w:t>
            </w:r>
          </w:p>
          <w:p w:rsidRDefault="00B577BC" w:rsidP="001474D4" w:rsidR="00B577BC">
            <w:pPr>
              <w:jc w:val="both"/>
              <w:rPr>
                <w:bCs/>
              </w:rPr>
            </w:pPr>
          </w:p>
          <w:p w:rsidRDefault="00B577BC" w:rsidP="001474D4" w:rsidR="00B577BC">
            <w:pPr>
              <w:jc w:val="both"/>
              <w:rPr>
                <w:bCs/>
              </w:rPr>
            </w:pPr>
          </w:p>
          <w:p w:rsidRDefault="008D4BD6" w:rsidP="00B577BC" w:rsidR="0042316F" w:rsidRPr="009B6B23">
            <w:pPr>
              <w:jc w:val="both"/>
            </w:pPr>
            <w:r>
              <w:rPr>
                <w:bCs/>
              </w:rPr>
              <w:lastRenderedPageBreak/>
              <w:t xml:space="preserve">             </w:t>
            </w:r>
            <w:r w:rsidR="001474D4" w:rsidRPr="001474D4">
              <w:rPr>
                <w:bCs/>
              </w:rPr>
              <w:t>Kako je u prethodnom postupku nedvojbeno utvrđeno postojanje stečajn</w:t>
            </w:r>
            <w:r w:rsidR="00CC0BD7">
              <w:rPr>
                <w:bCs/>
              </w:rPr>
              <w:t>og</w:t>
            </w:r>
            <w:r w:rsidR="001474D4" w:rsidRPr="001474D4">
              <w:rPr>
                <w:bCs/>
              </w:rPr>
              <w:t xml:space="preserve"> r</w:t>
            </w:r>
            <w:r w:rsidR="003828C9">
              <w:rPr>
                <w:bCs/>
              </w:rPr>
              <w:t>azloga, nesposobnost za plaćanje</w:t>
            </w:r>
            <w:r w:rsidR="00065A06">
              <w:rPr>
                <w:bCs/>
              </w:rPr>
              <w:t xml:space="preserve">, </w:t>
            </w:r>
            <w:r w:rsidR="001474D4" w:rsidRPr="001474D4">
              <w:rPr>
                <w:bCs/>
              </w:rPr>
              <w:t>kao i činjenica nedostatnosti dužnikove imovine u smislu čl.</w:t>
            </w:r>
            <w:smartTag w:element="metricconverter" w:uri="urn:schemas-microsoft-com:office:smarttags">
              <w:smartTagPr>
                <w:attr w:val="63. st" w:name="ProductID"/>
              </w:smartTagPr>
              <w:r w:rsidR="001474D4" w:rsidRPr="001474D4">
                <w:rPr>
                  <w:bCs/>
                </w:rPr>
                <w:t>63. st</w:t>
              </w:r>
            </w:smartTag>
            <w:r w:rsidR="001474D4" w:rsidRPr="001474D4">
              <w:rPr>
                <w:bCs/>
              </w:rPr>
              <w:t xml:space="preserve">.1. SZ-a, te kako predujam za pokriće </w:t>
            </w:r>
            <w:r w:rsidR="00CC0BD7">
              <w:rPr>
                <w:bCs/>
              </w:rPr>
              <w:t xml:space="preserve">troškova </w:t>
            </w:r>
            <w:r w:rsidR="00B577BC">
              <w:rPr>
                <w:bCs/>
              </w:rPr>
              <w:t xml:space="preserve">otvorenog </w:t>
            </w:r>
            <w:r w:rsidR="001474D4" w:rsidRPr="001474D4">
              <w:rPr>
                <w:bCs/>
              </w:rPr>
              <w:t xml:space="preserve">stečajnog postupka nije uplaćen u roku određenom rješenjem od </w:t>
            </w:r>
            <w:r w:rsidR="00B577BC">
              <w:rPr>
                <w:bCs/>
              </w:rPr>
              <w:t>12</w:t>
            </w:r>
            <w:r w:rsidR="00D54EA1">
              <w:rPr>
                <w:bCs/>
              </w:rPr>
              <w:t>. ožujka</w:t>
            </w:r>
            <w:r w:rsidR="001474D4" w:rsidRPr="001474D4">
              <w:rPr>
                <w:bCs/>
              </w:rPr>
              <w:t xml:space="preserve"> 201</w:t>
            </w:r>
            <w:r w:rsidR="00D54EA1">
              <w:rPr>
                <w:bCs/>
              </w:rPr>
              <w:t>5</w:t>
            </w:r>
            <w:r w:rsidR="001474D4" w:rsidRPr="001474D4">
              <w:rPr>
                <w:bCs/>
              </w:rPr>
              <w:t xml:space="preserve">. godine, valjalo je </w:t>
            </w:r>
            <w:r w:rsidR="003828C9">
              <w:rPr>
                <w:bCs/>
              </w:rPr>
              <w:t>te</w:t>
            </w:r>
            <w:r w:rsidR="001474D4" w:rsidRPr="001474D4">
              <w:rPr>
                <w:bCs/>
              </w:rPr>
              <w:t>meljem čl.</w:t>
            </w:r>
            <w:smartTag w:element="metricconverter" w:uri="urn:schemas-microsoft-com:office:smarttags">
              <w:smartTagPr>
                <w:attr w:val="63. st" w:name="ProductID"/>
              </w:smartTagPr>
              <w:r w:rsidR="001474D4" w:rsidRPr="001474D4">
                <w:rPr>
                  <w:bCs/>
                </w:rPr>
                <w:t>63. st</w:t>
              </w:r>
            </w:smartTag>
            <w:r w:rsidR="001474D4" w:rsidRPr="001474D4">
              <w:rPr>
                <w:bCs/>
              </w:rPr>
              <w:t>.1. SZ-a nad dužnikom otvoriti i istodobno zaključiti stečajni postupak te imenovati stečajnog upravitelja s ovlastima i obvezama propisanim čl.</w:t>
            </w:r>
            <w:smartTag w:element="metricconverter" w:uri="urn:schemas-microsoft-com:office:smarttags">
              <w:smartTagPr>
                <w:attr w:val="63. st" w:name="ProductID"/>
              </w:smartTagPr>
              <w:r w:rsidR="001474D4" w:rsidRPr="001474D4">
                <w:rPr>
                  <w:bCs/>
                </w:rPr>
                <w:t>63. st</w:t>
              </w:r>
            </w:smartTag>
            <w:r w:rsidR="001474D4" w:rsidRPr="001474D4">
              <w:rPr>
                <w:bCs/>
              </w:rPr>
              <w:t>.5. SZ-a.</w:t>
            </w:r>
          </w:p>
        </w:tc>
      </w:tr>
      <w:tr w:rsidTr="00B577BC" w:rsidR="006B0015" w:rsidRPr="009B6B23">
        <w:tc>
          <w:tcPr>
            <w:tcW w:type="dxa" w:w="8589"/>
            <w:shd w:fill="auto" w:color="auto" w:val="clear"/>
            <w:vAlign w:val="center"/>
          </w:tcPr>
          <w:p w:rsidRDefault="006B0015" w:rsidP="005D6D20" w:rsidR="006B0015" w:rsidRPr="009B6B23">
            <w:pPr>
              <w:jc w:val="both"/>
            </w:pPr>
          </w:p>
        </w:tc>
      </w:tr>
    </w:tbl>
    <w:p w:rsidRDefault="00321306" w:rsidP="00A32C67" w:rsidR="00C34A6B" w:rsidRPr="009B6B23">
      <w:pPr>
        <w:jc w:val="center"/>
        <w:rPr>
          <w:bCs/>
        </w:rPr>
      </w:pPr>
      <w:r w:rsidRPr="009B6B23">
        <w:rPr>
          <w:bCs/>
        </w:rPr>
        <w:t>U Rijeci</w:t>
      </w:r>
      <w:r w:rsidR="00F4524A" w:rsidRPr="009B6B23">
        <w:rPr>
          <w:bCs/>
        </w:rPr>
        <w:t xml:space="preserve">, </w:t>
      </w:r>
      <w:r w:rsidR="00075327">
        <w:rPr>
          <w:bCs/>
        </w:rPr>
        <w:t>15. listopada</w:t>
      </w:r>
      <w:r w:rsidR="00715AFB" w:rsidRPr="009B6B23">
        <w:rPr>
          <w:bCs/>
        </w:rPr>
        <w:t xml:space="preserve"> </w:t>
      </w:r>
      <w:r w:rsidR="00A274AB" w:rsidRPr="009B6B23">
        <w:rPr>
          <w:bCs/>
        </w:rPr>
        <w:t>201</w:t>
      </w:r>
      <w:r w:rsidR="00284D00">
        <w:rPr>
          <w:bCs/>
        </w:rPr>
        <w:t>5</w:t>
      </w:r>
      <w:r w:rsidR="00A274AB" w:rsidRPr="009B6B23">
        <w:rPr>
          <w:bCs/>
        </w:rPr>
        <w:t xml:space="preserve">. </w:t>
      </w:r>
      <w:r w:rsidR="00C34A6B" w:rsidRPr="009B6B23">
        <w:rPr>
          <w:bCs/>
        </w:rPr>
        <w:t>godine</w:t>
      </w:r>
    </w:p>
    <w:p w:rsidRDefault="00A33F04" w:rsidP="000806E3" w:rsidR="00321306" w:rsidRPr="009B6B23">
      <w:pPr>
        <w:jc w:val="right"/>
        <w:rPr>
          <w:bCs/>
        </w:rPr>
      </w:pPr>
      <w:r>
        <w:rPr>
          <w:bCs/>
        </w:rPr>
        <w:tab/>
      </w:r>
      <w:r>
        <w:rPr>
          <w:bCs/>
        </w:rPr>
        <w:tab/>
      </w:r>
      <w:r>
        <w:rPr>
          <w:bCs/>
        </w:rPr>
        <w:tab/>
      </w:r>
      <w:r>
        <w:rPr>
          <w:bCs/>
        </w:rPr>
        <w:tab/>
      </w:r>
      <w:r>
        <w:rPr>
          <w:bCs/>
        </w:rPr>
        <w:tab/>
      </w:r>
      <w:r>
        <w:rPr>
          <w:bCs/>
        </w:rPr>
        <w:tab/>
      </w:r>
      <w:r>
        <w:rPr>
          <w:bCs/>
        </w:rPr>
        <w:tab/>
      </w:r>
      <w:r>
        <w:rPr>
          <w:bCs/>
        </w:rPr>
        <w:tab/>
        <w:t xml:space="preserve">   </w:t>
      </w:r>
      <w:r w:rsidR="00AA031A">
        <w:rPr>
          <w:bCs/>
        </w:rPr>
        <w:t xml:space="preserve">  </w:t>
      </w:r>
      <w:r w:rsidR="00321306" w:rsidRPr="009B6B23">
        <w:rPr>
          <w:bCs/>
        </w:rPr>
        <w:t xml:space="preserve">Stečajni sudac </w:t>
      </w:r>
    </w:p>
    <w:p w:rsidRDefault="00321306" w:rsidP="00097917" w:rsidR="00AE71EF">
      <w:pPr>
        <w:jc w:val="right"/>
        <w:rPr>
          <w:bCs/>
        </w:rPr>
      </w:pPr>
      <w:r w:rsidRPr="009B6B23">
        <w:rPr>
          <w:bCs/>
        </w:rPr>
        <w:tab/>
      </w:r>
      <w:r w:rsidRPr="009B6B23">
        <w:rPr>
          <w:bCs/>
        </w:rPr>
        <w:tab/>
      </w:r>
      <w:r w:rsidRPr="009B6B23">
        <w:rPr>
          <w:bCs/>
        </w:rPr>
        <w:tab/>
      </w:r>
      <w:r w:rsidRPr="009B6B23">
        <w:rPr>
          <w:bCs/>
        </w:rPr>
        <w:tab/>
      </w:r>
      <w:r w:rsidRPr="009B6B23">
        <w:rPr>
          <w:bCs/>
        </w:rPr>
        <w:tab/>
      </w:r>
      <w:r w:rsidRPr="009B6B23">
        <w:rPr>
          <w:bCs/>
        </w:rPr>
        <w:tab/>
      </w:r>
      <w:r w:rsidRPr="009B6B23">
        <w:rPr>
          <w:bCs/>
        </w:rPr>
        <w:tab/>
      </w:r>
      <w:r w:rsidRPr="009B6B23">
        <w:rPr>
          <w:bCs/>
        </w:rPr>
        <w:tab/>
        <w:t xml:space="preserve">  Daniela Korlević</w:t>
      </w:r>
      <w:r w:rsidR="003828C9">
        <w:rPr>
          <w:bCs/>
        </w:rPr>
        <w:t xml:space="preserve"> </w:t>
      </w:r>
      <w:r w:rsidR="00097917">
        <w:rPr>
          <w:bCs/>
        </w:rPr>
        <w:t xml:space="preserve"> </w:t>
      </w:r>
    </w:p>
    <w:p w:rsidRDefault="00097917" w:rsidP="00097917" w:rsidR="00097917">
      <w:pPr>
        <w:jc w:val="right"/>
        <w:rPr>
          <w:bCs/>
        </w:rPr>
      </w:pPr>
    </w:p>
    <w:p w:rsidRDefault="008C188D" w:rsidP="000806E3" w:rsidR="00CC0BD7">
      <w:pPr>
        <w:jc w:val="right"/>
        <w:rPr>
          <w:bCs/>
          <w:sz w:val="22"/>
          <w:szCs w:val="22"/>
        </w:rPr>
      </w:pPr>
      <w:r>
        <w:rPr>
          <w:bCs/>
        </w:rPr>
        <w:t xml:space="preserve"> </w:t>
      </w:r>
    </w:p>
    <w:p w:rsidRDefault="00B577BC" w:rsidP="00321306" w:rsidR="00B577BC">
      <w:pPr>
        <w:rPr>
          <w:b/>
          <w:bCs/>
        </w:rPr>
      </w:pPr>
    </w:p>
    <w:p w:rsidRDefault="00321306" w:rsidP="00321306" w:rsidR="00321306" w:rsidRPr="008C188D">
      <w:pPr>
        <w:rPr>
          <w:b/>
          <w:bCs/>
        </w:rPr>
      </w:pPr>
      <w:r w:rsidRPr="008C188D">
        <w:rPr>
          <w:b/>
          <w:bCs/>
        </w:rPr>
        <w:t>UPUTA O PRAVNOM LIJEKU:</w:t>
      </w:r>
    </w:p>
    <w:p w:rsidRDefault="00321306" w:rsidP="00321306" w:rsidR="00321306" w:rsidRPr="008C188D">
      <w:pPr>
        <w:jc w:val="both"/>
      </w:pPr>
      <w:r w:rsidRPr="008C188D">
        <w:t>Protiv rješenja o otvaranju stečajnog postupka žalbu može podnijeti osoba koja je bila zastupnik po zakonu dužnika pravne osobe do dana nastupanja pravnih posljedica otvaranja stečajnog postupka.</w:t>
      </w:r>
    </w:p>
    <w:p w:rsidRDefault="00321306" w:rsidP="00321306" w:rsidR="00C34A6B" w:rsidRPr="008C188D">
      <w:pPr>
        <w:jc w:val="both"/>
      </w:pPr>
      <w:r w:rsidRPr="008C188D">
        <w:t>Žalba se podnosi sudu u dva primjerka u roku od 8 dana od prijema rješenja, a o žalbi odlučuje Visoki t</w:t>
      </w:r>
      <w:r w:rsidR="00C34A6B" w:rsidRPr="008C188D">
        <w:t>rgovački sud Republike Hrvatske.</w:t>
      </w:r>
    </w:p>
    <w:p w:rsidRDefault="00321306" w:rsidP="003828C9" w:rsidR="003828C9">
      <w:pPr>
        <w:jc w:val="both"/>
      </w:pPr>
      <w:r w:rsidRPr="008C188D">
        <w:t>Protiv rješenja o zaključenju stečajnog postupka dopuštena je žalba u roku od 8 dana.</w:t>
      </w:r>
    </w:p>
    <w:p w:rsidRDefault="00B577BC" w:rsidP="003828C9" w:rsidR="00B577BC">
      <w:pPr>
        <w:jc w:val="both"/>
      </w:pPr>
    </w:p>
    <w:p w:rsidRDefault="00B577BC" w:rsidP="003828C9" w:rsidR="00B577BC">
      <w:pPr>
        <w:jc w:val="both"/>
      </w:pPr>
    </w:p>
    <w:p w:rsidRDefault="00321306" w:rsidP="003828C9" w:rsidR="00321306" w:rsidRPr="00284D00">
      <w:pPr>
        <w:jc w:val="both"/>
        <w:rPr>
          <w:b/>
          <w:sz w:val="20"/>
          <w:szCs w:val="20"/>
        </w:rPr>
      </w:pPr>
      <w:r w:rsidRPr="00284D00">
        <w:rPr>
          <w:b/>
          <w:sz w:val="20"/>
          <w:szCs w:val="20"/>
        </w:rPr>
        <w:t>DNA</w:t>
      </w:r>
      <w:r w:rsidR="00C34A6B" w:rsidRPr="00284D00">
        <w:rPr>
          <w:b/>
          <w:sz w:val="20"/>
          <w:szCs w:val="20"/>
        </w:rPr>
        <w:t>:</w:t>
      </w:r>
    </w:p>
    <w:p w:rsidRDefault="00321306" w:rsidP="00321306" w:rsidR="00AA5D68">
      <w:pPr>
        <w:rPr>
          <w:sz w:val="20"/>
          <w:szCs w:val="20"/>
        </w:rPr>
      </w:pPr>
      <w:r w:rsidRPr="00136631">
        <w:rPr>
          <w:sz w:val="20"/>
          <w:szCs w:val="20"/>
        </w:rPr>
        <w:t>- predlagatelj</w:t>
      </w:r>
      <w:r w:rsidR="00C34A6B" w:rsidRPr="00136631">
        <w:rPr>
          <w:sz w:val="20"/>
          <w:szCs w:val="20"/>
        </w:rPr>
        <w:t>u</w:t>
      </w:r>
      <w:r w:rsidR="003828C9">
        <w:rPr>
          <w:sz w:val="20"/>
          <w:szCs w:val="20"/>
        </w:rPr>
        <w:t xml:space="preserve"> </w:t>
      </w:r>
    </w:p>
    <w:p w:rsidRDefault="00AA5D68" w:rsidP="00321306" w:rsidR="00ED138E" w:rsidRPr="00136631">
      <w:pPr>
        <w:rPr>
          <w:sz w:val="20"/>
          <w:szCs w:val="20"/>
        </w:rPr>
      </w:pPr>
      <w:r>
        <w:rPr>
          <w:sz w:val="20"/>
          <w:szCs w:val="20"/>
        </w:rPr>
        <w:t xml:space="preserve">- </w:t>
      </w:r>
      <w:r w:rsidR="005761FD">
        <w:rPr>
          <w:sz w:val="20"/>
          <w:szCs w:val="20"/>
        </w:rPr>
        <w:t xml:space="preserve">ranijem </w:t>
      </w:r>
      <w:r w:rsidR="00075327">
        <w:rPr>
          <w:sz w:val="20"/>
          <w:szCs w:val="20"/>
        </w:rPr>
        <w:t xml:space="preserve">zastupniku dužnika po zakonu </w:t>
      </w:r>
      <w:r w:rsidR="00B577BC">
        <w:rPr>
          <w:sz w:val="20"/>
          <w:szCs w:val="20"/>
        </w:rPr>
        <w:t>Dean Koroman</w:t>
      </w:r>
      <w:r w:rsidR="00D54EA1">
        <w:rPr>
          <w:sz w:val="20"/>
          <w:szCs w:val="20"/>
        </w:rPr>
        <w:t xml:space="preserve"> </w:t>
      </w:r>
      <w:r w:rsidR="00903F28">
        <w:rPr>
          <w:sz w:val="20"/>
          <w:szCs w:val="20"/>
        </w:rPr>
        <w:t xml:space="preserve"> na adresu dužnika</w:t>
      </w:r>
      <w:r w:rsidR="00075327">
        <w:rPr>
          <w:sz w:val="20"/>
          <w:szCs w:val="20"/>
        </w:rPr>
        <w:t xml:space="preserve"> </w:t>
      </w:r>
    </w:p>
    <w:p w:rsidRDefault="00321306" w:rsidP="00321306" w:rsidR="00C56876">
      <w:pPr>
        <w:rPr>
          <w:sz w:val="20"/>
          <w:szCs w:val="20"/>
        </w:rPr>
      </w:pPr>
      <w:r w:rsidRPr="00136631">
        <w:rPr>
          <w:sz w:val="20"/>
          <w:szCs w:val="20"/>
        </w:rPr>
        <w:t>- stečajnom upravitelju</w:t>
      </w:r>
      <w:r w:rsidR="008B7B42">
        <w:rPr>
          <w:sz w:val="20"/>
          <w:szCs w:val="20"/>
        </w:rPr>
        <w:t xml:space="preserve"> </w:t>
      </w:r>
    </w:p>
    <w:p w:rsidRDefault="003828C9" w:rsidP="003828C9" w:rsidR="003828C9" w:rsidRPr="00136631">
      <w:pPr>
        <w:rPr>
          <w:sz w:val="20"/>
          <w:szCs w:val="20"/>
        </w:rPr>
      </w:pPr>
      <w:r w:rsidRPr="00136631">
        <w:rPr>
          <w:sz w:val="20"/>
          <w:szCs w:val="20"/>
        </w:rPr>
        <w:t>- F</w:t>
      </w:r>
      <w:r>
        <w:rPr>
          <w:sz w:val="20"/>
          <w:szCs w:val="20"/>
        </w:rPr>
        <w:t>INA</w:t>
      </w:r>
      <w:r w:rsidRPr="00136631">
        <w:rPr>
          <w:sz w:val="20"/>
          <w:szCs w:val="20"/>
        </w:rPr>
        <w:t xml:space="preserve"> </w:t>
      </w:r>
      <w:r w:rsidR="00B577BC">
        <w:rPr>
          <w:sz w:val="20"/>
          <w:szCs w:val="20"/>
        </w:rPr>
        <w:t>Pula</w:t>
      </w:r>
      <w:r>
        <w:rPr>
          <w:sz w:val="20"/>
          <w:szCs w:val="20"/>
        </w:rPr>
        <w:t xml:space="preserve"> </w:t>
      </w:r>
    </w:p>
    <w:p w:rsidRDefault="003828C9" w:rsidP="003828C9" w:rsidR="003828C9" w:rsidRPr="00136631">
      <w:pPr>
        <w:rPr>
          <w:sz w:val="20"/>
          <w:szCs w:val="20"/>
        </w:rPr>
      </w:pPr>
      <w:r w:rsidRPr="00136631">
        <w:rPr>
          <w:sz w:val="20"/>
          <w:szCs w:val="20"/>
        </w:rPr>
        <w:t xml:space="preserve">- </w:t>
      </w:r>
      <w:r>
        <w:rPr>
          <w:sz w:val="20"/>
          <w:szCs w:val="20"/>
        </w:rPr>
        <w:t>e-</w:t>
      </w:r>
      <w:r w:rsidRPr="00136631">
        <w:rPr>
          <w:sz w:val="20"/>
          <w:szCs w:val="20"/>
        </w:rPr>
        <w:t xml:space="preserve">oglasna ploča suda </w:t>
      </w:r>
    </w:p>
    <w:p w:rsidRDefault="00321306" w:rsidP="00321306" w:rsidR="00321306" w:rsidRPr="00136631">
      <w:pPr>
        <w:rPr>
          <w:sz w:val="20"/>
          <w:szCs w:val="20"/>
        </w:rPr>
      </w:pPr>
      <w:r w:rsidRPr="00136631">
        <w:rPr>
          <w:sz w:val="20"/>
          <w:szCs w:val="20"/>
        </w:rPr>
        <w:t xml:space="preserve">- ŽDO </w:t>
      </w:r>
      <w:r w:rsidR="00B577BC">
        <w:rPr>
          <w:sz w:val="20"/>
          <w:szCs w:val="20"/>
        </w:rPr>
        <w:t>Pula</w:t>
      </w:r>
    </w:p>
    <w:p w:rsidRDefault="00321306" w:rsidP="00321306" w:rsidR="00321306" w:rsidRPr="00136631">
      <w:pPr>
        <w:rPr>
          <w:sz w:val="20"/>
          <w:szCs w:val="20"/>
        </w:rPr>
      </w:pPr>
      <w:r w:rsidRPr="00136631">
        <w:rPr>
          <w:sz w:val="20"/>
          <w:szCs w:val="20"/>
        </w:rPr>
        <w:t xml:space="preserve">- Porezna uprava </w:t>
      </w:r>
      <w:r w:rsidR="00B577BC">
        <w:rPr>
          <w:sz w:val="20"/>
          <w:szCs w:val="20"/>
        </w:rPr>
        <w:t>Pula</w:t>
      </w:r>
    </w:p>
    <w:p w:rsidRDefault="00576115" w:rsidP="00321306" w:rsidR="00321306" w:rsidRPr="00136631">
      <w:pPr>
        <w:rPr>
          <w:sz w:val="20"/>
          <w:szCs w:val="20"/>
        </w:rPr>
      </w:pPr>
      <w:r w:rsidRPr="00136631">
        <w:rPr>
          <w:sz w:val="20"/>
          <w:szCs w:val="20"/>
        </w:rPr>
        <w:t xml:space="preserve">- </w:t>
      </w:r>
      <w:r w:rsidR="00075327">
        <w:rPr>
          <w:sz w:val="20"/>
          <w:szCs w:val="20"/>
        </w:rPr>
        <w:t>sudskom registru</w:t>
      </w:r>
      <w:r w:rsidR="00321306" w:rsidRPr="00136631">
        <w:rPr>
          <w:sz w:val="20"/>
          <w:szCs w:val="20"/>
        </w:rPr>
        <w:t xml:space="preserve"> </w:t>
      </w:r>
      <w:r w:rsidR="00B577BC">
        <w:rPr>
          <w:sz w:val="20"/>
          <w:szCs w:val="20"/>
        </w:rPr>
        <w:t>TS Pazin</w:t>
      </w:r>
      <w:r w:rsidR="0041378B">
        <w:rPr>
          <w:sz w:val="20"/>
          <w:szCs w:val="20"/>
        </w:rPr>
        <w:t xml:space="preserve"> po </w:t>
      </w:r>
      <w:r w:rsidR="00321306" w:rsidRPr="00136631">
        <w:rPr>
          <w:sz w:val="20"/>
          <w:szCs w:val="20"/>
        </w:rPr>
        <w:t>pravomoćnosti</w:t>
      </w:r>
    </w:p>
    <w:p w:rsidRDefault="00321306" w:rsidP="00321306" w:rsidR="00321306" w:rsidRPr="00136631">
      <w:pPr>
        <w:rPr>
          <w:sz w:val="20"/>
          <w:szCs w:val="20"/>
        </w:rPr>
      </w:pPr>
      <w:r w:rsidRPr="00136631">
        <w:rPr>
          <w:sz w:val="20"/>
          <w:szCs w:val="20"/>
        </w:rPr>
        <w:t xml:space="preserve">- po pravomoćnosti u </w:t>
      </w:r>
      <w:r w:rsidR="008F7B91" w:rsidRPr="00136631">
        <w:rPr>
          <w:sz w:val="20"/>
          <w:szCs w:val="20"/>
        </w:rPr>
        <w:t>pisarnicu</w:t>
      </w:r>
    </w:p>
    <w:p w:rsidRDefault="00321306" w:rsidP="00321306" w:rsidR="00321306" w:rsidRPr="00136631">
      <w:pPr>
        <w:rPr>
          <w:sz w:val="20"/>
          <w:szCs w:val="20"/>
        </w:rPr>
      </w:pPr>
    </w:p>
    <w:p w:rsidRDefault="008F7B91" w:rsidP="00321306" w:rsidR="00321306" w:rsidRPr="00136631">
      <w:pPr>
        <w:rPr>
          <w:sz w:val="20"/>
          <w:szCs w:val="20"/>
        </w:rPr>
      </w:pPr>
      <w:r w:rsidRPr="00136631">
        <w:rPr>
          <w:sz w:val="20"/>
          <w:szCs w:val="20"/>
        </w:rPr>
        <w:t xml:space="preserve"> U Rijeci,</w:t>
      </w:r>
      <w:r w:rsidR="006B0015" w:rsidRPr="00136631">
        <w:rPr>
          <w:sz w:val="20"/>
          <w:szCs w:val="20"/>
        </w:rPr>
        <w:t xml:space="preserve"> </w:t>
      </w:r>
      <w:r w:rsidR="00075327">
        <w:rPr>
          <w:sz w:val="20"/>
          <w:szCs w:val="20"/>
        </w:rPr>
        <w:t>15.10</w:t>
      </w:r>
      <w:r w:rsidR="003828C9">
        <w:rPr>
          <w:sz w:val="20"/>
          <w:szCs w:val="20"/>
        </w:rPr>
        <w:t>.</w:t>
      </w:r>
      <w:r w:rsidR="00C34A6B" w:rsidRPr="00136631">
        <w:rPr>
          <w:sz w:val="20"/>
          <w:szCs w:val="20"/>
        </w:rPr>
        <w:t>201</w:t>
      </w:r>
      <w:r w:rsidR="00284D00">
        <w:rPr>
          <w:sz w:val="20"/>
          <w:szCs w:val="20"/>
        </w:rPr>
        <w:t>5</w:t>
      </w:r>
      <w:r w:rsidR="00C34A6B" w:rsidRPr="00136631">
        <w:rPr>
          <w:sz w:val="20"/>
          <w:szCs w:val="20"/>
        </w:rPr>
        <w:t>.g.</w:t>
      </w:r>
    </w:p>
    <w:p w:rsidRDefault="007C24D4" w:rsidP="00321306" w:rsidR="007C24D4" w:rsidRPr="00136631">
      <w:pPr>
        <w:rPr>
          <w:sz w:val="20"/>
          <w:szCs w:val="20"/>
        </w:rPr>
      </w:pPr>
    </w:p>
    <w:p w:rsidRDefault="00321306" w:rsidP="00321306" w:rsidR="00321306" w:rsidRPr="00136631">
      <w:pPr>
        <w:rPr>
          <w:sz w:val="20"/>
          <w:szCs w:val="20"/>
        </w:rPr>
      </w:pPr>
      <w:r w:rsidRPr="00136631">
        <w:rPr>
          <w:sz w:val="20"/>
          <w:szCs w:val="20"/>
        </w:rPr>
        <w:t>Stečajni sudac</w:t>
      </w:r>
    </w:p>
    <w:p w:rsidRDefault="00321306" w:rsidR="001474D4" w:rsidRPr="009B6B23">
      <w:r w:rsidRPr="00136631">
        <w:rPr>
          <w:sz w:val="20"/>
          <w:szCs w:val="20"/>
        </w:rPr>
        <w:t>Daniela Korlević</w:t>
      </w:r>
    </w:p>
    <w:sectPr w:rsidR="001474D4" w:rsidRPr="009B6B23">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33EE9">
      <w:rPr>
        <w:rStyle w:val="Brojstranice"/>
        <w:noProof/>
      </w:rPr>
      <w:t>1</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AE71EF">
      <w:rPr>
        <w:b/>
      </w:rPr>
      <w:t>182</w:t>
    </w:r>
    <w:r w:rsidR="004F1C74">
      <w:rPr>
        <w:b/>
      </w:rPr>
      <w:t>/2014-</w:t>
    </w:r>
    <w:r w:rsidR="00AE71EF">
      <w:rPr>
        <w:b/>
      </w:rPr>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hdrShapeDefaults>
    <o:shapedefaults v:ext="edit" spidmax="245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06723"/>
    <w:rsid w:val="00065A06"/>
    <w:rsid w:val="00075327"/>
    <w:rsid w:val="000806E3"/>
    <w:rsid w:val="00097917"/>
    <w:rsid w:val="000B38A3"/>
    <w:rsid w:val="000C0D66"/>
    <w:rsid w:val="000C1A41"/>
    <w:rsid w:val="000D03AE"/>
    <w:rsid w:val="000E7FDB"/>
    <w:rsid w:val="000F3B44"/>
    <w:rsid w:val="001252E5"/>
    <w:rsid w:val="00136631"/>
    <w:rsid w:val="001474B0"/>
    <w:rsid w:val="001474D4"/>
    <w:rsid w:val="00174B4B"/>
    <w:rsid w:val="001754E7"/>
    <w:rsid w:val="001A18A0"/>
    <w:rsid w:val="00212999"/>
    <w:rsid w:val="00213A81"/>
    <w:rsid w:val="00223778"/>
    <w:rsid w:val="0024728A"/>
    <w:rsid w:val="00254C14"/>
    <w:rsid w:val="00267A10"/>
    <w:rsid w:val="00284D00"/>
    <w:rsid w:val="002C1367"/>
    <w:rsid w:val="002C214C"/>
    <w:rsid w:val="002E5767"/>
    <w:rsid w:val="002E7B44"/>
    <w:rsid w:val="002F0A27"/>
    <w:rsid w:val="00306212"/>
    <w:rsid w:val="00315E6B"/>
    <w:rsid w:val="0031619B"/>
    <w:rsid w:val="00321306"/>
    <w:rsid w:val="003410FB"/>
    <w:rsid w:val="00347320"/>
    <w:rsid w:val="00350322"/>
    <w:rsid w:val="0035194F"/>
    <w:rsid w:val="00353158"/>
    <w:rsid w:val="003563E6"/>
    <w:rsid w:val="0037434A"/>
    <w:rsid w:val="003828C9"/>
    <w:rsid w:val="003C0B7B"/>
    <w:rsid w:val="003C157D"/>
    <w:rsid w:val="0041378B"/>
    <w:rsid w:val="0042316F"/>
    <w:rsid w:val="00440D91"/>
    <w:rsid w:val="004A5D50"/>
    <w:rsid w:val="004B1960"/>
    <w:rsid w:val="004D3F29"/>
    <w:rsid w:val="004F1C74"/>
    <w:rsid w:val="00500B42"/>
    <w:rsid w:val="0055287B"/>
    <w:rsid w:val="00576115"/>
    <w:rsid w:val="005761FD"/>
    <w:rsid w:val="005930B2"/>
    <w:rsid w:val="005C4A89"/>
    <w:rsid w:val="005D6D20"/>
    <w:rsid w:val="005E4F24"/>
    <w:rsid w:val="00607EFE"/>
    <w:rsid w:val="00640657"/>
    <w:rsid w:val="00651790"/>
    <w:rsid w:val="006B0015"/>
    <w:rsid w:val="006B20BA"/>
    <w:rsid w:val="006B2A66"/>
    <w:rsid w:val="006B67AC"/>
    <w:rsid w:val="006D7C06"/>
    <w:rsid w:val="006F3959"/>
    <w:rsid w:val="006F7445"/>
    <w:rsid w:val="00715AFB"/>
    <w:rsid w:val="00723505"/>
    <w:rsid w:val="00751063"/>
    <w:rsid w:val="007556A0"/>
    <w:rsid w:val="007752A1"/>
    <w:rsid w:val="00776F61"/>
    <w:rsid w:val="007C24D4"/>
    <w:rsid w:val="007C5AB4"/>
    <w:rsid w:val="007C730F"/>
    <w:rsid w:val="008220C0"/>
    <w:rsid w:val="00822CED"/>
    <w:rsid w:val="00823672"/>
    <w:rsid w:val="00825044"/>
    <w:rsid w:val="0085082A"/>
    <w:rsid w:val="00863C45"/>
    <w:rsid w:val="00867511"/>
    <w:rsid w:val="008B7B42"/>
    <w:rsid w:val="008C188D"/>
    <w:rsid w:val="008C5FC5"/>
    <w:rsid w:val="008D096B"/>
    <w:rsid w:val="008D4BD6"/>
    <w:rsid w:val="008F7B91"/>
    <w:rsid w:val="00903F28"/>
    <w:rsid w:val="00925406"/>
    <w:rsid w:val="00931A2C"/>
    <w:rsid w:val="009332A8"/>
    <w:rsid w:val="009469A7"/>
    <w:rsid w:val="00957D2F"/>
    <w:rsid w:val="009759C6"/>
    <w:rsid w:val="009B0E5E"/>
    <w:rsid w:val="009B6B23"/>
    <w:rsid w:val="009B7595"/>
    <w:rsid w:val="009C19AB"/>
    <w:rsid w:val="009E0DB4"/>
    <w:rsid w:val="009F7689"/>
    <w:rsid w:val="00A00578"/>
    <w:rsid w:val="00A06125"/>
    <w:rsid w:val="00A274AB"/>
    <w:rsid w:val="00A32C67"/>
    <w:rsid w:val="00A33F04"/>
    <w:rsid w:val="00A7168A"/>
    <w:rsid w:val="00A7352D"/>
    <w:rsid w:val="00A7372C"/>
    <w:rsid w:val="00AA031A"/>
    <w:rsid w:val="00AA5D68"/>
    <w:rsid w:val="00AC6DC9"/>
    <w:rsid w:val="00AD089B"/>
    <w:rsid w:val="00AD51C1"/>
    <w:rsid w:val="00AE55E4"/>
    <w:rsid w:val="00AE71EF"/>
    <w:rsid w:val="00B031C3"/>
    <w:rsid w:val="00B350EF"/>
    <w:rsid w:val="00B577BC"/>
    <w:rsid w:val="00B710DF"/>
    <w:rsid w:val="00B768F8"/>
    <w:rsid w:val="00BA2413"/>
    <w:rsid w:val="00BA2E41"/>
    <w:rsid w:val="00BD1F8A"/>
    <w:rsid w:val="00C33EE9"/>
    <w:rsid w:val="00C34A6B"/>
    <w:rsid w:val="00C37F2A"/>
    <w:rsid w:val="00C51A93"/>
    <w:rsid w:val="00C53E2B"/>
    <w:rsid w:val="00C55C5C"/>
    <w:rsid w:val="00C56876"/>
    <w:rsid w:val="00C848FC"/>
    <w:rsid w:val="00CA6A64"/>
    <w:rsid w:val="00CB179B"/>
    <w:rsid w:val="00CB34C9"/>
    <w:rsid w:val="00CB6191"/>
    <w:rsid w:val="00CC0BD7"/>
    <w:rsid w:val="00CD0E7A"/>
    <w:rsid w:val="00D004BE"/>
    <w:rsid w:val="00D37C80"/>
    <w:rsid w:val="00D54EA1"/>
    <w:rsid w:val="00D55DB2"/>
    <w:rsid w:val="00D705C3"/>
    <w:rsid w:val="00D85E72"/>
    <w:rsid w:val="00D940E7"/>
    <w:rsid w:val="00DA1FFF"/>
    <w:rsid w:val="00DD7334"/>
    <w:rsid w:val="00DE677F"/>
    <w:rsid w:val="00DF013D"/>
    <w:rsid w:val="00E01978"/>
    <w:rsid w:val="00E65893"/>
    <w:rsid w:val="00ED138E"/>
    <w:rsid w:val="00EF0D70"/>
    <w:rsid w:val="00F23CF2"/>
    <w:rsid w:val="00F4176D"/>
    <w:rsid w:val="00F4524A"/>
    <w:rsid w:val="00F96362"/>
    <w:rsid w:val="00FB3E1A"/>
    <w:rsid w:val="00FD1CFE"/>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5194F"/>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Tekstrezerviranogmjesta" w:type="character">
    <w:name w:val="Placeholder Text"/>
    <w:basedOn w:val="Zadanifontodlomka"/>
    <w:uiPriority w:val="99"/>
    <w:semiHidden/>
    <w:rsid w:val="00C33EE9"/>
    <w:rPr>
      <w:color w:val="808080"/>
      <w:bdr w:space="0" w:sz="0" w:color="auto" w:val="none"/>
      <w:shd w:fill="auto" w:color="auto" w:val="clear"/>
    </w:rPr>
  </w:style>
  <w:style w:customStyle="true" w:styleId="eSPISCCParagraphDefaultFont" w:type="character">
    <w:name w:val="eSPIS_CC_Paragraph Default Font"/>
    <w:basedOn w:val="Zadanifontodlomka"/>
    <w:rsid w:val="00C33EE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33EE9"/>
    <w:rPr>
      <w:b/>
      <w:bdr w:space="0" w:sz="0" w:color="auto" w:val="none"/>
      <w:shd w:fill="FFFFCC" w:color="auto" w:val="clear"/>
      <w:lang w:val="hr-HR"/>
    </w:rPr>
  </w:style>
  <w:style w:customStyle="true" w:styleId="PozadinaSvijetloCrvena" w:type="character">
    <w:name w:val="Pozadina_SvijetloCrvena"/>
    <w:basedOn w:val="eSPISCCParagraphDefaultFont"/>
    <w:rsid w:val="00C33EE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33EE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5194F"/>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Tekstrezerviranogmjesta" w:type="character">
    <w:name w:val="Placeholder Text"/>
    <w:basedOn w:val="Zadanifontodlomka"/>
    <w:uiPriority w:val="99"/>
    <w:semiHidden/>
    <w:rsid w:val="00C33EE9"/>
    <w:rPr>
      <w:color w:val="808080"/>
      <w:bdr w:color="auto" w:space="0" w:sz="0" w:val="none"/>
      <w:shd w:color="auto" w:fill="auto" w:val="clear"/>
    </w:rPr>
  </w:style>
  <w:style w:customStyle="1" w:styleId="eSPISCCParagraphDefaultFont" w:type="character">
    <w:name w:val="eSPIS_CC_Paragraph Default Font"/>
    <w:basedOn w:val="Zadanifontodlomka"/>
    <w:rsid w:val="00C33EE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33EE9"/>
    <w:rPr>
      <w:b/>
      <w:bdr w:color="auto" w:space="0" w:sz="0" w:val="none"/>
      <w:shd w:color="auto" w:fill="FFFFCC" w:val="clear"/>
      <w:lang w:val="hr-HR"/>
    </w:rPr>
  </w:style>
  <w:style w:customStyle="1" w:styleId="PozadinaSvijetloCrvena" w:type="character">
    <w:name w:val="Pozadina_SvijetloCrvena"/>
    <w:basedOn w:val="eSPISCCParagraphDefaultFont"/>
    <w:rsid w:val="00C33EE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33EE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listopada 2015.</izvorni_sadrzaj>
    <derivirana_varijabla naziv="DomainObject.DatumDonosenjaOdluke_1">15.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St-182/2014-15</izvorni_sadrzaj>
    <derivirana_varijabla naziv="DomainObject.Oznaka_1">St-182/2014-15</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182</izvorni_sadrzaj>
    <derivirana_varijabla naziv="DomainObject.Predmet.Broj_1">182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srpnja 2014.</izvorni_sadrzaj>
    <derivirana_varijabla naziv="DomainObject.Predmet.DatumOsnivanja_1">25.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St-182/2014</izvorni_sadrzaj>
    <derivirana_varijabla naziv="DomainObject.Predmet.OznakaBroj_1">St-182/2014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ARIMPEX d.o.o.  Pula</izvorni_sadrzaj>
    <derivirana_varijabla naziv="DomainObject.Predmet.ProtustrankaFormated_1">  ARIMPEX d.o.o.  Pula</derivirana_varijabla>
  </DomainObject.Predmet.ProtustrankaFormated>
  <DomainObject.Predmet.ProtustrankaFormatedOIB>
    <izvorni_sadrzaj>  ARIMPEX d.o.o.  Pula, OIB 15996972529</izvorni_sadrzaj>
    <derivirana_varijabla naziv="DomainObject.Predmet.ProtustrankaFormatedOIB_1">  ARIMPEX d.o.o.  Pula, OIB 15996972529</derivirana_varijabla>
  </DomainObject.Predmet.ProtustrankaFormatedOIB>
  <DomainObject.Predmet.ProtustrankaFormatedWithAdress>
    <izvorni_sadrzaj> ARIMPEX d.o.o.  Pula, Giuseppine Martinuzzi 22, 52100 Pula</izvorni_sadrzaj>
    <derivirana_varijabla naziv="DomainObject.Predmet.ProtustrankaFormatedWithAdress_1"> ARIMPEX d.o.o.  Pula, Giuseppine Martinuzzi 22, 52100 Pula</derivirana_varijabla>
  </DomainObject.Predmet.ProtustrankaFormatedWithAdress>
  <DomainObject.Predmet.ProtustrankaFormatedWithAdressOIB>
    <izvorni_sadrzaj> ARIMPEX d.o.o.  Pula, OIB 15996972529, Giuseppine Martinuzzi 22, 52100 Pula</izvorni_sadrzaj>
    <derivirana_varijabla naziv="DomainObject.Predmet.ProtustrankaFormatedWithAdressOIB_1"> ARIMPEX d.o.o.  Pula, OIB 15996972529, Giuseppine Martinuzzi 22, 52100 Pula</derivirana_varijabla>
  </DomainObject.Predmet.ProtustrankaFormatedWithAdressOIB>
  <DomainObject.Predmet.ProtustrankaWithAdress>
    <izvorni_sadrzaj>ARIMPEX d.o.o.  Pula Giuseppine Martinuzzi 22, 52100 Pula</izvorni_sadrzaj>
    <derivirana_varijabla naziv="DomainObject.Predmet.ProtustrankaWithAdress_1">ARIMPEX d.o.o.  Pula Giuseppine Martinuzzi 22, 52100 Pula</derivirana_varijabla>
  </DomainObject.Predmet.ProtustrankaWithAdress>
  <DomainObject.Predmet.ProtustrankaWithAdressOIB>
    <izvorni_sadrzaj>ARIMPEX d.o.o.  Pula, OIB 15996972529, Giuseppine Martinuzzi 22, 52100 Pula</izvorni_sadrzaj>
    <derivirana_varijabla naziv="DomainObject.Predmet.ProtustrankaWithAdressOIB_1">ARIMPEX d.o.o.  Pula, OIB 15996972529, Giuseppine Martinuzzi 22, 52100 Pula</derivirana_varijabla>
  </DomainObject.Predmet.ProtustrankaWithAdressOIB>
  <DomainObject.Predmet.ProtustrankaNazivFormated>
    <izvorni_sadrzaj>ARIMPEX d.o.o.  Pula</izvorni_sadrzaj>
    <derivirana_varijabla naziv="DomainObject.Predmet.ProtustrankaNazivFormated_1">ARIMPEX d.o.o.  Pula</derivirana_varijabla>
  </DomainObject.Predmet.ProtustrankaNazivFormated>
  <DomainObject.Predmet.ProtustrankaNazivFormatedOIB>
    <izvorni_sadrzaj>ARIMPEX d.o.o.  Pula, OIB 15996972529</izvorni_sadrzaj>
    <derivirana_varijabla naziv="DomainObject.Predmet.ProtustrankaNazivFormatedOIB_1">ARIMPEX d.o.o.  Pula, OIB 15996972529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Pula</izvorni_sadrzaj>
    <derivirana_varijabla naziv="DomainObject.Predmet.StrankaFormated_1">  FINA  Pula</derivirana_varijabla>
  </DomainObject.Predmet.StrankaFormated>
  <DomainObject.Predmet.StrankaFormatedOIB>
    <izvorni_sadrzaj>  FINA  Pula, OIB 85821130368</izvorni_sadrzaj>
    <derivirana_varijabla naziv="DomainObject.Predmet.StrankaFormatedOIB_1">  FINA  Pula, OIB 85821130368</derivirana_varijabla>
  </DomainObject.Predmet.StrankaFormatedOIB>
  <DomainObject.Predmet.StrankaFormatedWithAdress>
    <izvorni_sadrzaj> FINA  Pula, Giardini 5, 52100 Pula</izvorni_sadrzaj>
    <derivirana_varijabla naziv="DomainObject.Predmet.StrankaFormatedWithAdress_1"> FINA  Pula, Giardini 5, 52100 Pula</derivirana_varijabla>
  </DomainObject.Predmet.StrankaFormatedWithAdress>
  <DomainObject.Predmet.StrankaFormatedWithAdressOIB>
    <izvorni_sadrzaj> FINA  Pula, OIB 85821130368, Giardini 5, 52100 Pula</izvorni_sadrzaj>
    <derivirana_varijabla naziv="DomainObject.Predmet.StrankaFormatedWithAdressOIB_1"> FINA  Pula, OIB 85821130368, Giardini 5, 52100 Pula</derivirana_varijabla>
  </DomainObject.Predmet.StrankaFormatedWithAdressOIB>
  <DomainObject.Predmet.StrankaWithAdress>
    <izvorni_sadrzaj>FINA  Pula Giardini 5,52100 Pula</izvorni_sadrzaj>
    <derivirana_varijabla naziv="DomainObject.Predmet.StrankaWithAdress_1">FINA  Pula Giardini 5,52100 Pula</derivirana_varijabla>
  </DomainObject.Predmet.StrankaWithAdress>
  <DomainObject.Predmet.StrankaWithAdressOIB>
    <izvorni_sadrzaj>FINA  Pula, OIB 85821130368, Giardini 5,52100 Pula</izvorni_sadrzaj>
    <derivirana_varijabla naziv="DomainObject.Predmet.StrankaWithAdressOIB_1">FINA  Pula, OIB 85821130368, Giardini 5,52100 Pula</derivirana_varijabla>
  </DomainObject.Predmet.StrankaWithAdressOIB>
  <DomainObject.Predmet.StrankaNazivFormated>
    <izvorni_sadrzaj>FINA  Pula</izvorni_sadrzaj>
    <derivirana_varijabla naziv="DomainObject.Predmet.StrankaNazivFormated_1">FINA  Pula</derivirana_varijabla>
  </DomainObject.Predmet.StrankaNazivFormated>
  <DomainObject.Predmet.StrankaNazivFormatedOIB>
    <izvorni_sadrzaj>FINA  Pula, OIB 85821130368</izvorni_sadrzaj>
    <derivirana_varijabla naziv="DomainObject.Predmet.StrankaNazivFormatedOIB_1">FINA  Pula,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Pula</item>
    </izvorni_sadrzaj>
    <derivirana_varijabla naziv="DomainObject.Predmet.StrankaListFormated_1">
      <item>FINA  Pula</item>
    </derivirana_varijabla>
  </DomainObject.Predmet.StrankaListFormated>
  <DomainObject.Predmet.StrankaListFormatedOIB>
    <izvorni_sadrzaj>
      <item>FINA  Pula, OIB 85821130368</item>
    </izvorni_sadrzaj>
    <derivirana_varijabla naziv="DomainObject.Predmet.StrankaListFormatedOIB_1">
      <item>FINA  Pula, OIB 85821130368</item>
    </derivirana_varijabla>
  </DomainObject.Predmet.StrankaListFormatedOIB>
  <DomainObject.Predmet.StrankaListFormatedWithAdress>
    <izvorni_sadrzaj>
      <item>FINA  Pula, Giardini 5, 52100 Pula</item>
    </izvorni_sadrzaj>
    <derivirana_varijabla naziv="DomainObject.Predmet.StrankaListFormatedWithAdress_1">
      <item>FINA  Pula, Giardini 5, 52100 Pula</item>
    </derivirana_varijabla>
  </DomainObject.Predmet.StrankaListFormatedWithAdress>
  <DomainObject.Predmet.StrankaListFormatedWithAdressOIB>
    <izvorni_sadrzaj>
      <item>FINA  Pula, OIB 85821130368, Giardini 5, 52100 Pula</item>
    </izvorni_sadrzaj>
    <derivirana_varijabla naziv="DomainObject.Predmet.StrankaListFormatedWithAdressOIB_1">
      <item>FINA  Pula, OIB 85821130368, Giardini 5, 52100 Pula</item>
    </derivirana_varijabla>
  </DomainObject.Predmet.StrankaListFormatedWithAdressOIB>
  <DomainObject.Predmet.StrankaListNazivFormated>
    <izvorni_sadrzaj>
      <item>FINA  Pula</item>
    </izvorni_sadrzaj>
    <derivirana_varijabla naziv="DomainObject.Predmet.StrankaListNazivFormated_1">
      <item>FINA  Pula</item>
    </derivirana_varijabla>
  </DomainObject.Predmet.StrankaListNazivFormated>
  <DomainObject.Predmet.StrankaListNazivFormatedOIB>
    <izvorni_sadrzaj>
      <item>FINA  Pula, OIB 85821130368</item>
    </izvorni_sadrzaj>
    <derivirana_varijabla naziv="DomainObject.Predmet.StrankaListNazivFormatedOIB_1">
      <item>FINA  Pula, OIB 85821130368</item>
    </derivirana_varijabla>
  </DomainObject.Predmet.StrankaListNazivFormatedOIB>
  <DomainObject.Predmet.ProtuStrankaListFormated>
    <izvorni_sadrzaj>
      <item>ARIMPEX d.o.o.  Pula</item>
    </izvorni_sadrzaj>
    <derivirana_varijabla naziv="DomainObject.Predmet.ProtuStrankaListFormated_1">
      <item>ARIMPEX d.o.o.  Pula</item>
    </derivirana_varijabla>
  </DomainObject.Predmet.ProtuStrankaListFormated>
  <DomainObject.Predmet.ProtuStrankaListFormatedOIB>
    <izvorni_sadrzaj>
      <item>ARIMPEX d.o.o.  Pula, OIB 15996972529</item>
    </izvorni_sadrzaj>
    <derivirana_varijabla naziv="DomainObject.Predmet.ProtuStrankaListFormatedOIB_1">
      <item>ARIMPEX d.o.o.  Pula, OIB 15996972529</item>
    </derivirana_varijabla>
  </DomainObject.Predmet.ProtuStrankaListFormatedOIB>
  <DomainObject.Predmet.ProtuStrankaListFormatedWithAdress>
    <izvorni_sadrzaj>
      <item>ARIMPEX d.o.o.  Pula, Giuseppine Martinuzzi 22, 52100 Pula</item>
    </izvorni_sadrzaj>
    <derivirana_varijabla naziv="DomainObject.Predmet.ProtuStrankaListFormatedWithAdress_1">
      <item>ARIMPEX d.o.o.  Pula, Giuseppine Martinuzzi 22, 52100 Pula</item>
    </derivirana_varijabla>
  </DomainObject.Predmet.ProtuStrankaListFormatedWithAdress>
  <DomainObject.Predmet.ProtuStrankaListFormatedWithAdressOIB>
    <izvorni_sadrzaj>
      <item>ARIMPEX d.o.o.  Pula, OIB 15996972529, Giuseppine Martinuzzi 22, 52100 Pula</item>
    </izvorni_sadrzaj>
    <derivirana_varijabla naziv="DomainObject.Predmet.ProtuStrankaListFormatedWithAdressOIB_1">
      <item>ARIMPEX d.o.o.  Pula, OIB 15996972529, Giuseppine Martinuzzi 22, 52100 Pula</item>
    </derivirana_varijabla>
  </DomainObject.Predmet.ProtuStrankaListFormatedWithAdressOIB>
  <DomainObject.Predmet.ProtuStrankaListNazivFormated>
    <izvorni_sadrzaj>
      <item>ARIMPEX d.o.o.  Pula</item>
    </izvorni_sadrzaj>
    <derivirana_varijabla naziv="DomainObject.Predmet.ProtuStrankaListNazivFormated_1">
      <item>ARIMPEX d.o.o.  Pula</item>
    </derivirana_varijabla>
  </DomainObject.Predmet.ProtuStrankaListNazivFormated>
  <DomainObject.Predmet.ProtuStrankaListNazivFormatedOIB>
    <izvorni_sadrzaj>
      <item>ARIMPEX d.o.o.  Pula, OIB 15996972529</item>
    </izvorni_sadrzaj>
    <derivirana_varijabla naziv="DomainObject.Predmet.ProtuStrankaListNazivFormatedOIB_1">
      <item>ARIMPEX d.o.o.  Pula, OIB 15996972529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listopada 2015.</izvorni_sadrzaj>
    <derivirana_varijabla naziv="DomainObject.Datum_1">15. listopada 2015.</derivirana_varijabla>
  </DomainObject.Datum>
  <DomainObject.PoslovniBrojDokumenta>
    <izvorni_sadrzaj>St-182/2014-15</izvorni_sadrzaj>
    <derivirana_varijabla naziv="DomainObject.PoslovniBrojDokumenta_1">St-182/2014-15</derivirana_varijabla>
  </DomainObject.PoslovniBrojDokumenta>
  <DomainObject.Predmet.StrankaIDrugi>
    <izvorni_sadrzaj>FINA  Pula</izvorni_sadrzaj>
    <derivirana_varijabla naziv="DomainObject.Predmet.StrankaIDrugi_1">FINA  Pula</derivirana_varijabla>
  </DomainObject.Predmet.StrankaIDrugi>
  <DomainObject.Predmet.ProtustrankaIDrugi>
    <izvorni_sadrzaj>ARIMPEX d.o.o.  Pula</izvorni_sadrzaj>
    <derivirana_varijabla naziv="DomainObject.Predmet.ProtustrankaIDrugi_1">ARIMPEX d.o.o.  Pula</derivirana_varijabla>
  </DomainObject.Predmet.ProtustrankaIDrugi>
  <DomainObject.Predmet.StrankaIDrugiAdressOIB>
    <izvorni_sadrzaj>FINA  Pula, OIB 85821130368, Giardini 5, 52100 Pula</izvorni_sadrzaj>
    <derivirana_varijabla naziv="DomainObject.Predmet.StrankaIDrugiAdressOIB_1">FINA  Pula, OIB 85821130368, Giardini 5, 52100 Pula</derivirana_varijabla>
  </DomainObject.Predmet.StrankaIDrugiAdressOIB>
  <DomainObject.Predmet.ProtustrankaIDrugiAdressOIB>
    <izvorni_sadrzaj>ARIMPEX d.o.o.  Pula, OIB 15996972529, Giuseppine Martinuzzi 22, 52100 Pula</izvorni_sadrzaj>
    <derivirana_varijabla naziv="DomainObject.Predmet.ProtustrankaIDrugiAdressOIB_1">ARIMPEX d.o.o.  Pula, OIB 15996972529, Giuseppine Martinuzzi 22,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Pula</item>
      <item>ARIMPEX d.o.o.  Pula</item>
    </izvorni_sadrzaj>
    <derivirana_varijabla naziv="DomainObject.Predmet.SudioniciListNaziv_1">
      <item>FINA  Pula</item>
      <item>ARIMPEX d.o.o.  Pula</item>
    </derivirana_varijabla>
  </DomainObject.Predmet.SudioniciListNaziv>
  <DomainObject.Predmet.SudioniciListAdressOIB>
    <izvorni_sadrzaj>
      <item>FINA  Pula, OIB 85821130368, Giardini 5,52100 Pula</item>
      <item>ARIMPEX d.o.o.  Pula, OIB 15996972529, Giuseppine Martinuzzi 22,52100 Pula</item>
    </izvorni_sadrzaj>
    <derivirana_varijabla naziv="DomainObject.Predmet.SudioniciListAdressOIB_1">
      <item>FINA  Pula, OIB 85821130368, Giardini 5,52100 Pula</item>
      <item>ARIMPEX d.o.o.  Pula, OIB 15996972529, Giuseppine Martinuzzi 22,52100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15996972529</item>
    </izvorni_sadrzaj>
    <derivirana_varijabla naziv="DomainObject.Predmet.SudioniciListNazivOIB_1">
      <item>, OIB 85821130368</item>
      <item>, OIB 15996972529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42111F7-C320-4463-B4AC-CC7CB0FF7D5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950</properties:Words>
  <properties:Characters>5395</properties:Characters>
  <properties:Lines>127</properties:Lines>
  <properties:Paragraphs>43</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6466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2015-10-15T09:29:00Z</dcterms:created>
  <dc:creator>dcmelik</dc:creator>
  <cp:lastModifiedBy>Jasna Radulović</cp:lastModifiedBy>
  <cp:lastPrinted>2015-10-15T09:31:00Z</cp:lastPrinted>
  <dcterms:modified xmlns:xsi="http://www.w3.org/2001/XMLSchema-instance" xsi:type="dcterms:W3CDTF">2015-10-15T09:33:00Z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St-182/2014-15 / Odluka - Rješenje - otvaranje i zaključenje stečajnog postupka (čl. 63)</vt:lpwstr>
  </prop:property>
  <prop:property name="CC_coloring" pid="4" fmtid="{D5CDD505-2E9C-101B-9397-08002B2CF9AE}">
    <vt:bool>false</vt:bool>
  </prop:property>
  <prop:property name="BrojStranica" pid="5" fmtid="{D5CDD505-2E9C-101B-9397-08002B2CF9AE}">
    <vt:i4>3</vt:i4>
  </prop:property>
</prop:Properties>
</file>