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00ec5" w14:paraId="5800ec5" w:rsidRDefault="00873525" w:rsidP="00873525" w:rsidR="00873525" w:rsidRPr="00873525">
      <w:pPr>
        <w:spacing w:before="40"/>
        <w15:collapsed w:val="false"/>
        <w:rPr>
          <w:rFonts w:cs="Times New Roman" w:hAnsi="Times New Roman" w:ascii="Times New Roman"/>
          <w:b/>
          <w:noProof w:val="false"/>
          <w:sz w:val="24"/>
          <w:szCs w:val="24"/>
          <w:lang w:val="hr-HR"/>
        </w:rPr>
      </w:pPr>
      <w:bookmarkStart w:name="_GoBack" w:id="0"/>
      <w:bookmarkEnd w:id="0"/>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Pr>
          <w:rFonts w:cs="Times New Roman" w:hAnsi="Times New Roman" w:ascii="Times New Roman"/>
          <w:noProof w:val="false"/>
          <w:sz w:val="24"/>
          <w:szCs w:val="24"/>
          <w:lang w:val="hr-HR"/>
        </w:rPr>
        <w:tab/>
      </w:r>
      <w:r w:rsidRPr="00873525">
        <w:rPr>
          <w:rFonts w:cs="Times New Roman" w:hAnsi="Times New Roman" w:ascii="Times New Roman"/>
          <w:b/>
          <w:noProof w:val="false"/>
          <w:sz w:val="24"/>
          <w:szCs w:val="24"/>
          <w:lang w:val="hr-HR"/>
        </w:rPr>
        <w:t>1.St-138/2014</w:t>
      </w:r>
    </w:p>
    <w:p w:rsidRDefault="00873525" w:rsidP="00873525" w:rsidR="00873525">
      <w:pPr>
        <w:spacing w:before="40"/>
        <w:rPr>
          <w:rFonts w:cs="Times New Roman" w:hAnsi="Times New Roman" w:ascii="Times New Roman"/>
          <w:noProof w:val="false"/>
          <w:sz w:val="24"/>
          <w:szCs w:val="24"/>
          <w:lang w:val="hr-HR"/>
        </w:rPr>
      </w:pPr>
      <w:r>
        <w:rPr>
          <w:rFonts w:cs="Times New Roman" w:hAnsi="Times New Roman" w:ascii="Times New Roman"/>
          <w:sz w:val="24"/>
          <w:szCs w:val="24"/>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73525" w:rsidP="00873525" w:rsidR="00873525">
      <w:pPr>
        <w:spacing w:before="40"/>
        <w:rPr>
          <w:rFonts w:cs="Times New Roman" w:hAnsi="Times New Roman" w:ascii="Times New Roman"/>
          <w:noProof w:val="false"/>
          <w:sz w:val="24"/>
          <w:szCs w:val="24"/>
          <w:lang w:val="hr-HR"/>
        </w:rPr>
      </w:pPr>
    </w:p>
    <w:p w:rsidRDefault="00873525" w:rsidP="00873525" w:rsidR="00873525" w:rsidRPr="00873525">
      <w:pPr>
        <w:spacing w:before="40"/>
        <w:rPr>
          <w:rFonts w:cs="Times New Roman" w:hAnsi="Times New Roman" w:ascii="Times New Roman"/>
          <w:b/>
          <w:noProof w:val="false"/>
          <w:sz w:val="24"/>
          <w:szCs w:val="24"/>
          <w:lang w:val="hr-HR"/>
        </w:rPr>
      </w:pPr>
      <w:r w:rsidRPr="00873525">
        <w:rPr>
          <w:rFonts w:cs="Times New Roman" w:hAnsi="Times New Roman" w:ascii="Times New Roman"/>
          <w:b/>
          <w:noProof w:val="false"/>
          <w:sz w:val="24"/>
          <w:szCs w:val="24"/>
          <w:lang w:val="hr-HR"/>
        </w:rPr>
        <w:t>REPUBLIKA HRVATSKA</w:t>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p>
    <w:p w:rsidRDefault="00873525" w:rsidP="00873525" w:rsidR="00873525" w:rsidRPr="00873525">
      <w:pPr>
        <w:rPr>
          <w:rFonts w:cs="Times New Roman" w:hAnsi="Times New Roman" w:ascii="Times New Roman"/>
          <w:b/>
          <w:noProof w:val="false"/>
          <w:sz w:val="24"/>
          <w:szCs w:val="24"/>
          <w:lang w:val="hr-HR"/>
        </w:rPr>
      </w:pPr>
      <w:r w:rsidRPr="00873525">
        <w:rPr>
          <w:rFonts w:cs="Times New Roman" w:hAnsi="Times New Roman" w:ascii="Times New Roman"/>
          <w:b/>
          <w:noProof w:val="false"/>
          <w:sz w:val="24"/>
          <w:szCs w:val="24"/>
          <w:lang w:val="hr-HR"/>
        </w:rPr>
        <w:t>TRGOVAČKI SUD U SPLITU</w:t>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r w:rsidRPr="00873525">
        <w:rPr>
          <w:rFonts w:cs="Times New Roman" w:hAnsi="Times New Roman" w:ascii="Times New Roman"/>
          <w:b/>
          <w:noProof w:val="false"/>
          <w:sz w:val="24"/>
          <w:szCs w:val="24"/>
          <w:lang w:val="hr-HR"/>
        </w:rPr>
        <w:tab/>
      </w:r>
    </w:p>
    <w:p w:rsidRDefault="00873525" w:rsidP="00873525" w:rsidR="00873525">
      <w:pPr>
        <w:rPr>
          <w:rFonts w:cs="Times New Roman" w:hAnsi="Times New Roman" w:ascii="Times New Roman"/>
          <w:b/>
          <w:noProof w:val="false"/>
          <w:sz w:val="24"/>
          <w:szCs w:val="24"/>
          <w:lang w:val="hr-HR"/>
        </w:rPr>
      </w:pPr>
      <w:r w:rsidRPr="00873525">
        <w:rPr>
          <w:rFonts w:cs="Times New Roman" w:hAnsi="Times New Roman" w:ascii="Times New Roman"/>
          <w:b/>
          <w:noProof w:val="false"/>
          <w:sz w:val="24"/>
          <w:szCs w:val="24"/>
          <w:lang w:val="hr-HR"/>
        </w:rPr>
        <w:t>Split, Sukoišanska 6</w:t>
      </w:r>
    </w:p>
    <w:p w:rsidRDefault="00873525" w:rsidP="00873525" w:rsidR="00873525" w:rsidRPr="00873525">
      <w:pPr>
        <w:rPr>
          <w:rFonts w:cs="Times New Roman" w:hAnsi="Times New Roman" w:ascii="Times New Roman"/>
          <w:b/>
          <w:noProof w:val="false"/>
          <w:sz w:val="24"/>
          <w:szCs w:val="24"/>
          <w:lang w:val="hr-HR"/>
        </w:rPr>
      </w:pPr>
    </w:p>
    <w:p w:rsidRDefault="00873525" w:rsidP="00873525" w:rsidR="00873525" w:rsidRPr="00873525">
      <w:pPr>
        <w:spacing w:after="200" w:before="200"/>
        <w:jc w:val="center"/>
        <w:rPr>
          <w:rFonts w:cs="Times New Roman" w:hAnsi="Times New Roman" w:ascii="Times New Roman"/>
          <w:b/>
          <w:noProof w:val="false"/>
          <w:sz w:val="24"/>
          <w:szCs w:val="24"/>
          <w:lang w:val="hr-HR"/>
        </w:rPr>
      </w:pPr>
      <w:r w:rsidRPr="00873525">
        <w:rPr>
          <w:rFonts w:cs="Times New Roman" w:hAnsi="Times New Roman" w:ascii="Times New Roman"/>
          <w:b/>
          <w:noProof w:val="false"/>
          <w:sz w:val="24"/>
          <w:szCs w:val="24"/>
          <w:lang w:val="hr-HR"/>
        </w:rPr>
        <w:t xml:space="preserve">R E P U B L I K A    H R V A T S K A </w:t>
      </w:r>
    </w:p>
    <w:p w:rsidRDefault="00873525" w:rsidP="00873525" w:rsidR="00873525">
      <w:pPr>
        <w:pStyle w:val="Naslov1"/>
        <w:spacing w:after="200" w:before="200"/>
      </w:pPr>
      <w:r w:rsidRPr="00873525">
        <w:t xml:space="preserve">R J E Š E N J E </w:t>
      </w:r>
    </w:p>
    <w:p w:rsidRDefault="00873525" w:rsidP="00873525" w:rsidR="00873525" w:rsidRPr="00873525">
      <w:pPr>
        <w:rPr>
          <w:lang w:eastAsia="hr-HR" w:val="hr-HR"/>
        </w:rPr>
      </w:pPr>
    </w:p>
    <w:p w:rsidRDefault="00873525" w:rsidP="00873525" w:rsidR="00873525" w:rsidRPr="004F2A42">
      <w:pPr>
        <w:rPr>
          <w:noProof w:val="false"/>
          <w:lang w:val="hr-HR"/>
        </w:rPr>
      </w:pPr>
      <w:r w:rsidRPr="004F2A42">
        <w:rPr>
          <w:rFonts w:cs="Times New Roman" w:hAnsi="Times New Roman" w:ascii="Times New Roman"/>
          <w:noProof w:val="false"/>
          <w:sz w:val="24"/>
          <w:szCs w:val="24"/>
          <w:lang w:val="hr-HR"/>
        </w:rPr>
        <w:tab/>
      </w:r>
      <w:r>
        <w:rPr>
          <w:rFonts w:cs="Times New Roman" w:hAnsi="Times New Roman" w:ascii="Times New Roman"/>
          <w:sz w:val="24"/>
          <w:szCs w:val="24"/>
        </w:rPr>
        <w:t>Trgovački sud u Splitu, po sucu ovog suda Velimiru Vukoviću, kao stečajnom sucu, u stečajnom postupku nad stečajnim dužnikom</w:t>
      </w:r>
      <w:r>
        <w:rPr>
          <w:rFonts w:cs="Times New Roman" w:eastAsia="Calibri" w:hAnsi="Times New Roman" w:ascii="Times New Roman"/>
          <w:sz w:val="24"/>
          <w:szCs w:val="24"/>
        </w:rPr>
        <w:t xml:space="preserve"> Sportski grad TPN d.o.o. u stečaju Split, Zrinsko – Frankopanska 211, OIB: 53703638008, kojeg zastupa stečajni upravitelj Perica Mitrović iz Osijeka, Bjelolasička 23</w:t>
      </w:r>
      <w:r w:rsidRPr="00463A73">
        <w:rPr>
          <w:rFonts w:cs="Times New Roman" w:hAnsi="Times New Roman" w:ascii="Times New Roman"/>
          <w:noProof w:val="false"/>
          <w:sz w:val="24"/>
          <w:szCs w:val="24"/>
          <w:lang w:val="hr-HR"/>
        </w:rPr>
        <w:t xml:space="preserve">, dana </w:t>
      </w:r>
      <w:r>
        <w:rPr>
          <w:rFonts w:cs="Times New Roman" w:hAnsi="Times New Roman" w:ascii="Times New Roman"/>
          <w:noProof w:val="false"/>
          <w:sz w:val="24"/>
          <w:szCs w:val="24"/>
          <w:lang w:val="hr-HR"/>
        </w:rPr>
        <w:t>15</w:t>
      </w:r>
      <w:r w:rsidRPr="00463A73">
        <w:rPr>
          <w:rFonts w:cs="Times New Roman" w:hAnsi="Times New Roman" w:ascii="Times New Roman"/>
          <w:noProof w:val="false"/>
          <w:sz w:val="24"/>
          <w:szCs w:val="24"/>
          <w:lang w:val="hr-HR"/>
        </w:rPr>
        <w:t xml:space="preserve">. </w:t>
      </w:r>
      <w:r>
        <w:rPr>
          <w:rFonts w:cs="Times New Roman" w:hAnsi="Times New Roman" w:ascii="Times New Roman"/>
          <w:noProof w:val="false"/>
          <w:sz w:val="24"/>
          <w:szCs w:val="24"/>
          <w:lang w:val="hr-HR"/>
        </w:rPr>
        <w:t>rujna</w:t>
      </w:r>
      <w:r w:rsidRPr="00463A73">
        <w:rPr>
          <w:rFonts w:cs="Times New Roman" w:hAnsi="Times New Roman" w:ascii="Times New Roman"/>
          <w:noProof w:val="false"/>
          <w:sz w:val="24"/>
          <w:szCs w:val="24"/>
          <w:lang w:val="hr-HR"/>
        </w:rPr>
        <w:t xml:space="preserve"> 2016. godine</w:t>
      </w:r>
    </w:p>
    <w:p w:rsidRDefault="00873525" w:rsidP="00873525" w:rsidR="00873525" w:rsidRPr="004F2A42">
      <w:pPr>
        <w:pStyle w:val="Tijeloteksta"/>
        <w:tabs>
          <w:tab w:pos="1080" w:val="left"/>
        </w:tabs>
        <w:spacing w:after="200" w:before="200"/>
        <w:jc w:val="center"/>
      </w:pPr>
      <w:r w:rsidRPr="004F2A42">
        <w:t xml:space="preserve">r i j e š i o   j e </w:t>
      </w:r>
    </w:p>
    <w:p w:rsidRDefault="00873525" w:rsidP="00873525" w:rsidR="00873525" w:rsidRPr="004F2A42">
      <w:pPr>
        <w:ind w:firstLine="708"/>
        <w:rPr>
          <w:rFonts w:cs="Times New Roman" w:hAnsi="Times New Roman" w:ascii="Times New Roman"/>
          <w:noProof w:val="false"/>
          <w:sz w:val="24"/>
          <w:szCs w:val="24"/>
          <w:lang w:val="hr-HR"/>
        </w:rPr>
      </w:pPr>
      <w:r w:rsidRPr="004F2A42">
        <w:rPr>
          <w:rFonts w:hAnsi="Times New Roman" w:ascii="Times New Roman"/>
          <w:noProof w:val="false"/>
          <w:sz w:val="24"/>
          <w:szCs w:val="24"/>
          <w:lang w:val="hr-HR"/>
        </w:rPr>
        <w:t xml:space="preserve">  I. Perica Mitrović, dipl. iur. iz Osijeka, Bjelolasička 23, OIB 29538074286, </w:t>
      </w:r>
      <w:r w:rsidRPr="004F2A42">
        <w:rPr>
          <w:rFonts w:cs="Times New Roman" w:hAnsi="Times New Roman" w:ascii="Times New Roman"/>
          <w:noProof w:val="false"/>
          <w:sz w:val="24"/>
          <w:szCs w:val="24"/>
          <w:lang w:val="hr-HR"/>
        </w:rPr>
        <w:t xml:space="preserve">razrješava se dužnosti stečajnog upravitelja u stečajnom postupku nad dužnikom </w:t>
      </w:r>
      <w:r>
        <w:rPr>
          <w:rFonts w:cs="Times New Roman" w:eastAsia="Calibri" w:hAnsi="Times New Roman" w:ascii="Times New Roman"/>
          <w:sz w:val="24"/>
          <w:szCs w:val="24"/>
        </w:rPr>
        <w:t>TPN d.o.o. u stečaju Split, Zrinsko – Frankopanska 211, OIB: 53703638008</w:t>
      </w:r>
      <w:r w:rsidRPr="004F2A42">
        <w:rPr>
          <w:rFonts w:cs="Times New Roman" w:hAnsi="Times New Roman" w:ascii="Times New Roman"/>
          <w:noProof w:val="false"/>
          <w:sz w:val="24"/>
          <w:szCs w:val="24"/>
          <w:lang w:val="hr-HR"/>
        </w:rPr>
        <w:t>, na osobni zahtjev.</w:t>
      </w:r>
    </w:p>
    <w:p w:rsidRDefault="00873525" w:rsidP="00873525" w:rsidR="00873525" w:rsidRPr="004F2A42">
      <w:pPr>
        <w:spacing w:before="160"/>
        <w:ind w:firstLine="709"/>
        <w:rPr>
          <w:rFonts w:hAnsi="Times New Roman" w:ascii="Times New Roman"/>
          <w:noProof w:val="false"/>
          <w:sz w:val="24"/>
          <w:szCs w:val="24"/>
          <w:lang w:val="hr-HR"/>
        </w:rPr>
      </w:pPr>
      <w:r w:rsidRPr="004F2A42">
        <w:rPr>
          <w:rFonts w:hAnsi="Times New Roman" w:ascii="Times New Roman"/>
          <w:noProof w:val="false"/>
          <w:sz w:val="24"/>
          <w:szCs w:val="24"/>
          <w:lang w:val="hr-HR"/>
        </w:rPr>
        <w:t xml:space="preserve"> II. Za nov</w:t>
      </w:r>
      <w:r>
        <w:rPr>
          <w:rFonts w:hAnsi="Times New Roman" w:ascii="Times New Roman"/>
          <w:noProof w:val="false"/>
          <w:sz w:val="24"/>
          <w:szCs w:val="24"/>
          <w:lang w:val="hr-HR"/>
        </w:rPr>
        <w:t xml:space="preserve">og stečajnog upravitelja </w:t>
      </w:r>
      <w:r w:rsidRPr="004F2A42">
        <w:rPr>
          <w:rFonts w:hAnsi="Times New Roman" w:ascii="Times New Roman"/>
          <w:noProof w:val="false"/>
          <w:sz w:val="24"/>
          <w:szCs w:val="24"/>
          <w:lang w:val="hr-HR"/>
        </w:rPr>
        <w:t>stečajnog dužnika</w:t>
      </w:r>
      <w:r>
        <w:rPr>
          <w:rFonts w:hAnsi="Times New Roman" w:ascii="Times New Roman"/>
          <w:noProof w:val="false"/>
          <w:sz w:val="24"/>
          <w:szCs w:val="24"/>
          <w:lang w:val="hr-HR"/>
        </w:rPr>
        <w:t xml:space="preserve"> </w:t>
      </w:r>
      <w:r>
        <w:rPr>
          <w:rFonts w:cs="Times New Roman" w:eastAsia="Calibri" w:hAnsi="Times New Roman" w:ascii="Times New Roman"/>
          <w:sz w:val="24"/>
          <w:szCs w:val="24"/>
        </w:rPr>
        <w:t>TPN d.o.o. u stečaju Split, Zrinsko – Frankopanska 211, OIB: 53703638008</w:t>
      </w:r>
      <w:r w:rsidRPr="004F2A42">
        <w:rPr>
          <w:rFonts w:hAnsi="Times New Roman" w:ascii="Times New Roman"/>
          <w:noProof w:val="false"/>
          <w:sz w:val="24"/>
          <w:szCs w:val="24"/>
          <w:lang w:val="hr-HR"/>
        </w:rPr>
        <w:t xml:space="preserve">, imenuje se </w:t>
      </w:r>
      <w:r w:rsidR="007620AF">
        <w:rPr>
          <w:rFonts w:hAnsi="Times New Roman" w:ascii="Times New Roman"/>
          <w:noProof w:val="false"/>
          <w:sz w:val="24"/>
          <w:szCs w:val="24"/>
          <w:lang w:val="hr-HR"/>
        </w:rPr>
        <w:t>Natalija Mladineo iz Splita</w:t>
      </w:r>
      <w:r>
        <w:rPr>
          <w:rFonts w:hAnsi="Times New Roman" w:ascii="Times New Roman"/>
          <w:noProof w:val="false"/>
          <w:sz w:val="24"/>
          <w:szCs w:val="24"/>
          <w:lang w:val="hr-HR"/>
        </w:rPr>
        <w:t xml:space="preserve">, </w:t>
      </w:r>
      <w:r w:rsidR="007620AF">
        <w:rPr>
          <w:rFonts w:hAnsi="Times New Roman" w:ascii="Times New Roman"/>
          <w:noProof w:val="false"/>
          <w:sz w:val="24"/>
          <w:szCs w:val="24"/>
          <w:lang w:val="hr-HR"/>
        </w:rPr>
        <w:t xml:space="preserve">Viška 24, </w:t>
      </w:r>
      <w:r>
        <w:rPr>
          <w:rFonts w:hAnsi="Times New Roman" w:ascii="Times New Roman"/>
          <w:noProof w:val="false"/>
          <w:sz w:val="24"/>
          <w:szCs w:val="24"/>
          <w:lang w:val="hr-HR"/>
        </w:rPr>
        <w:t xml:space="preserve">OIB: </w:t>
      </w:r>
      <w:r w:rsidR="007620AF">
        <w:rPr>
          <w:rFonts w:hAnsi="Times New Roman" w:ascii="Times New Roman"/>
          <w:noProof w:val="false"/>
          <w:sz w:val="24"/>
          <w:szCs w:val="24"/>
          <w:lang w:val="hr-HR"/>
        </w:rPr>
        <w:t>62875698528</w:t>
      </w:r>
      <w:r>
        <w:rPr>
          <w:rFonts w:hAnsi="Times New Roman" w:ascii="Times New Roman"/>
          <w:noProof w:val="false"/>
          <w:sz w:val="24"/>
          <w:szCs w:val="24"/>
          <w:lang w:val="hr-HR"/>
        </w:rPr>
        <w:t>.</w:t>
      </w:r>
    </w:p>
    <w:p w:rsidRDefault="00873525" w:rsidP="00873525" w:rsidR="00873525" w:rsidRPr="005215AB">
      <w:pPr>
        <w:spacing w:before="160"/>
        <w:ind w:firstLine="709"/>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 xml:space="preserve">III. Nalaže se razriješenom stečajnom upravitelju Perici Mitroviću, da u roku od 3 dana od pravomoćnosti ovog rješenja, izvrši primopredaju svoje dužnosti novoimenovanom stečajnom upravitelju </w:t>
      </w:r>
      <w:r w:rsidR="007620AF">
        <w:rPr>
          <w:rFonts w:cs="Times New Roman" w:hAnsi="Times New Roman" w:ascii="Times New Roman"/>
          <w:noProof w:val="false"/>
          <w:sz w:val="24"/>
          <w:szCs w:val="24"/>
          <w:lang w:val="hr-HR"/>
        </w:rPr>
        <w:t>Nataliji Mladineo</w:t>
      </w:r>
      <w:r w:rsidRPr="005215AB">
        <w:rPr>
          <w:rFonts w:cs="Times New Roman" w:hAnsi="Times New Roman" w:ascii="Times New Roman"/>
          <w:noProof w:val="false"/>
          <w:sz w:val="24"/>
          <w:szCs w:val="24"/>
          <w:lang w:val="hr-HR"/>
        </w:rPr>
        <w:t>.</w:t>
      </w:r>
    </w:p>
    <w:p w:rsidRDefault="00873525" w:rsidP="00873525" w:rsidR="00873525" w:rsidRPr="004F2A42">
      <w:pPr>
        <w:spacing w:after="200" w:before="300"/>
        <w:jc w:val="cente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Obrazloženje</w:t>
      </w:r>
    </w:p>
    <w:p w:rsidRDefault="00873525" w:rsidP="00873525" w:rsidR="00873525">
      <w:pPr>
        <w:ind w:firstLine="708"/>
        <w:rPr>
          <w:sz w:val="24"/>
          <w:szCs w:val="24"/>
        </w:rPr>
      </w:pPr>
      <w:r>
        <w:rPr>
          <w:rFonts w:cs="Times New Roman" w:hAnsi="Times New Roman" w:ascii="Times New Roman"/>
          <w:sz w:val="24"/>
          <w:szCs w:val="24"/>
        </w:rPr>
        <w:t xml:space="preserve">Rješenjem ovog suda br.  St-138/2014 od 07. listopada 2014. godine otvoren je stečajni postupak nad stečajnim dužnikom </w:t>
      </w:r>
      <w:r>
        <w:rPr>
          <w:rFonts w:cs="Times New Roman" w:eastAsia="Calibri" w:hAnsi="Times New Roman" w:ascii="Times New Roman"/>
          <w:sz w:val="24"/>
          <w:szCs w:val="24"/>
        </w:rPr>
        <w:t>Sportski grad TPN d.o.o. u stečaju Split, Zrinsko – Frankopanska 211, OIB: 53703638008.</w:t>
      </w:r>
      <w:r>
        <w:rPr>
          <w:sz w:val="24"/>
          <w:szCs w:val="24"/>
        </w:rPr>
        <w:t xml:space="preserve"> </w:t>
      </w:r>
    </w:p>
    <w:p w:rsidRDefault="00873525" w:rsidP="00873525" w:rsidR="00873525">
      <w:pPr>
        <w:ind w:firstLine="708"/>
        <w:rPr>
          <w:sz w:val="24"/>
          <w:szCs w:val="24"/>
        </w:rPr>
      </w:pPr>
    </w:p>
    <w:p w:rsidRDefault="00873525" w:rsidP="00873525" w:rsidR="00873525">
      <w:pPr>
        <w:ind w:firstLine="708"/>
        <w:rPr>
          <w:rFonts w:cs="Times New Roman" w:hAnsi="Times New Roman" w:ascii="Times New Roman"/>
          <w:sz w:val="24"/>
          <w:szCs w:val="24"/>
        </w:rPr>
      </w:pPr>
      <w:r>
        <w:rPr>
          <w:rFonts w:cs="Times New Roman" w:hAnsi="Times New Roman" w:ascii="Times New Roman"/>
          <w:sz w:val="24"/>
          <w:szCs w:val="24"/>
        </w:rPr>
        <w:t>Istim rješenjem za stečajnog upravitelja imenovan je Perica Mitrović dipl. iur. iz Osijeka, Bjelolasička 23, OIB: 29538074286.</w:t>
      </w:r>
    </w:p>
    <w:p w:rsidRDefault="00873525" w:rsidP="00873525" w:rsidR="00873525" w:rsidRPr="004F2A42">
      <w:pPr>
        <w:spacing w:before="200"/>
        <w:rPr>
          <w:rFonts w:cs="Times New Roman" w:eastAsia="Calibri" w:hAnsi="Times New Roman" w:ascii="Times New Roman"/>
          <w:noProof w:val="false"/>
          <w:sz w:val="24"/>
          <w:szCs w:val="24"/>
          <w:lang w:val="hr-HR"/>
        </w:rPr>
      </w:pPr>
      <w:r w:rsidRPr="004F2A42">
        <w:rPr>
          <w:rFonts w:cs="Times New Roman" w:eastAsia="Calibri" w:hAnsi="Times New Roman" w:ascii="Times New Roman"/>
          <w:noProof w:val="false"/>
          <w:sz w:val="24"/>
          <w:szCs w:val="24"/>
          <w:lang w:val="hr-HR"/>
        </w:rPr>
        <w:tab/>
        <w:t>Dana 1</w:t>
      </w:r>
      <w:r>
        <w:rPr>
          <w:rFonts w:cs="Times New Roman" w:eastAsia="Calibri" w:hAnsi="Times New Roman" w:ascii="Times New Roman"/>
          <w:noProof w:val="false"/>
          <w:sz w:val="24"/>
          <w:szCs w:val="24"/>
          <w:lang w:val="hr-HR"/>
        </w:rPr>
        <w:t>4</w:t>
      </w:r>
      <w:r w:rsidRPr="004F2A42">
        <w:rPr>
          <w:rFonts w:cs="Times New Roman" w:eastAsia="Calibri" w:hAnsi="Times New Roman" w:ascii="Times New Roman"/>
          <w:noProof w:val="false"/>
          <w:sz w:val="24"/>
          <w:szCs w:val="24"/>
          <w:lang w:val="hr-HR"/>
        </w:rPr>
        <w:t xml:space="preserve">. </w:t>
      </w:r>
      <w:r>
        <w:rPr>
          <w:rFonts w:cs="Times New Roman" w:eastAsia="Calibri" w:hAnsi="Times New Roman" w:ascii="Times New Roman"/>
          <w:noProof w:val="false"/>
          <w:sz w:val="24"/>
          <w:szCs w:val="24"/>
          <w:lang w:val="hr-HR"/>
        </w:rPr>
        <w:t>rujna</w:t>
      </w:r>
      <w:r w:rsidRPr="004F2A42">
        <w:rPr>
          <w:rFonts w:cs="Times New Roman" w:eastAsia="Calibri" w:hAnsi="Times New Roman" w:ascii="Times New Roman"/>
          <w:noProof w:val="false"/>
          <w:sz w:val="24"/>
          <w:szCs w:val="24"/>
          <w:lang w:val="hr-HR"/>
        </w:rPr>
        <w:t xml:space="preserve"> 2016. godine kod ovog suda zaprimljen je zahtjev stečajnog upravitelja za </w:t>
      </w:r>
      <w:r>
        <w:rPr>
          <w:rFonts w:cs="Times New Roman" w:eastAsia="Calibri" w:hAnsi="Times New Roman" w:ascii="Times New Roman"/>
          <w:noProof w:val="false"/>
          <w:sz w:val="24"/>
          <w:szCs w:val="24"/>
          <w:lang w:val="hr-HR"/>
        </w:rPr>
        <w:t>razrješenje dužnosti stečajnog upravitelja u ovom stečajnom postupku</w:t>
      </w:r>
      <w:r w:rsidRPr="004F2A42">
        <w:rPr>
          <w:rFonts w:cs="Times New Roman" w:eastAsia="Calibri" w:hAnsi="Times New Roman" w:ascii="Times New Roman"/>
          <w:noProof w:val="false"/>
          <w:sz w:val="24"/>
          <w:szCs w:val="24"/>
          <w:lang w:val="hr-HR"/>
        </w:rPr>
        <w:t xml:space="preserve"> (list spisa </w:t>
      </w:r>
      <w:r w:rsidR="00F34A70">
        <w:rPr>
          <w:rFonts w:cs="Times New Roman" w:eastAsia="Calibri" w:hAnsi="Times New Roman" w:ascii="Times New Roman"/>
          <w:noProof w:val="false"/>
          <w:sz w:val="24"/>
          <w:szCs w:val="24"/>
          <w:lang w:val="hr-HR"/>
        </w:rPr>
        <w:t>1086</w:t>
      </w:r>
      <w:r w:rsidRPr="004F2A42">
        <w:rPr>
          <w:rFonts w:cs="Times New Roman" w:eastAsia="Calibri" w:hAnsi="Times New Roman" w:ascii="Times New Roman"/>
          <w:noProof w:val="false"/>
          <w:sz w:val="24"/>
          <w:szCs w:val="24"/>
          <w:lang w:val="hr-HR"/>
        </w:rPr>
        <w:t>)</w:t>
      </w:r>
      <w:r w:rsidR="00F34A70">
        <w:rPr>
          <w:rFonts w:cs="Times New Roman" w:eastAsia="Calibri" w:hAnsi="Times New Roman" w:ascii="Times New Roman"/>
          <w:noProof w:val="false"/>
          <w:sz w:val="24"/>
          <w:szCs w:val="24"/>
          <w:lang w:val="hr-HR"/>
        </w:rPr>
        <w:t xml:space="preserve"> i to zbog zdravstveni poteškoća koje su mu se javile tijekom lipnja mjeseca ove godine, radi čega na preporuku liječnika da treba smanjiti opseg rada  i  stresa koji je evidentan za posao koji obavlja</w:t>
      </w:r>
      <w:r w:rsidR="00E00348">
        <w:rPr>
          <w:rFonts w:cs="Times New Roman" w:eastAsia="Calibri" w:hAnsi="Times New Roman" w:ascii="Times New Roman"/>
          <w:noProof w:val="false"/>
          <w:sz w:val="24"/>
          <w:szCs w:val="24"/>
          <w:lang w:val="hr-HR"/>
        </w:rPr>
        <w:t>, podnosi zahtjev za razrješenje.</w:t>
      </w:r>
    </w:p>
    <w:p w:rsidRDefault="00873525" w:rsidP="00873525" w:rsidR="00873525" w:rsidRPr="004F2A42">
      <w:pPr>
        <w:spacing w:before="200"/>
        <w:rPr>
          <w:rFonts w:cs="Times New Roman" w:eastAsia="Calibri" w:hAnsi="Times New Roman" w:ascii="Times New Roman"/>
          <w:i/>
          <w:noProof w:val="false"/>
          <w:sz w:val="24"/>
          <w:szCs w:val="24"/>
          <w:lang w:val="hr-HR"/>
        </w:rPr>
      </w:pPr>
      <w:r w:rsidRPr="004F2A42">
        <w:rPr>
          <w:rFonts w:cs="Times New Roman" w:eastAsia="Calibri" w:hAnsi="Times New Roman" w:ascii="Times New Roman"/>
          <w:noProof w:val="false"/>
          <w:sz w:val="24"/>
          <w:szCs w:val="24"/>
          <w:lang w:val="hr-HR"/>
        </w:rPr>
        <w:tab/>
      </w:r>
    </w:p>
    <w:p w:rsidRDefault="00D70BE2" w:rsidP="00873525" w:rsidR="00D70BE2" w:rsidRPr="00D70BE2">
      <w:pPr>
        <w:spacing w:before="160"/>
        <w:ind w:firstLine="709"/>
        <w:rPr>
          <w:rFonts w:cs="Times New Roman" w:eastAsia="Calibri" w:hAnsi="Times New Roman" w:ascii="Times New Roman"/>
          <w:b/>
          <w:noProof w:val="false"/>
          <w:sz w:val="24"/>
          <w:szCs w:val="24"/>
          <w:lang w:val="hr-HR"/>
        </w:rPr>
      </w:pPr>
      <w:r>
        <w:rPr>
          <w:rFonts w:cs="Times New Roman" w:eastAsia="Calibri" w:hAnsi="Times New Roman" w:ascii="Times New Roman"/>
          <w:noProof w:val="false"/>
          <w:sz w:val="24"/>
          <w:szCs w:val="24"/>
          <w:lang w:val="hr-HR"/>
        </w:rPr>
        <w:lastRenderedPageBreak/>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t>2</w:t>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Pr>
          <w:rFonts w:cs="Times New Roman" w:eastAsia="Calibri" w:hAnsi="Times New Roman" w:ascii="Times New Roman"/>
          <w:noProof w:val="false"/>
          <w:sz w:val="24"/>
          <w:szCs w:val="24"/>
          <w:lang w:val="hr-HR"/>
        </w:rPr>
        <w:tab/>
      </w:r>
      <w:r w:rsidRPr="00D70BE2">
        <w:rPr>
          <w:rFonts w:cs="Times New Roman" w:eastAsia="Calibri" w:hAnsi="Times New Roman" w:ascii="Times New Roman"/>
          <w:b/>
          <w:noProof w:val="false"/>
          <w:sz w:val="24"/>
          <w:szCs w:val="24"/>
          <w:lang w:val="hr-HR"/>
        </w:rPr>
        <w:t>1.St-138/2014</w:t>
      </w:r>
    </w:p>
    <w:p w:rsidRDefault="00534AB5" w:rsidP="00873525" w:rsidR="00873525" w:rsidRPr="004F2A42">
      <w:pPr>
        <w:spacing w:before="160"/>
        <w:ind w:firstLine="709"/>
        <w:rPr>
          <w:rFonts w:cs="Times New Roman" w:eastAsia="Calibri" w:hAnsi="Times New Roman" w:ascii="Times New Roman"/>
          <w:noProof w:val="false"/>
          <w:sz w:val="24"/>
          <w:szCs w:val="24"/>
          <w:lang w:val="hr-HR"/>
        </w:rPr>
      </w:pPr>
      <w:r>
        <w:rPr>
          <w:rFonts w:cs="Times New Roman" w:eastAsia="Calibri" w:hAnsi="Times New Roman" w:ascii="Times New Roman"/>
          <w:noProof w:val="false"/>
          <w:sz w:val="24"/>
          <w:szCs w:val="24"/>
          <w:lang w:val="hr-HR"/>
        </w:rPr>
        <w:t xml:space="preserve">Primajući na znanje </w:t>
      </w:r>
      <w:r w:rsidR="00873525" w:rsidRPr="005215AB">
        <w:rPr>
          <w:rFonts w:cs="Times New Roman" w:eastAsia="Calibri" w:hAnsi="Times New Roman" w:ascii="Times New Roman"/>
          <w:noProof w:val="false"/>
          <w:sz w:val="24"/>
          <w:szCs w:val="24"/>
          <w:lang w:val="hr-HR"/>
        </w:rPr>
        <w:t xml:space="preserve"> izjavu stečajnog upravitelja Perice Mitrovića o</w:t>
      </w:r>
      <w:r w:rsidR="00F34A70">
        <w:rPr>
          <w:rFonts w:cs="Times New Roman" w:eastAsia="Calibri" w:hAnsi="Times New Roman" w:ascii="Times New Roman"/>
          <w:noProof w:val="false"/>
          <w:sz w:val="24"/>
          <w:szCs w:val="24"/>
          <w:lang w:val="hr-HR"/>
        </w:rPr>
        <w:t xml:space="preserve"> zdravstvenim poteškoćama  koje su mu se pojavile </w:t>
      </w:r>
      <w:r w:rsidR="00D70BE2">
        <w:rPr>
          <w:rFonts w:cs="Times New Roman" w:eastAsia="Calibri" w:hAnsi="Times New Roman" w:ascii="Times New Roman"/>
          <w:noProof w:val="false"/>
          <w:sz w:val="24"/>
          <w:szCs w:val="24"/>
          <w:lang w:val="hr-HR"/>
        </w:rPr>
        <w:t>tijekom lipnja mjeseca ove godine</w:t>
      </w:r>
      <w:r w:rsidR="000D0371">
        <w:rPr>
          <w:rFonts w:cs="Times New Roman" w:eastAsia="Calibri" w:hAnsi="Times New Roman" w:ascii="Times New Roman"/>
          <w:noProof w:val="false"/>
          <w:sz w:val="24"/>
          <w:szCs w:val="24"/>
          <w:lang w:val="hr-HR"/>
        </w:rPr>
        <w:t>,</w:t>
      </w:r>
      <w:r w:rsidR="00D70BE2">
        <w:rPr>
          <w:rFonts w:cs="Times New Roman" w:eastAsia="Calibri" w:hAnsi="Times New Roman" w:ascii="Times New Roman"/>
          <w:noProof w:val="false"/>
          <w:sz w:val="24"/>
          <w:szCs w:val="24"/>
          <w:lang w:val="hr-HR"/>
        </w:rPr>
        <w:t xml:space="preserve"> </w:t>
      </w:r>
      <w:r w:rsidR="00F34A70">
        <w:rPr>
          <w:rFonts w:cs="Times New Roman" w:eastAsia="Calibri" w:hAnsi="Times New Roman" w:ascii="Times New Roman"/>
          <w:noProof w:val="false"/>
          <w:sz w:val="24"/>
          <w:szCs w:val="24"/>
          <w:lang w:val="hr-HR"/>
        </w:rPr>
        <w:t>radi povećanog obima rada i stresa koji je evidentan za posao koji obavlja</w:t>
      </w:r>
      <w:r w:rsidR="00873525" w:rsidRPr="005215AB">
        <w:rPr>
          <w:rFonts w:cs="Times New Roman" w:eastAsia="Calibri" w:hAnsi="Times New Roman" w:ascii="Times New Roman"/>
          <w:noProof w:val="false"/>
          <w:sz w:val="24"/>
          <w:szCs w:val="24"/>
          <w:lang w:val="hr-HR"/>
        </w:rPr>
        <w:t xml:space="preserve">, ovaj sud temeljem odredbe čl.  91. st. 5. </w:t>
      </w:r>
      <w:r w:rsidR="00D70BE2">
        <w:rPr>
          <w:rFonts w:cs="Times New Roman" w:eastAsia="Calibri" w:hAnsi="Times New Roman" w:ascii="Times New Roman"/>
          <w:noProof w:val="false"/>
          <w:sz w:val="24"/>
          <w:szCs w:val="24"/>
          <w:lang w:val="hr-HR"/>
        </w:rPr>
        <w:t>Stečajnog zakona (Narodne novine 71/15)</w:t>
      </w:r>
      <w:r w:rsidR="00873525" w:rsidRPr="005215AB">
        <w:rPr>
          <w:rFonts w:cs="Times New Roman" w:eastAsia="Calibri" w:hAnsi="Times New Roman" w:ascii="Times New Roman"/>
          <w:noProof w:val="false"/>
          <w:sz w:val="24"/>
          <w:szCs w:val="24"/>
          <w:lang w:val="hr-HR"/>
        </w:rPr>
        <w:t xml:space="preserve"> u vezi s odredbom čl</w:t>
      </w:r>
      <w:r w:rsidR="00873525" w:rsidRPr="004F2A42">
        <w:rPr>
          <w:rFonts w:cs="Times New Roman" w:eastAsia="Calibri" w:hAnsi="Times New Roman" w:ascii="Times New Roman"/>
          <w:noProof w:val="false"/>
          <w:sz w:val="24"/>
          <w:szCs w:val="24"/>
          <w:lang w:val="hr-HR"/>
        </w:rPr>
        <w:t xml:space="preserve">. 441. st. 2. </w:t>
      </w:r>
      <w:r w:rsidR="004179CC">
        <w:rPr>
          <w:rFonts w:cs="Times New Roman" w:eastAsia="Calibri" w:hAnsi="Times New Roman" w:ascii="Times New Roman"/>
          <w:noProof w:val="false"/>
          <w:sz w:val="24"/>
          <w:szCs w:val="24"/>
          <w:lang w:val="hr-HR"/>
        </w:rPr>
        <w:t>naprijed navedenog stečajnog zakona</w:t>
      </w:r>
      <w:r w:rsidR="00873525" w:rsidRPr="004F2A42">
        <w:rPr>
          <w:rFonts w:cs="Times New Roman" w:eastAsia="Calibri" w:hAnsi="Times New Roman" w:ascii="Times New Roman"/>
          <w:noProof w:val="false"/>
          <w:sz w:val="24"/>
          <w:szCs w:val="24"/>
          <w:lang w:val="hr-HR"/>
        </w:rPr>
        <w:t xml:space="preserve">, </w:t>
      </w:r>
      <w:r>
        <w:rPr>
          <w:rFonts w:cs="Times New Roman" w:eastAsia="Calibri" w:hAnsi="Times New Roman" w:ascii="Times New Roman"/>
          <w:noProof w:val="false"/>
          <w:sz w:val="24"/>
          <w:szCs w:val="24"/>
          <w:lang w:val="hr-HR"/>
        </w:rPr>
        <w:t>ocjenjuje</w:t>
      </w:r>
      <w:r w:rsidR="00873525" w:rsidRPr="004F2A42">
        <w:rPr>
          <w:rFonts w:cs="Times New Roman" w:eastAsia="Calibri" w:hAnsi="Times New Roman" w:ascii="Times New Roman"/>
          <w:noProof w:val="false"/>
          <w:sz w:val="24"/>
          <w:szCs w:val="24"/>
          <w:lang w:val="hr-HR"/>
        </w:rPr>
        <w:t xml:space="preserve"> zahtjev za razrješenjem stečajnog upravitelja na osobni zahtjev osnovanim, pa je odluč</w:t>
      </w:r>
      <w:r w:rsidR="00873525">
        <w:rPr>
          <w:rFonts w:cs="Times New Roman" w:eastAsia="Calibri" w:hAnsi="Times New Roman" w:ascii="Times New Roman"/>
          <w:noProof w:val="false"/>
          <w:sz w:val="24"/>
          <w:szCs w:val="24"/>
          <w:lang w:val="hr-HR"/>
        </w:rPr>
        <w:t>eno</w:t>
      </w:r>
      <w:r w:rsidR="00873525" w:rsidRPr="004F2A42">
        <w:rPr>
          <w:rFonts w:cs="Times New Roman" w:eastAsia="Calibri" w:hAnsi="Times New Roman" w:ascii="Times New Roman"/>
          <w:noProof w:val="false"/>
          <w:sz w:val="24"/>
          <w:szCs w:val="24"/>
          <w:lang w:val="hr-HR"/>
        </w:rPr>
        <w:t xml:space="preserve"> kao u izreci ovog rješenja pod točkom I.</w:t>
      </w:r>
    </w:p>
    <w:p w:rsidRDefault="00873525" w:rsidP="00873525" w:rsidR="00873525" w:rsidRPr="005215AB">
      <w:pPr>
        <w:spacing w:before="160"/>
        <w:ind w:firstLine="708"/>
        <w:rPr>
          <w:rFonts w:cs="Times New Roman" w:eastAsia="Calibri" w:hAnsi="Times New Roman" w:ascii="Times New Roman"/>
          <w:noProof w:val="false"/>
          <w:sz w:val="24"/>
          <w:szCs w:val="24"/>
          <w:lang w:val="hr-HR"/>
        </w:rPr>
      </w:pPr>
      <w:r w:rsidRPr="005215AB">
        <w:rPr>
          <w:rFonts w:cs="Times New Roman" w:eastAsia="Calibri" w:hAnsi="Times New Roman" w:ascii="Times New Roman"/>
          <w:noProof w:val="false"/>
          <w:sz w:val="24"/>
          <w:szCs w:val="24"/>
          <w:lang w:val="hr-HR"/>
        </w:rPr>
        <w:t xml:space="preserve">Novi stečajni upravitelj imenovan je temeljem odredbe čl. </w:t>
      </w:r>
      <w:r w:rsidR="004179CC">
        <w:rPr>
          <w:rFonts w:cs="Times New Roman" w:eastAsia="Calibri" w:hAnsi="Times New Roman" w:ascii="Times New Roman"/>
          <w:noProof w:val="false"/>
          <w:sz w:val="24"/>
          <w:szCs w:val="24"/>
          <w:lang w:val="hr-HR"/>
        </w:rPr>
        <w:t xml:space="preserve">22 Stečajnog zakona  </w:t>
      </w:r>
      <w:r w:rsidR="004179CC" w:rsidRPr="004179CC">
        <w:rPr>
          <w:rFonts w:cs="Times New Roman" w:eastAsia="Calibri" w:hAnsi="Times New Roman" w:ascii="Times New Roman"/>
          <w:noProof w:val="false"/>
          <w:sz w:val="24"/>
          <w:szCs w:val="24"/>
          <w:lang w:val="hr-HR"/>
        </w:rPr>
        <w:t>Narodne novine br. 44/96, 29/99, 129/00, 123/03, 82/06, 116/10, 25/12, 133/12</w:t>
      </w:r>
      <w:r w:rsidR="004179CC">
        <w:rPr>
          <w:rFonts w:cs="Times New Roman" w:eastAsia="Calibri" w:hAnsi="Times New Roman" w:ascii="Times New Roman"/>
          <w:noProof w:val="false"/>
          <w:sz w:val="24"/>
          <w:szCs w:val="24"/>
          <w:lang w:val="hr-HR"/>
        </w:rPr>
        <w:t xml:space="preserve"> u daljnjem tekstu SZ</w:t>
      </w:r>
      <w:r w:rsidR="004179CC" w:rsidRPr="004179CC">
        <w:rPr>
          <w:rFonts w:cs="Times New Roman" w:eastAsia="Calibri" w:hAnsi="Times New Roman" w:ascii="Times New Roman"/>
          <w:noProof w:val="false"/>
          <w:sz w:val="24"/>
          <w:szCs w:val="24"/>
          <w:lang w:val="hr-HR"/>
        </w:rPr>
        <w:t>)</w:t>
      </w:r>
      <w:r w:rsidRPr="005215AB">
        <w:rPr>
          <w:rFonts w:cs="Times New Roman" w:eastAsia="Calibri" w:hAnsi="Times New Roman" w:ascii="Times New Roman"/>
          <w:noProof w:val="false"/>
          <w:sz w:val="24"/>
          <w:szCs w:val="24"/>
          <w:lang w:val="hr-HR"/>
        </w:rPr>
        <w:t xml:space="preserve"> , radi čega je odlučeno kao u izreci ovog rješenja pod točkom II.</w:t>
      </w:r>
    </w:p>
    <w:p w:rsidRDefault="00873525" w:rsidP="00873525" w:rsidR="00873525" w:rsidRPr="005215AB">
      <w:pPr>
        <w:spacing w:before="160"/>
        <w:ind w:firstLine="708"/>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Temeljem odredbe čl. 23. st. 6. SZ-a odlučeno je kao u izreci ovog rješenja pod točkom III.</w:t>
      </w:r>
    </w:p>
    <w:p w:rsidRDefault="00873525" w:rsidP="00873525" w:rsidR="00873525" w:rsidRPr="004F2A42">
      <w:pPr>
        <w:jc w:val="center"/>
        <w:rPr>
          <w:rFonts w:cs="Times New Roman" w:hAnsi="Times New Roman" w:ascii="Times New Roman"/>
          <w:noProof w:val="false"/>
          <w:sz w:val="24"/>
          <w:szCs w:val="24"/>
          <w:lang w:val="hr-HR"/>
        </w:rPr>
      </w:pPr>
    </w:p>
    <w:p w:rsidRDefault="00873525" w:rsidP="00873525" w:rsidR="00873525" w:rsidRPr="005215AB">
      <w:pPr>
        <w:jc w:val="center"/>
        <w:rPr>
          <w:rFonts w:cs="Times New Roman" w:hAnsi="Times New Roman" w:ascii="Times New Roman"/>
          <w:noProof w:val="false"/>
          <w:sz w:val="24"/>
          <w:szCs w:val="24"/>
          <w:lang w:val="hr-HR"/>
        </w:rPr>
      </w:pPr>
      <w:r w:rsidRPr="005215AB">
        <w:rPr>
          <w:rFonts w:cs="Times New Roman" w:hAnsi="Times New Roman" w:ascii="Times New Roman"/>
          <w:noProof w:val="false"/>
          <w:sz w:val="24"/>
          <w:szCs w:val="24"/>
          <w:lang w:val="hr-HR"/>
        </w:rPr>
        <w:t xml:space="preserve">U Splitu, </w:t>
      </w:r>
      <w:r w:rsidR="00D70BE2">
        <w:rPr>
          <w:rFonts w:cs="Times New Roman" w:hAnsi="Times New Roman" w:ascii="Times New Roman"/>
          <w:noProof w:val="false"/>
          <w:sz w:val="24"/>
          <w:szCs w:val="24"/>
          <w:lang w:val="hr-HR"/>
        </w:rPr>
        <w:t>15</w:t>
      </w:r>
      <w:r w:rsidRPr="005215AB">
        <w:rPr>
          <w:rFonts w:cs="Times New Roman" w:hAnsi="Times New Roman" w:ascii="Times New Roman"/>
          <w:noProof w:val="false"/>
          <w:sz w:val="24"/>
          <w:szCs w:val="24"/>
          <w:lang w:val="hr-HR"/>
        </w:rPr>
        <w:t xml:space="preserve">. </w:t>
      </w:r>
      <w:r w:rsidR="00D70BE2">
        <w:rPr>
          <w:rFonts w:cs="Times New Roman" w:hAnsi="Times New Roman" w:ascii="Times New Roman"/>
          <w:noProof w:val="false"/>
          <w:sz w:val="24"/>
          <w:szCs w:val="24"/>
          <w:lang w:val="hr-HR"/>
        </w:rPr>
        <w:t>rujna</w:t>
      </w:r>
      <w:r w:rsidRPr="005215AB">
        <w:rPr>
          <w:rFonts w:cs="Times New Roman" w:hAnsi="Times New Roman" w:ascii="Times New Roman"/>
          <w:noProof w:val="false"/>
          <w:sz w:val="24"/>
          <w:szCs w:val="24"/>
          <w:lang w:val="hr-HR"/>
        </w:rPr>
        <w:t xml:space="preserve"> 2016. godine</w:t>
      </w:r>
    </w:p>
    <w:p w:rsidRDefault="00873525" w:rsidP="00873525" w:rsidR="00873525">
      <w:pPr>
        <w:ind w:left="6480"/>
        <w:jc w:val="center"/>
        <w:rPr>
          <w:rFonts w:cs="Times New Roman" w:hAnsi="Times New Roman" w:ascii="Times New Roman"/>
          <w:noProof w:val="false"/>
          <w:sz w:val="24"/>
          <w:szCs w:val="24"/>
          <w:lang w:val="hr-HR"/>
        </w:rPr>
      </w:pPr>
    </w:p>
    <w:p w:rsidRDefault="00873525" w:rsidP="00873525" w:rsidR="00873525">
      <w:pPr>
        <w:ind w:left="6372"/>
        <w:jc w:val="center"/>
        <w:rPr>
          <w:rFonts w:cs="Times New Roman" w:hAnsi="Times New Roman" w:ascii="Times New Roman"/>
          <w:sz w:val="24"/>
          <w:szCs w:val="24"/>
        </w:rPr>
      </w:pPr>
      <w:r>
        <w:rPr>
          <w:rFonts w:cs="Times New Roman" w:hAnsi="Times New Roman" w:ascii="Times New Roman"/>
          <w:sz w:val="24"/>
          <w:szCs w:val="24"/>
        </w:rPr>
        <w:t>S U D A C</w:t>
      </w:r>
    </w:p>
    <w:p w:rsidRDefault="00873525" w:rsidP="00873525" w:rsidR="00873525">
      <w:pPr>
        <w:ind w:left="6372"/>
        <w:jc w:val="center"/>
        <w:rPr>
          <w:rFonts w:cs="Times New Roman" w:hAnsi="Times New Roman" w:ascii="Times New Roman"/>
          <w:sz w:val="24"/>
          <w:szCs w:val="24"/>
        </w:rPr>
      </w:pPr>
    </w:p>
    <w:p w:rsidRDefault="00873525" w:rsidP="00873525" w:rsidR="00873525">
      <w:pPr>
        <w:ind w:left="6372"/>
        <w:jc w:val="center"/>
        <w:rPr>
          <w:rFonts w:cs="Times New Roman" w:hAnsi="Times New Roman" w:ascii="Times New Roman"/>
          <w:sz w:val="24"/>
          <w:szCs w:val="24"/>
        </w:rPr>
      </w:pPr>
      <w:r>
        <w:rPr>
          <w:rFonts w:cs="Times New Roman" w:hAnsi="Times New Roman" w:ascii="Times New Roman"/>
          <w:sz w:val="24"/>
          <w:szCs w:val="24"/>
        </w:rPr>
        <w:t>Velimir Vuković</w:t>
      </w:r>
    </w:p>
    <w:p w:rsidRDefault="00873525" w:rsidP="00873525" w:rsidR="00873525" w:rsidRPr="004F2A42">
      <w:pPr>
        <w:numPr>
          <w:ilvl w:val="12"/>
          <w:numId w:val="0"/>
        </w:numPr>
        <w:rPr>
          <w:rFonts w:cs="Times New Roman" w:hAnsi="Times New Roman" w:ascii="Times New Roman"/>
          <w:noProof w:val="false"/>
          <w:sz w:val="24"/>
          <w:szCs w:val="24"/>
          <w:lang w:val="hr-HR"/>
        </w:rPr>
      </w:pPr>
    </w:p>
    <w:p w:rsidRDefault="00873525" w:rsidP="00873525" w:rsidR="00873525"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73525" w:rsidP="00873525" w:rsidR="00873525" w:rsidRPr="004F2A42">
      <w:pPr>
        <w:rPr>
          <w:rFonts w:cs="Times New Roman" w:hAnsi="Times New Roman" w:ascii="Times New Roman"/>
          <w:noProof w:val="false"/>
          <w:sz w:val="24"/>
          <w:szCs w:val="24"/>
          <w:lang w:val="hr-HR"/>
        </w:rPr>
      </w:pPr>
    </w:p>
    <w:p w:rsidRDefault="00873525" w:rsidP="00873525" w:rsidR="00873525" w:rsidRPr="004F2A42">
      <w:pPr>
        <w:rPr>
          <w:rFonts w:cs="Times New Roman" w:hAnsi="Times New Roman" w:ascii="Times New Roman"/>
          <w:noProof w:val="false"/>
          <w:sz w:val="24"/>
          <w:szCs w:val="24"/>
          <w:lang w:val="hr-HR"/>
        </w:rPr>
      </w:pPr>
    </w:p>
    <w:p w:rsidRDefault="00873525" w:rsidP="00873525" w:rsidR="00873525" w:rsidRPr="004F2A42">
      <w:pPr>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DNA:</w:t>
      </w:r>
    </w:p>
    <w:p w:rsidRDefault="00873525" w:rsidP="00873525" w:rsidR="00873525" w:rsidRPr="00463A73">
      <w:pPr>
        <w:ind w:firstLine="207"/>
        <w:rPr>
          <w:rFonts w:cs="Times New Roman" w:hAnsi="Times New Roman" w:ascii="Times New Roman"/>
          <w:noProof w:val="false"/>
          <w:sz w:val="24"/>
          <w:szCs w:val="24"/>
          <w:lang w:val="hr-HR"/>
        </w:rPr>
      </w:pPr>
      <w:r w:rsidRPr="00463A73">
        <w:rPr>
          <w:rFonts w:cs="Times New Roman" w:hAnsi="Times New Roman" w:ascii="Times New Roman"/>
          <w:noProof w:val="false"/>
          <w:sz w:val="24"/>
          <w:szCs w:val="24"/>
          <w:lang w:val="hr-HR"/>
        </w:rPr>
        <w:t>-     razriješenom stečajnom upravitelju</w:t>
      </w:r>
      <w:r>
        <w:rPr>
          <w:rFonts w:cs="Times New Roman" w:hAnsi="Times New Roman" w:ascii="Times New Roman"/>
          <w:noProof w:val="false"/>
          <w:sz w:val="24"/>
          <w:szCs w:val="24"/>
          <w:lang w:val="hr-HR"/>
        </w:rPr>
        <w:t xml:space="preserve"> Perici Mitroviću</w:t>
      </w:r>
    </w:p>
    <w:p w:rsidRDefault="00873525" w:rsidP="00873525" w:rsidR="00873525" w:rsidRPr="00463A73">
      <w:pPr>
        <w:pStyle w:val="Odlomakpopisa"/>
        <w:numPr>
          <w:ilvl w:val="0"/>
          <w:numId w:val="1"/>
        </w:numPr>
        <w:ind w:left="567"/>
        <w:rPr>
          <w:rFonts w:cs="Times New Roman" w:hAnsi="Times New Roman" w:ascii="Times New Roman"/>
          <w:noProof w:val="false"/>
          <w:sz w:val="24"/>
          <w:szCs w:val="24"/>
          <w:lang w:val="hr-HR"/>
        </w:rPr>
      </w:pPr>
      <w:r w:rsidRPr="00463A73">
        <w:rPr>
          <w:rFonts w:cs="Times New Roman" w:hAnsi="Times New Roman" w:ascii="Times New Roman"/>
          <w:noProof w:val="false"/>
          <w:sz w:val="24"/>
          <w:szCs w:val="24"/>
          <w:lang w:val="hr-HR"/>
        </w:rPr>
        <w:t>novoimenovanom stečajnom upravitelju</w:t>
      </w:r>
      <w:r>
        <w:rPr>
          <w:rFonts w:cs="Times New Roman" w:hAnsi="Times New Roman" w:ascii="Times New Roman"/>
          <w:noProof w:val="false"/>
          <w:sz w:val="24"/>
          <w:szCs w:val="24"/>
          <w:lang w:val="hr-HR"/>
        </w:rPr>
        <w:t xml:space="preserve"> </w:t>
      </w:r>
      <w:r w:rsidR="007620AF">
        <w:rPr>
          <w:rFonts w:cs="Times New Roman" w:hAnsi="Times New Roman" w:ascii="Times New Roman"/>
          <w:noProof w:val="false"/>
          <w:sz w:val="24"/>
          <w:szCs w:val="24"/>
          <w:lang w:val="hr-HR"/>
        </w:rPr>
        <w:t xml:space="preserve">Nataliji Mladineo </w:t>
      </w:r>
    </w:p>
    <w:p w:rsidRDefault="00873525" w:rsidP="00873525" w:rsidR="00873525" w:rsidRPr="00463A73">
      <w:pPr>
        <w:pStyle w:val="Odlomakpopisa"/>
        <w:numPr>
          <w:ilvl w:val="0"/>
          <w:numId w:val="1"/>
        </w:numPr>
        <w:ind w:left="567"/>
        <w:rPr>
          <w:rFonts w:cs="Times New Roman" w:hAnsi="Times New Roman" w:ascii="Times New Roman"/>
          <w:noProof w:val="false"/>
          <w:sz w:val="24"/>
          <w:szCs w:val="24"/>
          <w:lang w:val="hr-HR"/>
        </w:rPr>
      </w:pPr>
      <w:r w:rsidRPr="00463A73">
        <w:rPr>
          <w:rFonts w:cs="Times New Roman" w:hAnsi="Times New Roman" w:ascii="Times New Roman"/>
          <w:noProof w:val="false"/>
          <w:sz w:val="24"/>
          <w:szCs w:val="24"/>
          <w:lang w:val="hr-HR"/>
        </w:rPr>
        <w:t>FINA</w:t>
      </w:r>
      <w:r w:rsidR="007620AF">
        <w:rPr>
          <w:rFonts w:cs="Times New Roman" w:hAnsi="Times New Roman" w:ascii="Times New Roman"/>
          <w:noProof w:val="false"/>
          <w:sz w:val="24"/>
          <w:szCs w:val="24"/>
          <w:lang w:val="hr-HR"/>
        </w:rPr>
        <w:t>- Zagreb</w:t>
      </w:r>
    </w:p>
    <w:p w:rsidRDefault="00873525" w:rsidP="00873525" w:rsidR="00873525" w:rsidRPr="004F2A42">
      <w:pPr>
        <w:pStyle w:val="Odlomakpopisa"/>
        <w:numPr>
          <w:ilvl w:val="0"/>
          <w:numId w:val="1"/>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sudska pisarnica - stečajni upisnik</w:t>
      </w:r>
    </w:p>
    <w:p w:rsidRDefault="00873525" w:rsidP="00873525" w:rsidR="00873525" w:rsidRPr="004F2A42">
      <w:pPr>
        <w:pStyle w:val="Odlomakpopisa"/>
        <w:numPr>
          <w:ilvl w:val="0"/>
          <w:numId w:val="1"/>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sudski registar – po pravomoćnosti</w:t>
      </w:r>
    </w:p>
    <w:p w:rsidRDefault="00873525" w:rsidP="00873525" w:rsidR="00873525" w:rsidRPr="004F2A42">
      <w:pPr>
        <w:pStyle w:val="Odlomakpopisa"/>
        <w:numPr>
          <w:ilvl w:val="0"/>
          <w:numId w:val="1"/>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Županijsko državno odvjetništvu u Splitu, Građansko-upravni odjel</w:t>
      </w:r>
    </w:p>
    <w:p w:rsidRDefault="00873525" w:rsidP="00873525" w:rsidR="00873525" w:rsidRPr="004F2A42">
      <w:pPr>
        <w:pStyle w:val="Odlomakpopisa"/>
        <w:numPr>
          <w:ilvl w:val="0"/>
          <w:numId w:val="1"/>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Ministarstvo pravosuđa</w:t>
      </w:r>
    </w:p>
    <w:p w:rsidRDefault="00873525" w:rsidP="00873525" w:rsidR="00873525" w:rsidRPr="004F2A42">
      <w:pPr>
        <w:pStyle w:val="Odlomakpopisa"/>
        <w:numPr>
          <w:ilvl w:val="0"/>
          <w:numId w:val="1"/>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 xml:space="preserve">mrežna stranica e-Oglasna ploča sudova </w:t>
      </w:r>
    </w:p>
    <w:p w:rsidRDefault="00873525" w:rsidP="00873525" w:rsidR="00873525">
      <w:pPr>
        <w:pStyle w:val="Odlomakpopisa"/>
        <w:numPr>
          <w:ilvl w:val="0"/>
          <w:numId w:val="1"/>
        </w:numPr>
        <w:ind w:left="567"/>
        <w:rPr>
          <w:rFonts w:cs="Times New Roman" w:hAnsi="Times New Roman" w:ascii="Times New Roman"/>
          <w:noProof w:val="false"/>
          <w:sz w:val="24"/>
          <w:szCs w:val="24"/>
          <w:lang w:val="hr-HR"/>
        </w:rPr>
      </w:pPr>
      <w:r w:rsidRPr="004F2A42">
        <w:rPr>
          <w:rFonts w:cs="Times New Roman" w:hAnsi="Times New Roman" w:ascii="Times New Roman"/>
          <w:noProof w:val="false"/>
          <w:sz w:val="24"/>
          <w:szCs w:val="24"/>
          <w:lang w:val="hr-HR"/>
        </w:rPr>
        <w:t>u spis</w:t>
      </w:r>
    </w:p>
    <w:p w:rsidRDefault="00F53219" w:rsidR="00F53219"/>
    <w:p w:rsidRDefault="00873525" w:rsidR="00873525"/>
    <w:sectPr w:rsidR="0087352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5920D2"/>
    <w:multiLevelType w:val="hybridMultilevel"/>
    <w:tmpl w:val="875A10F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2">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num w:numId="1">
    <w:abstractNumId w:val="1"/>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525"/>
    <w:rsid w:val="000D0371"/>
    <w:rsid w:val="004179CC"/>
    <w:rsid w:val="00534AB5"/>
    <w:rsid w:val="007620AF"/>
    <w:rsid w:val="007D1EE3"/>
    <w:rsid w:val="00873525"/>
    <w:rsid w:val="00D70BE2"/>
    <w:rsid w:val="00E00348"/>
    <w:rsid w:val="00F34A7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3525"/>
    <w:pPr>
      <w:jc w:val="both"/>
    </w:pPr>
    <w:rPr>
      <w:rFonts w:cstheme="minorBidi" w:hAnsiTheme="minorHAnsi" w:asciiTheme="minorHAnsi"/>
      <w:noProof/>
      <w:sz w:val="22"/>
      <w:szCs w:val="22"/>
      <w:lang w:val="cs-CZ"/>
    </w:rPr>
  </w:style>
  <w:style w:styleId="Naslov1" w:type="paragraph">
    <w:name w:val="heading 1"/>
    <w:basedOn w:val="Normal"/>
    <w:next w:val="Normal"/>
    <w:link w:val="Naslov1Char"/>
    <w:qFormat/>
    <w:rsid w:val="00873525"/>
    <w:pPr>
      <w:keepNext/>
      <w:jc w:val="center"/>
      <w:outlineLvl w:val="0"/>
    </w:pPr>
    <w:rPr>
      <w:rFonts w:cs="Times New Roman" w:eastAsia="Times New Roman" w:hAnsi="Times New Roman" w:ascii="Times New Roman"/>
      <w:b/>
      <w:bCs/>
      <w:noProof w:val="false"/>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73525"/>
    <w:rPr>
      <w:rFonts w:eastAsia="Times New Roman"/>
      <w:b/>
      <w:bCs/>
      <w:lang w:eastAsia="hr-HR"/>
    </w:rPr>
  </w:style>
  <w:style w:styleId="Odlomakpopisa" w:type="paragraph">
    <w:name w:val="List Paragraph"/>
    <w:basedOn w:val="Normal"/>
    <w:uiPriority w:val="34"/>
    <w:qFormat/>
    <w:rsid w:val="00873525"/>
    <w:pPr>
      <w:ind w:left="720"/>
      <w:contextualSpacing/>
    </w:pPr>
  </w:style>
  <w:style w:styleId="Tijeloteksta" w:type="paragraph">
    <w:name w:val="Body Text"/>
    <w:basedOn w:val="Normal"/>
    <w:link w:val="TijelotekstaChar"/>
    <w:unhideWhenUsed/>
    <w:rsid w:val="00873525"/>
    <w:rPr>
      <w:rFonts w:cs="Times New Roman" w:eastAsia="Times New Roman" w:hAnsi="Times New Roman" w:ascii="Times New Roman"/>
      <w:noProof w:val="false"/>
      <w:sz w:val="24"/>
      <w:szCs w:val="24"/>
      <w:lang w:eastAsia="hr-HR" w:val="hr-HR"/>
    </w:rPr>
  </w:style>
  <w:style w:customStyle="true" w:styleId="TijelotekstaChar" w:type="character">
    <w:name w:val="Tijelo teksta Char"/>
    <w:basedOn w:val="Zadanifontodlomka"/>
    <w:link w:val="Tijeloteksta"/>
    <w:rsid w:val="00873525"/>
    <w:rPr>
      <w:rFonts w:eastAsia="Times New Roman"/>
      <w:lang w:eastAsia="hr-HR"/>
    </w:rPr>
  </w:style>
  <w:style w:styleId="Naglaeno" w:type="character">
    <w:name w:val="Strong"/>
    <w:uiPriority w:val="22"/>
    <w:qFormat/>
    <w:rsid w:val="00873525"/>
    <w:rPr>
      <w:b/>
      <w:bCs/>
    </w:rPr>
  </w:style>
  <w:style w:styleId="Tekstbalonia" w:type="paragraph">
    <w:name w:val="Balloon Text"/>
    <w:basedOn w:val="Normal"/>
    <w:link w:val="TekstbaloniaChar"/>
    <w:uiPriority w:val="99"/>
    <w:semiHidden/>
    <w:unhideWhenUsed/>
    <w:rsid w:val="008735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3525"/>
    <w:rPr>
      <w:rFonts w:cs="Tahoma" w:hAnsi="Tahoma" w:ascii="Tahoma"/>
      <w:noProof/>
      <w:sz w:val="16"/>
      <w:szCs w:val="16"/>
      <w:lang w:val="cs-CZ"/>
    </w:rPr>
  </w:style>
  <w:style w:styleId="Tekstrezerviranogmjesta" w:type="character">
    <w:name w:val="Placeholder Text"/>
    <w:basedOn w:val="Zadanifontodlomka"/>
    <w:uiPriority w:val="99"/>
    <w:semiHidden/>
    <w:rsid w:val="007D1EE3"/>
    <w:rPr>
      <w:color w:val="808080"/>
      <w:bdr w:space="0" w:sz="0" w:color="auto" w:val="none"/>
      <w:shd w:fill="auto" w:color="auto" w:val="clear"/>
    </w:rPr>
  </w:style>
  <w:style w:customStyle="true" w:styleId="eSPISCCParagraphDefaultFont" w:type="character">
    <w:name w:val="eSPIS_CC_Paragraph Default Font"/>
    <w:basedOn w:val="Zadanifontodlomka"/>
    <w:rsid w:val="007D1E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D1EE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D1E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D1E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3525"/>
    <w:pPr>
      <w:jc w:val="both"/>
    </w:pPr>
    <w:rPr>
      <w:rFonts w:asciiTheme="minorHAnsi" w:cstheme="minorBidi" w:hAnsiTheme="minorHAnsi"/>
      <w:noProof/>
      <w:sz w:val="22"/>
      <w:szCs w:val="22"/>
      <w:lang w:val="cs-CZ"/>
    </w:rPr>
  </w:style>
  <w:style w:styleId="Naslov1" w:type="paragraph">
    <w:name w:val="heading 1"/>
    <w:basedOn w:val="Normal"/>
    <w:next w:val="Normal"/>
    <w:link w:val="Naslov1Char"/>
    <w:qFormat/>
    <w:rsid w:val="00873525"/>
    <w:pPr>
      <w:keepNext/>
      <w:jc w:val="center"/>
      <w:outlineLvl w:val="0"/>
    </w:pPr>
    <w:rPr>
      <w:rFonts w:ascii="Times New Roman" w:cs="Times New Roman" w:eastAsia="Times New Roman" w:hAnsi="Times New Roman"/>
      <w:b/>
      <w:bCs/>
      <w:noProof w:val="0"/>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73525"/>
    <w:rPr>
      <w:rFonts w:eastAsia="Times New Roman"/>
      <w:b/>
      <w:bCs/>
      <w:lang w:eastAsia="hr-HR"/>
    </w:rPr>
  </w:style>
  <w:style w:styleId="Odlomakpopisa" w:type="paragraph">
    <w:name w:val="List Paragraph"/>
    <w:basedOn w:val="Normal"/>
    <w:uiPriority w:val="34"/>
    <w:qFormat/>
    <w:rsid w:val="00873525"/>
    <w:pPr>
      <w:ind w:left="720"/>
      <w:contextualSpacing/>
    </w:pPr>
  </w:style>
  <w:style w:styleId="Tijeloteksta" w:type="paragraph">
    <w:name w:val="Body Text"/>
    <w:basedOn w:val="Normal"/>
    <w:link w:val="TijelotekstaChar"/>
    <w:unhideWhenUsed/>
    <w:rsid w:val="00873525"/>
    <w:rPr>
      <w:rFonts w:ascii="Times New Roman" w:cs="Times New Roman" w:eastAsia="Times New Roman" w:hAnsi="Times New Roman"/>
      <w:noProof w:val="0"/>
      <w:sz w:val="24"/>
      <w:szCs w:val="24"/>
      <w:lang w:eastAsia="hr-HR" w:val="hr-HR"/>
    </w:rPr>
  </w:style>
  <w:style w:customStyle="1" w:styleId="TijelotekstaChar" w:type="character">
    <w:name w:val="Tijelo teksta Char"/>
    <w:basedOn w:val="Zadanifontodlomka"/>
    <w:link w:val="Tijeloteksta"/>
    <w:rsid w:val="00873525"/>
    <w:rPr>
      <w:rFonts w:eastAsia="Times New Roman"/>
      <w:lang w:eastAsia="hr-HR"/>
    </w:rPr>
  </w:style>
  <w:style w:styleId="Naglaeno" w:type="character">
    <w:name w:val="Strong"/>
    <w:uiPriority w:val="22"/>
    <w:qFormat/>
    <w:rsid w:val="00873525"/>
    <w:rPr>
      <w:b/>
      <w:bCs/>
    </w:rPr>
  </w:style>
  <w:style w:styleId="Tekstbalonia" w:type="paragraph">
    <w:name w:val="Balloon Text"/>
    <w:basedOn w:val="Normal"/>
    <w:link w:val="TekstbaloniaChar"/>
    <w:uiPriority w:val="99"/>
    <w:semiHidden/>
    <w:unhideWhenUsed/>
    <w:rsid w:val="00873525"/>
    <w:rPr>
      <w:rFonts w:ascii="Tahoma" w:cs="Tahoma" w:hAnsi="Tahoma"/>
      <w:sz w:val="16"/>
      <w:szCs w:val="16"/>
    </w:rPr>
  </w:style>
  <w:style w:customStyle="1" w:styleId="TekstbaloniaChar" w:type="character">
    <w:name w:val="Tekst balončića Char"/>
    <w:basedOn w:val="Zadanifontodlomka"/>
    <w:link w:val="Tekstbalonia"/>
    <w:uiPriority w:val="99"/>
    <w:semiHidden/>
    <w:rsid w:val="00873525"/>
    <w:rPr>
      <w:rFonts w:ascii="Tahoma" w:cs="Tahoma" w:hAnsi="Tahoma"/>
      <w:noProof/>
      <w:sz w:val="16"/>
      <w:szCs w:val="16"/>
      <w:lang w:val="cs-CZ"/>
    </w:rPr>
  </w:style>
  <w:style w:styleId="Tekstrezerviranogmjesta" w:type="character">
    <w:name w:val="Placeholder Text"/>
    <w:basedOn w:val="Zadanifontodlomka"/>
    <w:uiPriority w:val="99"/>
    <w:semiHidden/>
    <w:rsid w:val="007D1EE3"/>
    <w:rPr>
      <w:color w:val="808080"/>
      <w:bdr w:color="auto" w:space="0" w:sz="0" w:val="none"/>
      <w:shd w:color="auto" w:fill="auto" w:val="clear"/>
    </w:rPr>
  </w:style>
  <w:style w:customStyle="1" w:styleId="eSPISCCParagraphDefaultFont" w:type="character">
    <w:name w:val="eSPIS_CC_Paragraph Default Font"/>
    <w:basedOn w:val="Zadanifontodlomka"/>
    <w:rsid w:val="007D1E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D1EE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D1E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D1E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4133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tem>Winton Afrić</item>
      <item>Damjan Krivić</item>
      <item>Jere Brkan</item>
    </izvorni_sadrzaj>
    <derivirana_varijabla naziv="DomainObject.Predmet.OstaliListFormated_1">
      <item>Ivan Bakula</item>
      <item>Perica Mitrović</item>
      <item>Županijsko državno odvjetništvo Split</item>
      <item>Winton Afrić</item>
      <item>Damjan Krivić</item>
      <item>Jere Brkan</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Damjan Krivić, Radnička cesta 52, 10000 Zagreb</item>
      <item>Jere Brkan, Vukovarska 127,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Damjan Krivić, OIB 50776369678, Radnička cesta 52, 10000 Zagreb</item>
      <item>Jere Brkan, OIB 41295759150, Vukovarska 127, 21000 Split</item>
    </derivirana_varijabla>
  </DomainObject.Predmet.OstaliListFormatedWithAdressOIB>
  <DomainObject.Predmet.OstaliListNazivFormated>
    <izvorni_sadrzaj>
      <item>Ivan Bakula</item>
      <item>Perica Mitrović</item>
      <item>Županijsko državno odvjetništvo Split</item>
      <item>Winton Afrić</item>
      <item>Damjan Krivić</item>
      <item>Jere Brkan</item>
    </izvorni_sadrzaj>
    <derivirana_varijabla naziv="DomainObject.Predmet.OstaliListNazivFormated_1">
      <item>Ivan Bakula</item>
      <item>Perica Mitrović</item>
      <item>Županijsko državno odvjetništvo Split</item>
      <item>Winton Afrić</item>
      <item>Damjan Krivić</item>
      <item>Jere Brkan</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Damjan Krivić, OIB 50776369678</item>
      <item>Jere Brkan, OIB 41295759150</item>
    </izvorni_sadrzaj>
    <derivirana_varijabla naziv="DomainObject.Predmet.OstaliListNazivFormatedOIB_1">
      <item>Ivan Bakula, OIB 30921566999</item>
      <item>Perica Mitrović, OIB 29538074286</item>
      <item>Županijsko državno odvjetništvo Split</item>
      <item>Winton Afrić, OIB 27412164172</item>
      <item>Damjan Krivić, OIB 50776369678</item>
      <item>Jere Brkan, OIB 41295759150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Damjan Krivić</item>
      <item>Jere Brkan</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Damjan Krivić, OIB 50776369678, Radnička cesta 52,10000 Zagreb</item>
      <item>Jere Brkan, OIB 41295759150, Vukovarska 127,21000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50776369678</item>
      <item>, OIB 41295759150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B203A2-D4CD-4616-9544-A758022B37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548</properties:Words>
  <properties:Characters>2989</properties:Characters>
  <properties:Lines>74</properties:Lines>
  <properties:Paragraphs>33</properties:Paragraphs>
  <properties:TotalTime>62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 </vt:lpstr>
    </vt:vector>
  </properties:TitlesOfParts>
  <properties:LinksUpToDate>false</properties:LinksUpToDate>
  <properties:CharactersWithSpaces>3567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2016-09-15T07:29:00Z</dcterms:created>
  <dc:creator>Velimir Vuković</dc:creator>
  <cp:lastModifiedBy>Velimir Vuković</cp:lastModifiedBy>
  <cp:lastPrinted>2016-09-15T10:20:00Z</cp:lastPrinted>
  <dcterms:modified xmlns:xsi="http://www.w3.org/2001/XMLSchema-instance" xsi:type="dcterms:W3CDTF">2016-09-15T10:26:00Z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