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144e28" w14:paraId="e144e28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63395" w:rsidP="00B63395" w:rsidR="00B63395"/>
    <w:p w:rsidRDefault="00B63395" w:rsidP="00B63395" w:rsidR="00B63395" w:rsidRPr="00332AE2">
      <w:pPr>
        <w:jc w:val="right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>3 St-</w:t>
      </w:r>
      <w:r w:rsidR="00BC6A05">
        <w:rPr>
          <w:rFonts w:hAnsi="Times New Roman" w:ascii="Times New Roman"/>
          <w:sz w:val="24"/>
          <w:szCs w:val="24"/>
        </w:rPr>
        <w:t>101/15-19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B63395">
      <w:pPr>
        <w:jc w:val="center"/>
        <w:rPr>
          <w:rFonts w:hAnsi="Times New Roman" w:ascii="Times New Roman"/>
          <w:sz w:val="24"/>
          <w:szCs w:val="24"/>
        </w:rPr>
      </w:pPr>
      <w:r w:rsidRPr="00B63395">
        <w:rPr>
          <w:rFonts w:hAnsi="Times New Roman" w:ascii="Times New Roman"/>
          <w:sz w:val="24"/>
          <w:szCs w:val="24"/>
        </w:rPr>
        <w:t>REPUBLIKA HRVATSKA</w:t>
      </w:r>
    </w:p>
    <w:p w:rsidRDefault="00B63395" w:rsidP="00B63395" w:rsidR="00B63395" w:rsidRPr="00B63395">
      <w:pPr>
        <w:jc w:val="center"/>
        <w:rPr>
          <w:rFonts w:hAnsi="Times New Roman" w:ascii="Times New Roman"/>
          <w:sz w:val="24"/>
          <w:szCs w:val="24"/>
        </w:rPr>
      </w:pPr>
      <w:r w:rsidRPr="00B63395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B63395" w:rsidP="00B63395" w:rsidR="00B63395" w:rsidRPr="00B63395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Trgovački sud u Zagrebu, po stečajnom sudcu Mihaelu Kovačiću u stečajnom postupku nad dužnikom </w:t>
      </w:r>
      <w:r w:rsidR="00653EB0">
        <w:rPr>
          <w:rFonts w:hAnsi="Times New Roman" w:ascii="Times New Roman"/>
          <w:sz w:val="24"/>
        </w:rPr>
        <w:t>TIA PROMET d.o.o. Zagreb, Rim 54, OIB: 76475142830</w:t>
      </w:r>
      <w:r w:rsidRPr="008F6368">
        <w:rPr>
          <w:rFonts w:hAnsi="Times New Roman" w:ascii="Times New Roman"/>
          <w:sz w:val="24"/>
        </w:rPr>
        <w:t>,</w:t>
      </w:r>
      <w:r w:rsidRPr="008F6368">
        <w:rPr>
          <w:rFonts w:hAnsi="Times New Roman" w:ascii="Times New Roman"/>
          <w:sz w:val="24"/>
          <w:szCs w:val="24"/>
        </w:rPr>
        <w:t xml:space="preserve"> </w:t>
      </w:r>
      <w:r w:rsidR="00BC6A05">
        <w:rPr>
          <w:rFonts w:hAnsi="Times New Roman" w:ascii="Times New Roman"/>
          <w:sz w:val="24"/>
          <w:szCs w:val="24"/>
        </w:rPr>
        <w:t>16. studenog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jc w:val="center"/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jc w:val="center"/>
        <w:rPr>
          <w:rFonts w:hAnsi="Times New Roman" w:ascii="Times New Roman"/>
          <w:b/>
          <w:sz w:val="24"/>
          <w:szCs w:val="24"/>
        </w:rPr>
      </w:pPr>
      <w:r w:rsidRPr="00332AE2">
        <w:rPr>
          <w:rFonts w:hAnsi="Times New Roman" w:ascii="Times New Roman"/>
          <w:b/>
          <w:sz w:val="24"/>
          <w:szCs w:val="24"/>
        </w:rPr>
        <w:t>z a k l j u č i o   j e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Popis </w:t>
      </w:r>
      <w:r w:rsidR="00BC6A05">
        <w:rPr>
          <w:rFonts w:hAnsi="Times New Roman" w:ascii="Times New Roman"/>
          <w:sz w:val="24"/>
          <w:szCs w:val="24"/>
        </w:rPr>
        <w:t>vjerovnika koji su dostavili tražbine, tablica priznatih i osporenih – I</w:t>
      </w:r>
      <w:r w:rsidR="00FC54C8">
        <w:rPr>
          <w:rFonts w:hAnsi="Times New Roman" w:ascii="Times New Roman"/>
          <w:sz w:val="24"/>
          <w:szCs w:val="24"/>
        </w:rPr>
        <w:t xml:space="preserve"> i II</w:t>
      </w:r>
      <w:r w:rsidR="00BC6A05">
        <w:rPr>
          <w:rFonts w:hAnsi="Times New Roman" w:ascii="Times New Roman"/>
          <w:sz w:val="24"/>
          <w:szCs w:val="24"/>
        </w:rPr>
        <w:t xml:space="preserve"> viši isplatni red, tablica razlučnog vjerovnika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332AE2">
        <w:rPr>
          <w:rFonts w:hAnsi="Times New Roman" w:ascii="Times New Roman"/>
          <w:sz w:val="24"/>
          <w:szCs w:val="24"/>
        </w:rPr>
        <w:t xml:space="preserve">za stečajnog dužnika </w:t>
      </w:r>
      <w:r w:rsidR="00653EB0">
        <w:rPr>
          <w:rFonts w:hAnsi="Times New Roman" w:ascii="Times New Roman"/>
          <w:sz w:val="24"/>
        </w:rPr>
        <w:t>TIA PROMET d.o.o. Zagreb, Rim 54, OIB: 76475142830</w:t>
      </w:r>
      <w:r w:rsidRPr="008F6368">
        <w:rPr>
          <w:rFonts w:hAnsi="Times New Roman" w:ascii="Times New Roman"/>
          <w:sz w:val="24"/>
          <w:szCs w:val="24"/>
        </w:rPr>
        <w:t>,</w:t>
      </w:r>
      <w:r w:rsidRPr="00332AE2">
        <w:rPr>
          <w:rFonts w:hAnsi="Times New Roman" w:ascii="Times New Roman"/>
          <w:sz w:val="24"/>
          <w:szCs w:val="24"/>
        </w:rPr>
        <w:t xml:space="preserve"> za </w:t>
      </w:r>
      <w:r>
        <w:rPr>
          <w:rFonts w:hAnsi="Times New Roman" w:ascii="Times New Roman"/>
          <w:sz w:val="24"/>
          <w:szCs w:val="24"/>
        </w:rPr>
        <w:t xml:space="preserve">ispitno </w:t>
      </w:r>
      <w:r w:rsidRPr="00332AE2">
        <w:rPr>
          <w:rFonts w:hAnsi="Times New Roman" w:ascii="Times New Roman"/>
          <w:sz w:val="24"/>
          <w:szCs w:val="24"/>
        </w:rPr>
        <w:t xml:space="preserve"> ročište koje će se održati dana </w:t>
      </w:r>
      <w:r w:rsidR="00BC6A05">
        <w:rPr>
          <w:rFonts w:hAnsi="Times New Roman" w:ascii="Times New Roman"/>
          <w:sz w:val="24"/>
          <w:szCs w:val="24"/>
        </w:rPr>
        <w:t>24. studenog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332AE2">
        <w:rPr>
          <w:rFonts w:hAnsi="Times New Roman" w:ascii="Times New Roman"/>
          <w:sz w:val="24"/>
          <w:szCs w:val="24"/>
        </w:rPr>
        <w:t xml:space="preserve">. – nalaze se u sobi broj </w:t>
      </w:r>
      <w:r>
        <w:rPr>
          <w:rFonts w:hAnsi="Times New Roman" w:ascii="Times New Roman"/>
          <w:sz w:val="24"/>
          <w:szCs w:val="24"/>
        </w:rPr>
        <w:t>64</w:t>
      </w:r>
      <w:r w:rsidRPr="00332AE2">
        <w:rPr>
          <w:rFonts w:hAnsi="Times New Roman" w:ascii="Times New Roman"/>
          <w:sz w:val="24"/>
          <w:szCs w:val="24"/>
        </w:rPr>
        <w:t>/III.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653EB0" w:rsidR="00B63395" w:rsidRPr="00332AE2">
      <w:pPr>
        <w:jc w:val="center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 xml:space="preserve">Zagrebu, </w:t>
      </w:r>
      <w:r w:rsidR="00BC6A05">
        <w:rPr>
          <w:rFonts w:hAnsi="Times New Roman" w:ascii="Times New Roman"/>
          <w:sz w:val="24"/>
          <w:szCs w:val="24"/>
        </w:rPr>
        <w:t>16. studenog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STEČAJNI SUDAC: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MIHAEL KOVAČIĆ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>Pravna pouka: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>Protiv ovog zaključka ne može se podnijeti prigovor.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>Za točnost otpravka ovlašteni službenik</w:t>
      </w: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  <w:t>Sonja Pilić</w:t>
      </w: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B63395" w:rsidP="00B63395" w:rsidR="00B63395" w:rsidRPr="00FB6440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FB6440">
      <w:pPr>
        <w:rPr>
          <w:rFonts w:hAnsi="Times New Roman" w:ascii="Times New Roman"/>
          <w:sz w:val="24"/>
          <w:szCs w:val="24"/>
        </w:rPr>
      </w:pPr>
      <w:r w:rsidRPr="00FB6440">
        <w:rPr>
          <w:rFonts w:hAnsi="Times New Roman" w:ascii="Times New Roman"/>
          <w:sz w:val="24"/>
          <w:szCs w:val="24"/>
        </w:rPr>
        <w:t>DNA: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Oglasna ploča / 3</w:t>
      </w:r>
      <w:r w:rsidRPr="00332AE2">
        <w:rPr>
          <w:rFonts w:hAnsi="Times New Roman" w:ascii="Times New Roman"/>
          <w:sz w:val="24"/>
          <w:szCs w:val="24"/>
        </w:rPr>
        <w:t xml:space="preserve"> dana</w:t>
      </w:r>
    </w:p>
    <w:p w:rsidRDefault="00CF67E5" w:rsidP="00B63395" w:rsidR="00CF67E5" w:rsidRPr="00B63395"/>
    <w:sectPr w:rsidR="00CF67E5" w:rsidRPr="00B633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55534C"/>
    <w:rsid w:val="00653EB0"/>
    <w:rsid w:val="00685E3C"/>
    <w:rsid w:val="00875CCB"/>
    <w:rsid w:val="009A3C5E"/>
    <w:rsid w:val="00A440FA"/>
    <w:rsid w:val="00B224E2"/>
    <w:rsid w:val="00B63395"/>
    <w:rsid w:val="00BC6A05"/>
    <w:rsid w:val="00CF67E5"/>
    <w:rsid w:val="00E64149"/>
    <w:rsid w:val="00F85EE0"/>
    <w:rsid w:val="00FC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685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E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E3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E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E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685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E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E3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E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E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 PROMET d.o.o. za projektiranje, građevinarstvo i trgovinu</izvorni_sadrzaj>
    <derivirana_varijabla naziv="DomainObject.Predmet.ProtustrankaFormated_1">  TIA PROMET d.o.o. za projektiranje, građevinarstvo i trgovinu</derivirana_varijabla>
  </DomainObject.Predmet.ProtustrankaFormated>
  <DomainObject.Predmet.ProtustrankaFormatedOIB>
    <izvorni_sadrzaj>  TIA PROMET d.o.o. za projektiranje, građevinarstvo i trgovinu, OIB 76475142830</izvorni_sadrzaj>
    <derivirana_varijabla naziv="DomainObject.Predmet.ProtustrankaFormatedOIB_1">  TIA PROMET d.o.o. za projektiranje, građevinarstvo i trgovinu, OIB 76475142830</derivirana_varijabla>
  </DomainObject.Predmet.ProtustrankaFormatedOIB>
  <DomainObject.Predmet.ProtustrankaFormatedWithAdress>
    <izvorni_sadrzaj> TIA PROMET d.o.o. za projektiranje, građevinarstvo i trgovinu, Rim 54, 10000 Zagreb</izvorni_sadrzaj>
    <derivirana_varijabla naziv="DomainObject.Predmet.ProtustrankaFormatedWithAdress_1"> TIA PROMET d.o.o. za projektiranje, građevinarstvo i trgovinu, Rim 54, 10000 Zagreb</derivirana_varijabla>
  </DomainObject.Predmet.ProtustrankaFormatedWithAdress>
  <DomainObject.Predmet.ProtustrankaFormatedWithAdressOIB>
    <izvorni_sadrzaj> TIA PROMET d.o.o. za projektiranje, građevinarstvo i trgovinu, OIB 76475142830, Rim 54, 10000 Zagreb</izvorni_sadrzaj>
    <derivirana_varijabla naziv="DomainObject.Predmet.ProtustrankaFormatedWithAdressOIB_1"> TIA PROMET d.o.o. za projektiranje, građevinarstvo i trgovinu, OIB 76475142830, Rim 54, 10000 Zagreb</derivirana_varijabla>
  </DomainObject.Predmet.ProtustrankaFormatedWithAdressOIB>
  <DomainObject.Predmet.ProtustrankaWithAdress>
    <izvorni_sadrzaj>TIA PROMET d.o.o. za projektiranje, građevinarstvo i trgovinu Rim 54, 10000 Zagreb</izvorni_sadrzaj>
    <derivirana_varijabla naziv="DomainObject.Predmet.ProtustrankaWithAdress_1">TIA PROMET d.o.o. za projektiranje, građevinarstvo i trgovinu Rim 54, 10000 Zagreb</derivirana_varijabla>
  </DomainObject.Predmet.ProtustrankaWithAdress>
  <DomainObject.Predmet.ProtustrankaWithAdressOIB>
    <izvorni_sadrzaj>TIA PROMET d.o.o. za projektiranje, građevinarstvo i trgovinu, OIB 76475142830, Rim 54, 10000 Zagreb</izvorni_sadrzaj>
    <derivirana_varijabla naziv="DomainObject.Predmet.ProtustrankaWithAdressOIB_1">TIA PROMET d.o.o. za projektiranje, građevinarstvo i trgovinu, OIB 76475142830, Rim 54, 10000 Zagreb</derivirana_varijabla>
  </DomainObject.Predmet.ProtustrankaWithAdressOIB>
  <DomainObject.Predmet.ProtustrankaNazivFormated>
    <izvorni_sadrzaj>TIA PROMET d.o.o. za projektiranje, građevinarstvo i trgovinu</izvorni_sadrzaj>
    <derivirana_varijabla naziv="DomainObject.Predmet.ProtustrankaNazivFormated_1">TIA PROMET d.o.o. za projektiranje, građevinarstvo i trgovinu</derivirana_varijabla>
  </DomainObject.Predmet.ProtustrankaNazivFormated>
  <DomainObject.Predmet.ProtustrankaNazivFormatedOIB>
    <izvorni_sadrzaj>TIA PROMET d.o.o. za projektiranje, građevinarstvo i trgovinu, OIB 76475142830</izvorni_sadrzaj>
    <derivirana_varijabla naziv="DomainObject.Predmet.ProtustrankaNazivFormatedOIB_1">TIA PROMET d.o.o. za projektiranje, građevinarstvo i trgovinu, OIB 76475142830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 PROMET d.o.o. za projektiranje, građevinarstvo i trgovinu</item>
    </izvorni_sadrzaj>
    <derivirana_varijabla naziv="DomainObject.Predmet.ProtuStrankaListFormated_1">
      <item>TIA PROMET d.o.o. za projektiranje, građevinarstvo i trgovinu</item>
    </derivirana_varijabla>
  </DomainObject.Predmet.ProtuStrankaListFormated>
  <DomainObject.Predmet.ProtuStrankaListFormatedOIB>
    <izvorni_sadrzaj>
      <item>TIA PROMET d.o.o. za projektiranje, građevinarstvo i trgovinu, OIB 76475142830</item>
    </izvorni_sadrzaj>
    <derivirana_varijabla naziv="DomainObject.Predmet.ProtuStrankaListFormatedOIB_1">
      <item>TIA PROMET d.o.o. za projektiranje, građevinarstvo i trgovinu, OIB 76475142830</item>
    </derivirana_varijabla>
  </DomainObject.Predmet.ProtuStrankaListFormatedOIB>
  <DomainObject.Predmet.ProtuStrankaListFormatedWithAdress>
    <izvorni_sadrzaj>
      <item>TIA PROMET d.o.o. za projektiranje, građevinarstvo i trgovinu, Rim 54, 10000 Zagreb</item>
    </izvorni_sadrzaj>
    <derivirana_varijabla naziv="DomainObject.Predmet.ProtuStrankaListFormatedWithAdress_1">
      <item>TIA PROMET d.o.o. za projektiranje, građevinarstvo i trgovinu, Rim 54, 10000 Zagreb</item>
    </derivirana_varijabla>
  </DomainObject.Predmet.ProtuStrankaListFormatedWithAdress>
  <DomainObject.Predmet.ProtuStrankaListFormatedWithAdressOIB>
    <izvorni_sadrzaj>
      <item>TIA PROMET d.o.o. za projektiranje, građevinarstvo i trgovinu, OIB 76475142830, Rim 54, 10000 Zagreb</item>
    </izvorni_sadrzaj>
    <derivirana_varijabla naziv="DomainObject.Predmet.ProtuStrankaListFormatedWithAdressOIB_1">
      <item>TIA PROMET d.o.o. za projektiranje, građevinarstvo i trgovinu, OIB 76475142830, Rim 54, 10000 Zagreb</item>
    </derivirana_varijabla>
  </DomainObject.Predmet.ProtuStrankaListFormatedWithAdressOIB>
  <DomainObject.Predmet.ProtuStrankaListNazivFormated>
    <izvorni_sadrzaj>
      <item>TIA PROMET d.o.o. za projektiranje, građevinarstvo i trgovinu</item>
    </izvorni_sadrzaj>
    <derivirana_varijabla naziv="DomainObject.Predmet.ProtuStrankaListNazivFormated_1">
      <item>TIA PROMET d.o.o. za projektiranje, građevinarstvo i trgovinu</item>
    </derivirana_varijabla>
  </DomainObject.Predmet.ProtuStrankaListNazivFormated>
  <DomainObject.Predmet.ProtuStrankaListNazivFormatedOIB>
    <izvorni_sadrzaj>
      <item>TIA PROMET d.o.o. za projektiranje, građevinarstvo i trgovinu, OIB 76475142830</item>
    </izvorni_sadrzaj>
    <derivirana_varijabla naziv="DomainObject.Predmet.ProtuStrankaListNazivFormatedOIB_1">
      <item>TIA PROMET d.o.o. za projektiranje, građevinarstvo i trgovinu, OIB 76475142830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 PROMET d.o.o. za projektiranje, građevinarstvo i trgovinu</izvorni_sadrzaj>
    <derivirana_varijabla naziv="DomainObject.Predmet.ProtustrankaIDrugi_1">TIA PROMET d.o.o. za projektiranje, građevinarstvo i trgovinu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TIA PROMET d.o.o. za projektiranje, građevinarstvo i trgovinu, OIB 76475142830, Rim 54, 10000 Zagreb</izvorni_sadrzaj>
    <derivirana_varijabla naziv="DomainObject.Predmet.ProtustrankaIDrugiAdressOIB_1">TIA PROMET d.o.o. za projektiranje, građevinarstvo i trgovinu, OIB 76475142830, Rim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 PROMET d.o.o. za projektiranje, građevinarstvo i trgovinu</item>
      <item>Božidar Brkljač</item>
    </izvorni_sadrzaj>
    <derivirana_varijabla naziv="DomainObject.Predmet.SudioniciListNaziv_1">
      <item>FINA Regionalni centar Zagreb</item>
      <item>TIA PROMET d.o.o. za projektiranje, građevinarstvo i trgovinu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76475142830</item>
      <item>, OIB 58227850404</item>
    </izvorni_sadrzaj>
    <derivirana_varijabla naziv="DomainObject.Predmet.SudioniciListNazivOIB_1">
      <item>, OIB 85821130368</item>
      <item>, OIB 76475142830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</item>
    </izvorni_sadrzaj>
    <derivirana_varijabla naziv="DomainObject.Predmet.StecajniUpraviteljiListAddressOIB_1">
      <item>BOŽIDAR BRKLJAČ, OIB 58227850404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079A8-4CC6-4E74-AFCB-EA8E2CA2CF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675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2015-11-16T13:06:00Z</dcterms:created>
  <dc:creator>Aleksandra Mažić</dc:creator>
  <cp:lastModifiedBy>Sonja Pilić</cp:lastModifiedBy>
  <cp:lastPrinted>2015-11-16T13:06:00Z</cp:lastPrinted>
  <dcterms:modified xmlns:xsi="http://www.w3.org/2001/XMLSchema-instance" xsi:type="dcterms:W3CDTF">2015-11-16T13:07:00Z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