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9d48f" w14:paraId="019d48f" w:rsidRDefault="000B53E2" w:rsidP="000B53E2" w:rsidR="000B53E2"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B53E2" w:rsidP="000B53E2" w:rsidR="000B53E2"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0B53E2" w:rsidP="000B53E2" w:rsidR="000B53E2"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0B53E2" w:rsidP="000B53E2" w:rsidR="000B53E2">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0B53E2" w:rsidP="000B53E2" w:rsidR="000B53E2" w:rsidRPr="00351032">
      <w:pPr>
        <w:widowControl w:val="false"/>
        <w:autoSpaceDE w:val="false"/>
        <w:autoSpaceDN w:val="false"/>
        <w:adjustRightInd w:val="false"/>
        <w:ind w:right="-99"/>
        <w:rPr>
          <w:rFonts w:cs="Times New Roman" w:eastAsia="Times New Roman"/>
          <w:bCs/>
          <w:szCs w:val="20"/>
        </w:rPr>
      </w:pPr>
    </w:p>
    <w:p w:rsidRDefault="000B53E2" w:rsidP="000B53E2" w:rsidR="000B53E2"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0B53E2" w:rsidP="000B53E2" w:rsidR="000B53E2" w:rsidRPr="00CF72AC">
      <w:pPr>
        <w:jc w:val="center"/>
        <w:rPr>
          <w:rFonts w:cs="Times New Roman" w:eastAsia="Times New Roman"/>
          <w:szCs w:val="24"/>
          <w:lang w:eastAsia="hr-HR"/>
        </w:rPr>
      </w:pPr>
    </w:p>
    <w:p w:rsidRDefault="000B53E2" w:rsidP="000B53E2" w:rsidR="000B53E2"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0B53E2" w:rsidP="000B53E2" w:rsidR="000B53E2" w:rsidRPr="00CF72AC">
      <w:pPr>
        <w:rPr>
          <w:rFonts w:cs="Times New Roman" w:eastAsia="Times New Roman"/>
          <w:szCs w:val="24"/>
          <w:lang w:eastAsia="hr-HR"/>
        </w:rPr>
      </w:pPr>
    </w:p>
    <w:p w:rsidRDefault="000B53E2" w:rsidP="000B53E2" w:rsidR="000B53E2">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urbroja: 04-06-15-</w:t>
      </w:r>
      <w:r>
        <w:rPr>
          <w:rFonts w:cs="Times New Roman" w:eastAsia="Times New Roman"/>
          <w:szCs w:val="24"/>
          <w:lang w:eastAsia="hr-HR"/>
        </w:rPr>
        <w:t xml:space="preserve">10457 od 30. listopada 2015., nad </w:t>
      </w:r>
      <w:r w:rsidRPr="00CF72AC">
        <w:rPr>
          <w:rFonts w:cs="Times New Roman" w:eastAsia="Times New Roman"/>
          <w:szCs w:val="24"/>
          <w:lang w:eastAsia="hr-HR"/>
        </w:rPr>
        <w:t xml:space="preserve">pravnom osobom (dužnikom) </w:t>
      </w:r>
      <w:r w:rsidRPr="000B53E2">
        <w:rPr>
          <w:rFonts w:cs="Times New Roman" w:eastAsia="Times New Roman"/>
          <w:szCs w:val="24"/>
          <w:lang w:eastAsia="hr-HR"/>
        </w:rPr>
        <w:t>EXAGO d. o. o. Pula, Divkovićeva 2, OIB 98581523976</w:t>
      </w:r>
      <w:r>
        <w:rPr>
          <w:rFonts w:cs="Times New Roman" w:eastAsia="Times New Roman"/>
          <w:szCs w:val="24"/>
          <w:lang w:eastAsia="hr-HR"/>
        </w:rPr>
        <w:t>, MBS 130013369, 10. veljače 2016.</w:t>
      </w:r>
    </w:p>
    <w:p w:rsidRDefault="000B53E2" w:rsidP="000B53E2" w:rsidR="000B53E2" w:rsidRPr="00CF72AC">
      <w:pPr>
        <w:ind w:firstLine="708"/>
        <w:rPr>
          <w:rFonts w:cs="Times New Roman" w:eastAsia="Times New Roman"/>
          <w:szCs w:val="24"/>
          <w:lang w:eastAsia="hr-HR"/>
        </w:rPr>
      </w:pPr>
    </w:p>
    <w:p w:rsidRDefault="000B53E2" w:rsidP="000B53E2" w:rsidR="000B53E2"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0B53E2" w:rsidP="000B53E2" w:rsidR="000B53E2" w:rsidRPr="00CF72AC">
      <w:pPr>
        <w:rPr>
          <w:rFonts w:cs="Times New Roman" w:eastAsia="Times New Roman"/>
          <w:szCs w:val="24"/>
          <w:lang w:eastAsia="hr-HR"/>
        </w:rPr>
      </w:pPr>
    </w:p>
    <w:p w:rsidRDefault="000B53E2" w:rsidP="000B53E2" w:rsidR="000B53E2" w:rsidRPr="000B53E2">
      <w:pPr>
        <w:ind w:firstLine="708"/>
        <w:rPr>
          <w:rFonts w:cs="Times New Roman" w:eastAsia="Times New Roman"/>
          <w:szCs w:val="24"/>
          <w:lang w:eastAsia="hr-HR"/>
        </w:rPr>
      </w:pPr>
      <w:r w:rsidRPr="000B53E2">
        <w:rPr>
          <w:rFonts w:cs="Times New Roman" w:eastAsia="Times New Roman"/>
          <w:szCs w:val="24"/>
          <w:lang w:eastAsia="hr-HR"/>
        </w:rPr>
        <w:t>I.</w:t>
      </w:r>
      <w:r>
        <w:rPr>
          <w:rFonts w:cs="Times New Roman" w:eastAsia="Times New Roman"/>
          <w:szCs w:val="24"/>
          <w:lang w:eastAsia="hr-HR"/>
        </w:rPr>
        <w:t xml:space="preserve"> </w:t>
      </w:r>
      <w:r w:rsidRPr="000B53E2">
        <w:rPr>
          <w:rFonts w:cs="Times New Roman" w:eastAsia="Times New Roman"/>
          <w:szCs w:val="24"/>
          <w:lang w:eastAsia="hr-HR"/>
        </w:rPr>
        <w:t>Obustavlja se provedba skraćenog stečajnog postupka nad pravnom osobom EXAGO d. o. o. Pula, Divkovićeva 2, OIB 98581523976, MBS 130013369.</w:t>
      </w:r>
    </w:p>
    <w:p w:rsidRDefault="000B53E2" w:rsidP="000B53E2" w:rsidR="000B53E2" w:rsidRPr="000B53E2">
      <w:pPr>
        <w:rPr>
          <w:lang w:eastAsia="hr-HR"/>
        </w:rPr>
      </w:pPr>
    </w:p>
    <w:p w:rsidRDefault="000B53E2" w:rsidP="000B53E2" w:rsidR="000B53E2">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sidRPr="000B53E2">
        <w:rPr>
          <w:rFonts w:cs="Times New Roman" w:eastAsia="Times New Roman"/>
          <w:szCs w:val="24"/>
          <w:lang w:eastAsia="hr-HR"/>
        </w:rPr>
        <w:t>EXAGO d. o. o. Pula, Divkovićeva 2, OIB 98581523976</w:t>
      </w:r>
      <w:r>
        <w:rPr>
          <w:rFonts w:cs="Times New Roman" w:eastAsia="Times New Roman"/>
          <w:szCs w:val="24"/>
          <w:lang w:eastAsia="hr-HR"/>
        </w:rPr>
        <w:t xml:space="preserve">, MBS 130013369, odlučit će se posebnim rješenjem za što će se predmetu dodijeliti novi posl. br. </w:t>
      </w:r>
    </w:p>
    <w:p w:rsidRDefault="000B53E2" w:rsidP="000B53E2" w:rsidR="000B53E2">
      <w:pPr>
        <w:ind w:firstLine="708"/>
        <w:rPr>
          <w:rFonts w:cs="Times New Roman" w:eastAsia="Times New Roman"/>
          <w:szCs w:val="24"/>
          <w:lang w:eastAsia="hr-HR"/>
        </w:rPr>
      </w:pPr>
    </w:p>
    <w:p w:rsidRDefault="000B53E2" w:rsidP="000B53E2" w:rsidR="000B53E2" w:rsidRPr="00CF72AC">
      <w:pPr>
        <w:ind w:firstLine="708"/>
        <w:rPr>
          <w:rFonts w:cs="Times New Roman" w:eastAsia="Times New Roman"/>
          <w:szCs w:val="24"/>
          <w:lang w:eastAsia="hr-HR"/>
        </w:rPr>
      </w:pPr>
    </w:p>
    <w:p w:rsidRDefault="000B53E2" w:rsidP="000B53E2" w:rsidR="000B53E2" w:rsidRPr="00CF72AC">
      <w:pPr>
        <w:jc w:val="center"/>
      </w:pPr>
      <w:r w:rsidRPr="00CF72AC">
        <w:t>Obrazloženje</w:t>
      </w:r>
    </w:p>
    <w:p w:rsidRDefault="000B53E2" w:rsidP="000B53E2" w:rsidR="000B53E2" w:rsidRPr="00CF72AC">
      <w:pPr>
        <w:ind w:firstLine="708"/>
        <w:rPr>
          <w:rFonts w:cs="Times New Roman" w:eastAsia="Times New Roman"/>
          <w:szCs w:val="24"/>
          <w:lang w:eastAsia="hr-HR"/>
        </w:rPr>
      </w:pPr>
    </w:p>
    <w:p w:rsidRDefault="000B53E2" w:rsidP="000B53E2" w:rsidR="000B53E2">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w:t>
      </w:r>
      <w:r w:rsidRPr="000B53E2">
        <w:rPr>
          <w:rFonts w:cs="Times New Roman" w:eastAsia="Times New Roman"/>
          <w:szCs w:val="24"/>
          <w:lang w:eastAsia="hr-HR"/>
        </w:rPr>
        <w:t xml:space="preserve">EXAGO d. o. o. Pula, </w:t>
      </w:r>
      <w:r>
        <w:rPr>
          <w:rFonts w:cs="Times New Roman" w:eastAsia="Times New Roman"/>
          <w:szCs w:val="24"/>
          <w:lang w:eastAsia="hr-HR"/>
        </w:rPr>
        <w:t xml:space="preserve">budući da su za to bili ispunjeni uvjeti predviđeni čl. 428. Stečajnog zakona (Narodne novine br. 71/15), sukladno čl. 430. Stečajnog zakona, ovosudnim rješenjem posl. br. 11 St-225/2015-3 od 17. studenog 2015. pokrenut je skraćeni stečajni postupak te je 18. studenog 2015. na mrežnoj stranici e-Oglasna ploča sudova objavljen oglas posl. br. 11 St-225/2015-4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0B53E2" w:rsidP="000B53E2" w:rsidR="000B53E2">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31. prosinca 2015. dostavila je podnesak kojim je, kao vjerovnik, predložila otvaranje stečajnog postupka nad dužnikom. </w:t>
      </w:r>
    </w:p>
    <w:p w:rsidRDefault="000B53E2" w:rsidP="000B53E2" w:rsidR="000B53E2">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szCs w:val="24"/>
          <w:lang w:eastAsia="hr-HR"/>
        </w:rPr>
        <w:lastRenderedPageBreak/>
        <w:t>odredbom, odlučeno je da će se o prijedlogu vjerovnika za otvaranje stečajnog postupka, odgovarajućom primjenom općih odredbi stečajnog postupka, odlučiti posebnim rješenjem.</w:t>
      </w:r>
    </w:p>
    <w:p w:rsidRDefault="000B53E2" w:rsidP="000B53E2" w:rsidR="000B53E2">
      <w:pPr>
        <w:rPr>
          <w:rFonts w:cs="Times New Roman" w:eastAsia="Times New Roman"/>
          <w:szCs w:val="24"/>
          <w:lang w:eastAsia="hr-HR"/>
        </w:rPr>
      </w:pPr>
    </w:p>
    <w:p w:rsidRDefault="000B53E2" w:rsidP="000B53E2" w:rsidR="000B53E2"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10. veljače</w:t>
      </w:r>
      <w:r w:rsidRPr="00CF72AC">
        <w:rPr>
          <w:rFonts w:cs="Times New Roman" w:eastAsia="Times New Roman"/>
          <w:szCs w:val="24"/>
          <w:lang w:eastAsia="hr-HR"/>
        </w:rPr>
        <w:t xml:space="preserve"> 2016.</w:t>
      </w:r>
    </w:p>
    <w:p w:rsidRDefault="000B53E2" w:rsidP="000B53E2" w:rsidR="000B53E2">
      <w:pPr>
        <w:rPr>
          <w:rFonts w:cs="Times New Roman" w:eastAsia="Times New Roman"/>
          <w:szCs w:val="24"/>
          <w:lang w:eastAsia="hr-HR"/>
        </w:rPr>
      </w:pPr>
    </w:p>
    <w:p w:rsidRDefault="000B53E2" w:rsidP="000B53E2" w:rsidR="000B53E2">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0B53E2" w:rsidP="000B53E2" w:rsidR="000B53E2">
      <w:pPr>
        <w:ind w:left="5664"/>
        <w:jc w:val="center"/>
        <w:rPr>
          <w:rFonts w:cs="Times New Roman" w:eastAsia="Times New Roman"/>
          <w:szCs w:val="24"/>
          <w:lang w:eastAsia="hr-HR"/>
        </w:rPr>
      </w:pPr>
      <w:r>
        <w:rPr>
          <w:rFonts w:cs="Times New Roman" w:eastAsia="Times New Roman"/>
          <w:szCs w:val="24"/>
          <w:lang w:eastAsia="hr-HR"/>
        </w:rPr>
        <w:t>Adrijana Labinjan Skok, v. r.</w:t>
      </w:r>
    </w:p>
    <w:p w:rsidRDefault="000B53E2" w:rsidP="000B53E2" w:rsidR="000B53E2">
      <w:pPr>
        <w:ind w:firstLine="708" w:left="5664"/>
        <w:jc w:val="center"/>
        <w:rPr>
          <w:rFonts w:cs="Times New Roman" w:eastAsia="Times New Roman"/>
          <w:szCs w:val="24"/>
          <w:lang w:eastAsia="hr-HR"/>
        </w:rPr>
      </w:pPr>
    </w:p>
    <w:p w:rsidRDefault="000B53E2" w:rsidP="000B53E2" w:rsidR="000B53E2">
      <w:pPr>
        <w:ind w:firstLine="708" w:left="5664"/>
        <w:jc w:val="center"/>
        <w:rPr>
          <w:rFonts w:cs="Times New Roman" w:eastAsia="Times New Roman"/>
          <w:szCs w:val="24"/>
          <w:lang w:eastAsia="hr-HR"/>
        </w:rPr>
      </w:pPr>
    </w:p>
    <w:p w:rsidRDefault="000B53E2" w:rsidP="000B53E2" w:rsidR="000B53E2"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0B53E2" w:rsidP="000B53E2" w:rsidR="000B53E2"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0B53E2" w:rsidP="000B53E2" w:rsidR="000B53E2">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0B53E2" w:rsidP="000B53E2" w:rsidR="000B53E2">
      <w:pPr>
        <w:rPr>
          <w:rFonts w:cs="Times New Roman" w:eastAsia="Times New Roman"/>
          <w:szCs w:val="24"/>
          <w:lang w:eastAsia="hr-HR"/>
        </w:rPr>
      </w:pPr>
    </w:p>
    <w:p w:rsidRDefault="000B53E2" w:rsidP="000B53E2" w:rsidR="000B53E2" w:rsidRPr="00CF72AC">
      <w:pPr>
        <w:rPr>
          <w:rFonts w:cs="Times New Roman" w:eastAsia="Times New Roman"/>
          <w:szCs w:val="24"/>
          <w:lang w:eastAsia="hr-HR"/>
        </w:rPr>
      </w:pPr>
    </w:p>
    <w:p w:rsidRDefault="000B53E2" w:rsidP="000B53E2" w:rsidR="000B53E2" w:rsidRPr="00CF72AC">
      <w:pPr>
        <w:rPr>
          <w:rFonts w:cs="Times New Roman" w:eastAsia="Times New Roman"/>
          <w:szCs w:val="24"/>
          <w:lang w:eastAsia="hr-HR"/>
        </w:rPr>
      </w:pPr>
      <w:r w:rsidRPr="00CF72AC">
        <w:rPr>
          <w:rFonts w:cs="Times New Roman" w:eastAsia="Times New Roman"/>
          <w:szCs w:val="24"/>
          <w:lang w:eastAsia="hr-HR"/>
        </w:rPr>
        <w:t>DNA:</w:t>
      </w:r>
    </w:p>
    <w:p w:rsidRDefault="000B53E2" w:rsidP="000B53E2" w:rsidR="000B53E2">
      <w:pPr>
        <w:rPr>
          <w:rFonts w:cs="Times New Roman" w:eastAsia="Times New Roman"/>
          <w:szCs w:val="24"/>
          <w:lang w:eastAsia="hr-HR"/>
        </w:rPr>
      </w:pPr>
      <w:r>
        <w:rPr>
          <w:rFonts w:eastAsiaTheme="minorEastAsia"/>
          <w:lang w:eastAsia="hr-HR"/>
        </w:rPr>
        <w:t xml:space="preserve">1. dužnik </w:t>
      </w:r>
      <w:r w:rsidR="00DA5BF0" w:rsidRPr="000B53E2">
        <w:rPr>
          <w:rFonts w:cs="Times New Roman" w:eastAsia="Times New Roman"/>
          <w:szCs w:val="24"/>
          <w:lang w:eastAsia="hr-HR"/>
        </w:rPr>
        <w:t>EXAGO d. o. o. Pula, Divkovićeva 2</w:t>
      </w:r>
      <w:r w:rsidR="00702DE8">
        <w:rPr>
          <w:rFonts w:cs="Times New Roman" w:eastAsia="Times New Roman"/>
          <w:szCs w:val="24"/>
          <w:lang w:eastAsia="hr-HR"/>
        </w:rPr>
        <w:t xml:space="preserve">, </w:t>
      </w:r>
    </w:p>
    <w:p w:rsidRDefault="000B53E2" w:rsidP="000B53E2" w:rsidR="000B53E2">
      <w:pPr>
        <w:rPr>
          <w:rFonts w:eastAsiaTheme="minorEastAsia"/>
          <w:lang w:eastAsia="hr-HR"/>
        </w:rPr>
      </w:pPr>
      <w:r>
        <w:rPr>
          <w:rFonts w:eastAsiaTheme="minorEastAsia"/>
          <w:lang w:eastAsia="hr-HR"/>
        </w:rPr>
        <w:t>2. zakonski zastupnik dužnika – Vittorio Rizzato, R. Italija, Padova, Via V. Goethe 15,</w:t>
      </w:r>
    </w:p>
    <w:p w:rsidRDefault="000B53E2" w:rsidP="000B53E2" w:rsidR="000B53E2">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S-DO-95/2015,</w:t>
      </w:r>
    </w:p>
    <w:p w:rsidRDefault="000B53E2" w:rsidP="000B53E2" w:rsidR="000B53E2"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0B53E2" w:rsidP="000B53E2" w:rsidR="000B53E2">
      <w:pPr>
        <w:rPr>
          <w:rFonts w:eastAsiaTheme="minorEastAsia"/>
          <w:lang w:eastAsia="hr-HR"/>
        </w:rPr>
      </w:pPr>
    </w:p>
    <w:p w:rsidRDefault="000B53E2" w:rsidP="000B53E2" w:rsidR="000B53E2" w:rsidRPr="00CF72AC">
      <w:pPr>
        <w:rPr>
          <w:rFonts w:eastAsiaTheme="minorEastAsia"/>
          <w:lang w:eastAsia="hr-HR"/>
        </w:rPr>
      </w:pPr>
    </w:p>
    <w:p w:rsidRDefault="000B53E2" w:rsidP="000B53E2" w:rsidR="000B53E2">
      <w:pPr>
        <w:ind w:firstLine="708" w:left="4956"/>
        <w:jc w:val="center"/>
        <w:rPr>
          <w:rFonts w:eastAsiaTheme="minorEastAsia"/>
          <w:lang w:eastAsia="hr-HR"/>
        </w:rPr>
      </w:pPr>
      <w:r>
        <w:rPr>
          <w:rFonts w:eastAsiaTheme="minorEastAsia"/>
          <w:lang w:eastAsia="hr-HR"/>
        </w:rPr>
        <w:t>Nacrt rješenja izradila:</w:t>
      </w:r>
    </w:p>
    <w:p w:rsidRDefault="000B53E2" w:rsidP="000B53E2" w:rsidR="000B53E2">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0B53E2" w:rsidP="000B53E2" w:rsidR="000B53E2"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Pr>
          <w:rFonts w:cs="Times New Roman" w:eastAsia="Times New Roman"/>
          <w:szCs w:val="24"/>
          <w:lang w:eastAsia="hr-HR"/>
        </w:rPr>
        <w:t>, v. r.</w:t>
      </w:r>
    </w:p>
    <w:p w:rsidRDefault="000B53E2" w:rsidP="000B53E2" w:rsidR="000B53E2" w:rsidRPr="00CF72AC">
      <w:pPr>
        <w:rPr>
          <w:rFonts w:eastAsiaTheme="minorEastAsia"/>
          <w:lang w:eastAsia="hr-HR"/>
        </w:rPr>
      </w:pPr>
    </w:p>
    <w:p w:rsidRDefault="000B53E2" w:rsidP="000B53E2" w:rsidR="000B53E2"/>
    <w:p w:rsidRDefault="000B53E2" w:rsidP="000B53E2" w:rsidR="000B53E2"/>
    <w:p w:rsidRDefault="000B53E2" w:rsidP="000B53E2" w:rsidR="000B53E2"/>
    <w:p w:rsidRDefault="000B53E2" w:rsidP="000B53E2" w:rsidR="000B53E2"/>
    <w:p w:rsidRDefault="004F5027" w:rsidR="004F5027"/>
    <w:sectPr w:rsidSect="00CC57E8" w:rsidR="004F502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E2" w:rsidP="000B53E2" w:rsidR="000B53E2">
      <w:r>
        <w:separator/>
      </w:r>
    </w:p>
  </w:endnote>
  <w:endnote w:id="0" w:type="continuationSeparator">
    <w:p w:rsidRDefault="000B53E2" w:rsidP="000B53E2" w:rsidR="000B53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9" w:usb1="4000ACFF" w:usb0="E1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E2" w:rsidP="000B53E2" w:rsidR="000B53E2">
      <w:r>
        <w:separator/>
      </w:r>
    </w:p>
  </w:footnote>
  <w:footnote w:id="0" w:type="continuationSeparator">
    <w:p w:rsidRDefault="000B53E2" w:rsidP="000B53E2" w:rsidR="000B53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53E2" w:rsidP="00CC57E8" w:rsidR="00F9602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1A4770">
      <w:rPr>
        <w:noProof/>
        <w:szCs w:val="24"/>
      </w:rPr>
      <w:t>2</w:t>
    </w:r>
    <w:r w:rsidRPr="00A074C3">
      <w:rPr>
        <w:szCs w:val="24"/>
      </w:rPr>
      <w:fldChar w:fldCharType="end"/>
    </w:r>
    <w:r>
      <w:rPr>
        <w:szCs w:val="24"/>
      </w:rPr>
      <w:tab/>
      <w:t>11 St-225/2015-6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53E2" w:rsidP="00CC57E8" w:rsidR="00F96021" w:rsidRPr="005153B5">
    <w:pPr>
      <w:pStyle w:val="Zaglavlje"/>
      <w:jc w:val="right"/>
    </w:pPr>
    <w:r>
      <w:rPr>
        <w:szCs w:val="24"/>
      </w:rPr>
      <w:t>11 St-225/2015-6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853469"/>
    <w:multiLevelType w:val="hybridMultilevel"/>
    <w:tmpl w:val="3C9C79CE"/>
    <w:lvl w:tplc="F96E8EF2" w:ilvl="0">
      <w:start w:val="1"/>
      <w:numFmt w:val="upperRoman"/>
      <w:lvlText w:val="%1."/>
      <w:lvlJc w:val="left"/>
      <w:pPr>
        <w:ind w:hanging="1020" w:left="17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6FA7"/>
    <w:rsid w:val="000B53E2"/>
    <w:rsid w:val="001A4770"/>
    <w:rsid w:val="004F5027"/>
    <w:rsid w:val="00702DE8"/>
    <w:rsid w:val="00DA5BF0"/>
    <w:rsid w:val="00F26FA7"/>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53E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B53E2"/>
    <w:pPr>
      <w:tabs>
        <w:tab w:pos="4536" w:val="center"/>
        <w:tab w:pos="9072" w:val="right"/>
      </w:tabs>
    </w:pPr>
  </w:style>
  <w:style w:customStyle="true" w:styleId="ZaglavljeChar" w:type="character">
    <w:name w:val="Zaglavlje Char"/>
    <w:basedOn w:val="Zadanifontodlomka"/>
    <w:link w:val="Zaglavlje"/>
    <w:uiPriority w:val="99"/>
    <w:rsid w:val="000B53E2"/>
    <w:rPr>
      <w:rFonts w:hAnsi="Times New Roman" w:ascii="Times New Roman"/>
      <w:sz w:val="24"/>
    </w:rPr>
  </w:style>
  <w:style w:styleId="Tekstbalonia" w:type="paragraph">
    <w:name w:val="Balloon Text"/>
    <w:basedOn w:val="Normal"/>
    <w:link w:val="TekstbaloniaChar"/>
    <w:uiPriority w:val="99"/>
    <w:semiHidden/>
    <w:unhideWhenUsed/>
    <w:rsid w:val="000B53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53E2"/>
    <w:rPr>
      <w:rFonts w:cs="Tahoma" w:hAnsi="Tahoma" w:ascii="Tahoma"/>
      <w:sz w:val="16"/>
      <w:szCs w:val="16"/>
    </w:rPr>
  </w:style>
  <w:style w:styleId="Odlomakpopisa" w:type="paragraph">
    <w:name w:val="List Paragraph"/>
    <w:basedOn w:val="Normal"/>
    <w:uiPriority w:val="34"/>
    <w:qFormat/>
    <w:rsid w:val="000B53E2"/>
    <w:pPr>
      <w:ind w:left="720"/>
      <w:contextualSpacing/>
    </w:pPr>
  </w:style>
  <w:style w:styleId="Bezproreda" w:type="paragraph">
    <w:name w:val="No Spacing"/>
    <w:uiPriority w:val="1"/>
    <w:qFormat/>
    <w:rsid w:val="000B53E2"/>
    <w:pPr>
      <w:spacing w:lineRule="auto" w:line="240" w:after="0"/>
    </w:pPr>
  </w:style>
  <w:style w:styleId="Podnoje" w:type="paragraph">
    <w:name w:val="footer"/>
    <w:basedOn w:val="Normal"/>
    <w:link w:val="PodnojeChar"/>
    <w:uiPriority w:val="99"/>
    <w:unhideWhenUsed/>
    <w:rsid w:val="000B53E2"/>
    <w:pPr>
      <w:tabs>
        <w:tab w:pos="4536" w:val="center"/>
        <w:tab w:pos="9072" w:val="right"/>
      </w:tabs>
    </w:pPr>
  </w:style>
  <w:style w:customStyle="true" w:styleId="PodnojeChar" w:type="character">
    <w:name w:val="Podnožje Char"/>
    <w:basedOn w:val="Zadanifontodlomka"/>
    <w:link w:val="Podnoje"/>
    <w:uiPriority w:val="99"/>
    <w:rsid w:val="000B53E2"/>
    <w:rPr>
      <w:rFonts w:hAnsi="Times New Roman" w:ascii="Times New Roman"/>
      <w:sz w:val="24"/>
    </w:rPr>
  </w:style>
  <w:style w:styleId="Tekstrezerviranogmjesta" w:type="character">
    <w:name w:val="Placeholder Text"/>
    <w:basedOn w:val="Zadanifontodlomka"/>
    <w:uiPriority w:val="99"/>
    <w:semiHidden/>
    <w:rsid w:val="001A4770"/>
    <w:rPr>
      <w:color w:val="808080"/>
      <w:bdr w:space="0" w:sz="0" w:color="auto" w:val="none"/>
      <w:shd w:fill="auto" w:color="auto" w:val="clear"/>
    </w:rPr>
  </w:style>
  <w:style w:customStyle="true" w:styleId="eSPISCCParagraphDefaultFont" w:type="character">
    <w:name w:val="eSPIS_CC_Paragraph Default Font"/>
    <w:basedOn w:val="Zadanifontodlomka"/>
    <w:rsid w:val="001A477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A477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A477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A477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53E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B53E2"/>
    <w:pPr>
      <w:tabs>
        <w:tab w:pos="4536" w:val="center"/>
        <w:tab w:pos="9072" w:val="right"/>
      </w:tabs>
    </w:pPr>
  </w:style>
  <w:style w:customStyle="1" w:styleId="ZaglavljeChar" w:type="character">
    <w:name w:val="Zaglavlje Char"/>
    <w:basedOn w:val="Zadanifontodlomka"/>
    <w:link w:val="Zaglavlje"/>
    <w:uiPriority w:val="99"/>
    <w:rsid w:val="000B53E2"/>
    <w:rPr>
      <w:rFonts w:ascii="Times New Roman" w:hAnsi="Times New Roman"/>
      <w:sz w:val="24"/>
    </w:rPr>
  </w:style>
  <w:style w:styleId="Tekstbalonia" w:type="paragraph">
    <w:name w:val="Balloon Text"/>
    <w:basedOn w:val="Normal"/>
    <w:link w:val="TekstbaloniaChar"/>
    <w:uiPriority w:val="99"/>
    <w:semiHidden/>
    <w:unhideWhenUsed/>
    <w:rsid w:val="000B53E2"/>
    <w:rPr>
      <w:rFonts w:ascii="Tahoma" w:cs="Tahoma" w:hAnsi="Tahoma"/>
      <w:sz w:val="16"/>
      <w:szCs w:val="16"/>
    </w:rPr>
  </w:style>
  <w:style w:customStyle="1" w:styleId="TekstbaloniaChar" w:type="character">
    <w:name w:val="Tekst balončića Char"/>
    <w:basedOn w:val="Zadanifontodlomka"/>
    <w:link w:val="Tekstbalonia"/>
    <w:uiPriority w:val="99"/>
    <w:semiHidden/>
    <w:rsid w:val="000B53E2"/>
    <w:rPr>
      <w:rFonts w:ascii="Tahoma" w:cs="Tahoma" w:hAnsi="Tahoma"/>
      <w:sz w:val="16"/>
      <w:szCs w:val="16"/>
    </w:rPr>
  </w:style>
  <w:style w:styleId="Odlomakpopisa" w:type="paragraph">
    <w:name w:val="List Paragraph"/>
    <w:basedOn w:val="Normal"/>
    <w:uiPriority w:val="34"/>
    <w:qFormat/>
    <w:rsid w:val="000B53E2"/>
    <w:pPr>
      <w:ind w:left="720"/>
      <w:contextualSpacing/>
    </w:pPr>
  </w:style>
  <w:style w:styleId="Bezproreda" w:type="paragraph">
    <w:name w:val="No Spacing"/>
    <w:uiPriority w:val="1"/>
    <w:qFormat/>
    <w:rsid w:val="000B53E2"/>
    <w:pPr>
      <w:spacing w:after="0" w:line="240" w:lineRule="auto"/>
    </w:pPr>
  </w:style>
  <w:style w:styleId="Podnoje" w:type="paragraph">
    <w:name w:val="footer"/>
    <w:basedOn w:val="Normal"/>
    <w:link w:val="PodnojeChar"/>
    <w:uiPriority w:val="99"/>
    <w:unhideWhenUsed/>
    <w:rsid w:val="000B53E2"/>
    <w:pPr>
      <w:tabs>
        <w:tab w:pos="4536" w:val="center"/>
        <w:tab w:pos="9072" w:val="right"/>
      </w:tabs>
    </w:pPr>
  </w:style>
  <w:style w:customStyle="1" w:styleId="PodnojeChar" w:type="character">
    <w:name w:val="Podnožje Char"/>
    <w:basedOn w:val="Zadanifontodlomka"/>
    <w:link w:val="Podnoje"/>
    <w:uiPriority w:val="99"/>
    <w:rsid w:val="000B53E2"/>
    <w:rPr>
      <w:rFonts w:ascii="Times New Roman" w:hAnsi="Times New Roman"/>
      <w:sz w:val="24"/>
    </w:rPr>
  </w:style>
  <w:style w:styleId="Tekstrezerviranogmjesta" w:type="character">
    <w:name w:val="Placeholder Text"/>
    <w:basedOn w:val="Zadanifontodlomka"/>
    <w:uiPriority w:val="99"/>
    <w:semiHidden/>
    <w:rsid w:val="001A4770"/>
    <w:rPr>
      <w:color w:val="808080"/>
      <w:bdr w:color="auto" w:space="0" w:sz="0" w:val="none"/>
      <w:shd w:color="auto" w:fill="auto" w:val="clear"/>
    </w:rPr>
  </w:style>
  <w:style w:customStyle="1" w:styleId="eSPISCCParagraphDefaultFont" w:type="character">
    <w:name w:val="eSPIS_CC_Paragraph Default Font"/>
    <w:basedOn w:val="Zadanifontodlomka"/>
    <w:rsid w:val="001A477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A477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A477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A477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St-225/2015</izvorni_sadrzaj>
    <derivirana_varijabla naziv="DomainObject.Predmet.OznakaBroj_1">St-225/2015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EXAGO d.o.o. PULA</izvorni_sadrzaj>
    <derivirana_varijabla naziv="DomainObject.Predmet.ProtustrankaFormated_1">  EXAGO d.o.o. PULA</derivirana_varijabla>
  </DomainObject.Predmet.ProtustrankaFormated>
  <DomainObject.Predmet.ProtustrankaFormatedOIB>
    <izvorni_sadrzaj>  EXAGO d.o.o. PULA, OIB 98581523976</izvorni_sadrzaj>
    <derivirana_varijabla naziv="DomainObject.Predmet.ProtustrankaFormatedOIB_1">  EXAGO d.o.o. PULA, OIB 98581523976</derivirana_varijabla>
  </DomainObject.Predmet.ProtustrankaFormatedOIB>
  <DomainObject.Predmet.ProtustrankaFormatedWithAdress>
    <izvorni_sadrzaj> EXAGO d.o.o. PULA, Divkovićeva 2, 52100 Pula</izvorni_sadrzaj>
    <derivirana_varijabla naziv="DomainObject.Predmet.ProtustrankaFormatedWithAdress_1"> EXAGO d.o.o. PULA, Divkovićeva 2, 52100 Pula</derivirana_varijabla>
  </DomainObject.Predmet.ProtustrankaFormatedWithAdress>
  <DomainObject.Predmet.ProtustrankaFormatedWithAdressOIB>
    <izvorni_sadrzaj> EXAGO d.o.o. PULA, OIB 98581523976, Divkovićeva 2, 52100 Pula</izvorni_sadrzaj>
    <derivirana_varijabla naziv="DomainObject.Predmet.ProtustrankaFormatedWithAdressOIB_1"> EXAGO d.o.o. PULA, OIB 98581523976, Divkovićeva 2, 52100 Pula</derivirana_varijabla>
  </DomainObject.Predmet.ProtustrankaFormatedWithAdressOIB>
  <DomainObject.Predmet.ProtustrankaWithAdress>
    <izvorni_sadrzaj>EXAGO d.o.o. PULA Divkovićeva 2, 52100 Pula</izvorni_sadrzaj>
    <derivirana_varijabla naziv="DomainObject.Predmet.ProtustrankaWithAdress_1">EXAGO d.o.o. PULA Divkovićeva 2, 52100 Pula</derivirana_varijabla>
  </DomainObject.Predmet.ProtustrankaWithAdress>
  <DomainObject.Predmet.ProtustrankaWithAdressOIB>
    <izvorni_sadrzaj>EXAGO d.o.o. PULA, OIB 98581523976, Divkovićeva 2, 52100 Pula</izvorni_sadrzaj>
    <derivirana_varijabla naziv="DomainObject.Predmet.ProtustrankaWithAdressOIB_1">EXAGO d.o.o. PULA, OIB 98581523976, Divkovićeva 2, 52100 Pula</derivirana_varijabla>
  </DomainObject.Predmet.ProtustrankaWithAdressOIB>
  <DomainObject.Predmet.ProtustrankaNazivFormated>
    <izvorni_sadrzaj>EXAGO d.o.o. PULA</izvorni_sadrzaj>
    <derivirana_varijabla naziv="DomainObject.Predmet.ProtustrankaNazivFormated_1">EXAGO d.o.o. PULA</derivirana_varijabla>
  </DomainObject.Predmet.ProtustrankaNazivFormated>
  <DomainObject.Predmet.ProtustrankaNazivFormatedOIB>
    <izvorni_sadrzaj>EXAGO d.o.o. PULA, OIB 98581523976</izvorni_sadrzaj>
    <derivirana_varijabla naziv="DomainObject.Predmet.ProtustrankaNazivFormatedOIB_1">EXAGO d.o.o. PULA, OIB 98581523976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31216.48</izvorni_sadrzaj>
    <derivirana_varijabla naziv="DomainObject.Predmet.TrenutnaVrijednost_1">31216.48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EXAGO d.o.o. PULA</item>
    </izvorni_sadrzaj>
    <derivirana_varijabla naziv="DomainObject.Predmet.ProtuStrankaListFormated_1">
      <item>EXAGO d.o.o. PULA</item>
    </derivirana_varijabla>
  </DomainObject.Predmet.ProtuStrankaListFormated>
  <DomainObject.Predmet.ProtuStrankaListFormatedOIB>
    <izvorni_sadrzaj>
      <item>EXAGO d.o.o. PULA, OIB 98581523976</item>
    </izvorni_sadrzaj>
    <derivirana_varijabla naziv="DomainObject.Predmet.ProtuStrankaListFormatedOIB_1">
      <item>EXAGO d.o.o. PULA, OIB 98581523976</item>
    </derivirana_varijabla>
  </DomainObject.Predmet.ProtuStrankaListFormatedOIB>
  <DomainObject.Predmet.ProtuStrankaListFormatedWithAdress>
    <izvorni_sadrzaj>
      <item>EXAGO d.o.o. PULA, Divkovićeva 2, 52100 Pula</item>
    </izvorni_sadrzaj>
    <derivirana_varijabla naziv="DomainObject.Predmet.ProtuStrankaListFormatedWithAdress_1">
      <item>EXAGO d.o.o. PULA, Divkovićeva 2, 52100 Pula</item>
    </derivirana_varijabla>
  </DomainObject.Predmet.ProtuStrankaListFormatedWithAdress>
  <DomainObject.Predmet.ProtuStrankaListFormatedWithAdressOIB>
    <izvorni_sadrzaj>
      <item>EXAGO d.o.o. PULA, OIB 98581523976, Divkovićeva 2, 52100 Pula</item>
    </izvorni_sadrzaj>
    <derivirana_varijabla naziv="DomainObject.Predmet.ProtuStrankaListFormatedWithAdressOIB_1">
      <item>EXAGO d.o.o. PULA, OIB 98581523976, Divkovićeva 2, 52100 Pula</item>
    </derivirana_varijabla>
  </DomainObject.Predmet.ProtuStrankaListFormatedWithAdressOIB>
  <DomainObject.Predmet.ProtuStrankaListNazivFormated>
    <izvorni_sadrzaj>
      <item>EXAGO d.o.o. PULA</item>
    </izvorni_sadrzaj>
    <derivirana_varijabla naziv="DomainObject.Predmet.ProtuStrankaListNazivFormated_1">
      <item>EXAGO d.o.o. PULA</item>
    </derivirana_varijabla>
  </DomainObject.Predmet.ProtuStrankaListNazivFormated>
  <DomainObject.Predmet.ProtuStrankaListNazivFormatedOIB>
    <izvorni_sadrzaj>
      <item>EXAGO d.o.o. PULA, OIB 98581523976</item>
    </izvorni_sadrzaj>
    <derivirana_varijabla naziv="DomainObject.Predmet.ProtuStrankaListNazivFormatedOIB_1">
      <item>EXAGO d.o.o. PULA, OIB 98581523976</item>
    </derivirana_varijabla>
  </DomainObject.Predmet.ProtuStrankaListNazivFormatedOIB>
  <DomainObject.Predmet.OstaliListFormated>
    <izvorni_sadrzaj>
      <item>RH, Ministarstvo financija, Porezna uprava, Područni ured Istra, Primorje, Gorski kotar i Lika</item>
      <item>ŽDO PULA</item>
    </izvorni_sadrzaj>
    <derivirana_varijabla naziv="DomainObject.Predmet.OstaliListFormated_1">
      <item>RH, Ministarstvo financija, Porezna uprava, Područni ured Istra, Primorje, Gorski kotar i Lika</item>
      <item>ŽDO PULA</item>
    </derivirana_varijabla>
  </DomainObject.Predmet.OstaliListFormated>
  <DomainObject.Predmet.OstaliListFormatedOIB>
    <izvorni_sadrzaj>
      <item>RH, Ministarstvo financija, Porezna uprava, Područni ured Istra, Primorje, Gorski kotar i Lika, OIB 52634238587</item>
      <item>ŽDO PULA</item>
    </izvorni_sadrzaj>
    <derivirana_varijabla naziv="DomainObject.Predmet.OstaliListFormatedOIB_1">
      <item>RH, Ministarstvo financija, Porezna uprava, Područni ured Istra, Primorje, Gorski kotar i Lika, OIB 52634238587</item>
      <item>ŽDO PULA</item>
    </derivirana_varijabla>
  </DomainObject.Predmet.OstaliListFormatedOIB>
  <DomainObject.Predmet.OstaliListFormatedWithAdress>
    <izvorni_sadrzaj>
      <item>RH, Ministarstvo financija, Porezna uprava, Područni ured Istra, Primorje, Gorski kotar i Lika</item>
      <item>ŽDO PULA</item>
    </izvorni_sadrzaj>
    <derivirana_varijabla naziv="DomainObject.Predmet.OstaliListFormatedWithAdress_1">
      <item>RH, Ministarstvo financija, Porezna uprava, Područni ured Istra, Primorje, Gorski kotar i Lika</item>
      <item>ŽDO PULA</item>
    </derivirana_varijabla>
  </DomainObject.Predmet.OstaliListFormatedWithAdress>
  <DomainObject.Predmet.OstaliListFormatedWithAdressOIB>
    <izvorni_sadrzaj>
      <item>RH, Ministarstvo financija, Porezna uprava, Područni ured Istra, Primorje, Gorski kotar i Lika, OIB 52634238587</item>
      <item>ŽDO PULA</item>
    </izvorni_sadrzaj>
    <derivirana_varijabla naziv="DomainObject.Predmet.OstaliListFormatedWithAdressOIB_1">
      <item>RH, Ministarstvo financija, Porezna uprava, Područni ured Istra, Primorje, Gorski kotar i Lika, OIB 52634238587</item>
      <item>ŽDO PULA</item>
    </derivirana_varijabla>
  </DomainObject.Predmet.OstaliListFormatedWithAdressOIB>
  <DomainObject.Predmet.OstaliListNazivFormated>
    <izvorni_sadrzaj>
      <item>RH, Ministarstvo financija, Porezna uprava, Područni ured Istra, Primorje, Gorski kotar i Lika</item>
      <item>ŽDO PULA</item>
    </izvorni_sadrzaj>
    <derivirana_varijabla naziv="DomainObject.Predmet.OstaliListNazivFormated_1">
      <item>RH, Ministarstvo financija, Porezna uprava, Područni ured Istra, Primorje, Gorski kotar i Lika</item>
      <item>ŽDO PULA</item>
    </derivirana_varijabla>
  </DomainObject.Predmet.OstaliListNazivFormated>
  <DomainObject.Predmet.OstaliListNazivFormatedOIB>
    <izvorni_sadrzaj>
      <item>RH, Ministarstvo financija, Porezna uprava, Područni ured Istra, Primorje, Gorski kotar i Lika, OIB 52634238587</item>
      <item>ŽDO PULA</item>
    </izvorni_sadrzaj>
    <derivirana_varijabla naziv="DomainObject.Predmet.OstaliListNazivFormatedOIB_1">
      <item>RH, Ministarstvo financija, Porezna uprava, Područni ured Istra, Primorje, Gorski kotar i Lika, OIB 52634238587</item>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EXAGO d.o.o. PULA</izvorni_sadrzaj>
    <derivirana_varijabla naziv="DomainObject.Predmet.ProtustrankaIDrugi_1">EXAGO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EXAGO d.o.o. PULA, OIB 98581523976, Divkovićeva 2, 52100 Pula</izvorni_sadrzaj>
    <derivirana_varijabla naziv="DomainObject.Predmet.ProtustrankaIDrugiAdressOIB_1">EXAGO d.o.o. PULA, OIB 98581523976, Divkovićeva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EXAGO d.o.o. PULA</item>
      <item>RH, Ministarstvo financija, Porezna uprava, Područni ured Istra, Primorje, Gorski kotar i Lika</item>
      <item>ŽDO PULA</item>
    </izvorni_sadrzaj>
    <derivirana_varijabla naziv="DomainObject.Predmet.SudioniciListNaziv_1">
      <item>FINANCIJSKA AGENCIJA, RC RIJEKA, PODRUŽNICA PULA, PULA</item>
      <item>EXAGO d.o.o. PULA</item>
      <item>RH, Ministarstvo financija, Porezna uprava, Područni ured Istra, Primorje, Gorski kotar i Lika</item>
      <item>ŽDO PULA</item>
    </derivirana_varijabla>
  </DomainObject.Predmet.SudioniciListNaziv>
  <DomainObject.Predmet.SudioniciListAdressOIB>
    <izvorni_sadrzaj>
      <item>FINANCIJSKA AGENCIJA, RC RIJEKA, PODRUŽNICA PULA, PULA, OIB 85821130368, Giardini 5,52100 Pula</item>
      <item>EXAGO d.o.o. PULA, OIB 98581523976, Divkovićeva 2,52100 Pula</item>
      <item>RH, Ministarstvo financija, Porezna uprava, Područni ured Istra, Primorje, Gorski kotar i Lika, OIB 52634238587</item>
      <item>ŽDO PULA</item>
    </izvorni_sadrzaj>
    <derivirana_varijabla naziv="DomainObject.Predmet.SudioniciListAdressOIB_1">
      <item>FINANCIJSKA AGENCIJA, RC RIJEKA, PODRUŽNICA PULA, PULA, OIB 85821130368, Giardini 5,52100 Pula</item>
      <item>EXAGO d.o.o. PULA, OIB 98581523976, Divkovićeva 2,52100 Pula</item>
      <item>RH, Ministarstvo financija, Porezna uprava, Područni ured Istra, Primorje, Gorski kotar i Lika, OIB 52634238587</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98581523976</item>
      <item>, OIB 52634238587</item>
      <item>, OIB null</item>
    </izvorni_sadrzaj>
    <derivirana_varijabla naziv="DomainObject.Predmet.SudioniciListNazivOIB_1">
      <item>, OIB 85821130368</item>
      <item>, OIB 98581523976</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525</properties:Words>
  <properties:Characters>2938</properties:Characters>
  <properties:Lines>80</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2016-02-10T13:21:00Z</dcterms:created>
  <dc:creator>Mihaela Kaligari</dc:creator>
  <dc:description/>
  <cp:keywords/>
  <cp:lastModifiedBy>Mihaela Kaligari</cp:lastModifiedBy>
  <cp:lastPrinted>2016-02-10T13:26:00Z</cp:lastPrinted>
  <dcterms:modified xmlns:xsi="http://www.w3.org/2001/XMLSchema-instance" xsi:type="dcterms:W3CDTF">2016-02-15T09:20:00Z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