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16510" w14:paraId="bc16510" w:rsidRDefault="00AB4602" w:rsidP="008D015F" w:rsidR="008D015F" w:rsidRPr="008D015F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D015F" w:rsidRPr="008D015F">
        <w:rPr>
          <w:rFonts w:cs="Times New Roman"/>
          <w:b/>
        </w:rPr>
        <w:t xml:space="preserve">     </w:t>
      </w:r>
      <w:r w:rsidR="008D015F" w:rsidRPr="008D015F">
        <w:rPr>
          <w:rFonts w:cs="Times New Roman"/>
        </w:rPr>
        <w:t>REPUBLIKA HRVATSKA</w:t>
      </w:r>
    </w:p>
    <w:p w:rsidRDefault="008D015F" w:rsidP="008D015F" w:rsidR="008D015F" w:rsidRPr="008D015F">
      <w:pPr>
        <w:spacing w:after="0"/>
        <w:rPr>
          <w:rFonts w:cs="Times New Roman" w:eastAsia="Times New Roman"/>
          <w:lang w:eastAsia="hr-HR"/>
        </w:rPr>
      </w:pPr>
      <w:r w:rsidRPr="008D015F">
        <w:rPr>
          <w:rFonts w:cs="Times New Roman" w:eastAsia="Times New Roman"/>
          <w:lang w:eastAsia="hr-HR"/>
        </w:rPr>
        <w:t xml:space="preserve"> TRGOVAČKI SUD U ZAGREBU</w:t>
      </w:r>
    </w:p>
    <w:p w:rsidRDefault="008D015F" w:rsidP="008D015F" w:rsidR="008D015F" w:rsidRPr="008D015F">
      <w:pPr>
        <w:spacing w:after="0"/>
        <w:rPr>
          <w:rFonts w:cs="Times New Roman" w:eastAsia="Times New Roman"/>
          <w:lang w:eastAsia="hr-HR"/>
        </w:rPr>
      </w:pPr>
      <w:r w:rsidRPr="008D015F">
        <w:rPr>
          <w:rFonts w:cs="Times New Roman" w:eastAsia="Times New Roman"/>
          <w:lang w:eastAsia="hr-HR"/>
        </w:rPr>
        <w:t xml:space="preserve">         Stalna služba u Karlovcu </w:t>
      </w:r>
    </w:p>
    <w:p w:rsidRDefault="008D015F" w:rsidP="008D015F" w:rsidR="008D015F" w:rsidRPr="008D015F">
      <w:pPr>
        <w:spacing w:after="0"/>
        <w:rPr>
          <w:rFonts w:cs="Times New Roman" w:eastAsia="Times New Roman"/>
          <w:lang w:eastAsia="hr-HR"/>
        </w:rPr>
      </w:pPr>
      <w:r w:rsidRPr="008D015F">
        <w:rPr>
          <w:rFonts w:cs="Times New Roman" w:eastAsia="Times New Roman"/>
          <w:lang w:eastAsia="hr-HR"/>
        </w:rPr>
        <w:t>Karlovac, Trg hrvatskih branitelja 1/II</w:t>
      </w:r>
    </w:p>
    <w:p w:rsidRDefault="008D015F" w:rsidP="008D015F" w:rsidR="008D015F" w:rsidRPr="008D015F">
      <w:pPr>
        <w:spacing w:after="0"/>
        <w:rPr>
          <w:rFonts w:cs="Times New Roman" w:eastAsia="Times New Roman"/>
          <w:lang w:eastAsia="hr-HR"/>
        </w:rPr>
      </w:pPr>
    </w:p>
    <w:p w:rsidRDefault="008D015F" w:rsidP="008D015F" w:rsidR="008D015F" w:rsidRPr="008D015F">
      <w:pPr>
        <w:spacing w:after="0"/>
        <w:jc w:val="center"/>
        <w:rPr>
          <w:rFonts w:cs="Times New Roman" w:eastAsia="Times New Roman"/>
          <w:lang w:eastAsia="hr-HR"/>
        </w:rPr>
      </w:pPr>
      <w:r w:rsidRPr="008D015F">
        <w:rPr>
          <w:rFonts w:cs="Times New Roman" w:eastAsia="Times New Roman"/>
          <w:lang w:eastAsia="hr-HR"/>
        </w:rPr>
        <w:t>U  I M E   R E P U B L I K E   H R V A T S K E</w:t>
      </w:r>
    </w:p>
    <w:p w:rsidRDefault="008D015F" w:rsidP="008D015F" w:rsidR="008D015F" w:rsidRPr="008D015F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8D015F" w:rsidP="008D015F" w:rsidR="008D015F" w:rsidRPr="008D015F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8D015F">
        <w:rPr>
          <w:rFonts w:cs="Times New Roman" w:eastAsia="Times New Roman"/>
          <w:lang w:eastAsia="hr-HR"/>
        </w:rPr>
        <w:t>R J E Š E N J E</w:t>
      </w:r>
    </w:p>
    <w:p w:rsidRDefault="008D015F" w:rsidP="008D015F" w:rsidR="008D015F" w:rsidRPr="008D015F">
      <w:pPr>
        <w:spacing w:after="0"/>
        <w:rPr>
          <w:rFonts w:cs="Times New Roman" w:eastAsia="Times New Roman"/>
          <w:lang w:eastAsia="hr-HR"/>
        </w:rPr>
      </w:pPr>
    </w:p>
    <w:p w:rsidRDefault="008D015F" w:rsidP="008D015F" w:rsidR="008D015F" w:rsidRPr="008D015F">
      <w:pPr>
        <w:spacing w:after="0"/>
        <w:jc w:val="both"/>
        <w:rPr>
          <w:rFonts w:cs="Times New Roman" w:eastAsia="Times New Roman"/>
          <w:lang w:eastAsia="hr-HR"/>
        </w:rPr>
      </w:pPr>
      <w:r w:rsidRPr="008D015F">
        <w:rPr>
          <w:rFonts w:cs="Times New Roman" w:eastAsia="Times New Roman"/>
          <w:lang w:eastAsia="hr-HR"/>
        </w:rPr>
        <w:tab/>
        <w:t>TRGOVAČKI SUD U ZAGREBU, Stalna služba u Karlovcu</w:t>
      </w:r>
      <w:r w:rsidRPr="008D015F">
        <w:rPr>
          <w:rFonts w:cs="Times New Roman" w:eastAsia="Times New Roman"/>
          <w:b/>
          <w:lang w:eastAsia="hr-HR"/>
        </w:rPr>
        <w:t>,</w:t>
      </w:r>
      <w:r w:rsidRPr="008D015F">
        <w:rPr>
          <w:rFonts w:cs="Times New Roman" w:eastAsia="Times New Roman"/>
          <w:lang w:eastAsia="hr-HR"/>
        </w:rPr>
        <w:t xml:space="preserve"> po sucu Jadranki Mađeruh, kao stečajnom sucu, u stečajnom postupku nad stečajnim dužnikom ZAGREB-PROM d.o.o. u stečaju, Zagreb, Jelašićeva 12, OIB: 95983508173, 4. rujna 2018.</w:t>
      </w:r>
    </w:p>
    <w:p w:rsidRDefault="008D015F" w:rsidP="008D015F" w:rsidR="008D015F" w:rsidRPr="008D015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D015F" w:rsidP="008D015F" w:rsidR="008D015F" w:rsidRPr="008D015F">
      <w:pPr>
        <w:spacing w:after="0"/>
        <w:jc w:val="center"/>
        <w:rPr>
          <w:rFonts w:cs="Times New Roman" w:eastAsia="Times New Roman"/>
          <w:lang w:eastAsia="hr-HR"/>
        </w:rPr>
      </w:pPr>
      <w:r w:rsidRPr="008D015F">
        <w:rPr>
          <w:rFonts w:cs="Times New Roman" w:eastAsia="Times New Roman"/>
          <w:lang w:eastAsia="hr-HR"/>
        </w:rPr>
        <w:t>r i j e š i o   j e</w:t>
      </w:r>
    </w:p>
    <w:p w:rsidRDefault="008D015F" w:rsidP="008D015F" w:rsidR="008D015F" w:rsidRPr="008D015F">
      <w:pPr>
        <w:spacing w:after="0"/>
        <w:rPr>
          <w:rFonts w:cs="Times New Roman" w:eastAsia="Times New Roman"/>
          <w:lang w:eastAsia="hr-HR"/>
        </w:rPr>
      </w:pPr>
    </w:p>
    <w:p w:rsidRDefault="008D015F" w:rsidP="008D015F" w:rsidR="008D015F" w:rsidRPr="008D015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D015F">
        <w:rPr>
          <w:rFonts w:cs="Times New Roman" w:eastAsia="Times New Roman"/>
          <w:lang w:eastAsia="hr-HR"/>
        </w:rPr>
        <w:t>Zaključuje se stečajni postupak nad stečajnim dužnikom ZAGREB-PROM d.o.o. u stečaju, Zagreb, Jelašićeva 12, OIB: 95983508173, sa danom 4. rujna 2018.</w:t>
      </w:r>
    </w:p>
    <w:p w:rsidRDefault="008D015F" w:rsidP="008D015F" w:rsidR="008D015F" w:rsidRPr="008D015F">
      <w:pPr>
        <w:spacing w:after="0"/>
        <w:rPr>
          <w:rFonts w:cs="Times New Roman" w:eastAsia="Times New Roman"/>
          <w:lang w:eastAsia="hr-HR"/>
        </w:rPr>
      </w:pPr>
    </w:p>
    <w:p w:rsidRDefault="008D015F" w:rsidP="008D015F" w:rsidR="008D015F" w:rsidRPr="008D015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D015F">
        <w:rPr>
          <w:rFonts w:cs="Times New Roman" w:eastAsia="Times New Roman"/>
          <w:lang w:eastAsia="hr-HR"/>
        </w:rPr>
        <w:t>Po pravomoćnosti ovog rješenja provest će se brisanje stečajnog dužnika iz sudskog registra.</w:t>
      </w:r>
    </w:p>
    <w:p w:rsidRDefault="008D015F" w:rsidP="008D015F" w:rsidR="008D015F" w:rsidRPr="008D01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015F" w:rsidP="008D015F" w:rsidR="008D015F" w:rsidRPr="008D015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D015F">
        <w:rPr>
          <w:rFonts w:cs="Times New Roman" w:eastAsia="Times New Roman"/>
          <w:lang w:eastAsia="hr-HR"/>
        </w:rPr>
        <w:t>Ovo rješenje oglasit će se na e-oglasnoj ploči suda.</w:t>
      </w:r>
    </w:p>
    <w:p w:rsidRDefault="008D015F" w:rsidP="008D015F" w:rsidR="008D015F" w:rsidRPr="008D01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015F" w:rsidP="008D015F" w:rsidR="008D015F" w:rsidRPr="008D015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D015F">
        <w:rPr>
          <w:rFonts w:cs="Times New Roman" w:eastAsia="Times New Roman"/>
          <w:lang w:eastAsia="hr-HR"/>
        </w:rPr>
        <w:t>Stečajni upravitelj podnijet će sudu izvješće o predaji arhive na trajno čuvanje.</w:t>
      </w:r>
    </w:p>
    <w:p w:rsidRDefault="008D015F" w:rsidP="008D015F" w:rsidR="008D015F" w:rsidRPr="008D015F">
      <w:pPr>
        <w:spacing w:after="0"/>
        <w:rPr>
          <w:rFonts w:cs="Times New Roman" w:eastAsia="Times New Roman"/>
          <w:lang w:eastAsia="hr-HR"/>
        </w:rPr>
      </w:pPr>
    </w:p>
    <w:p w:rsidRDefault="008D015F" w:rsidP="008D015F" w:rsidR="008D015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D015F" w:rsidP="008D015F" w:rsidR="008D015F">
      <w:pPr>
        <w:spacing w:after="0"/>
        <w:jc w:val="center"/>
        <w:rPr>
          <w:rFonts w:cs="Times New Roman" w:eastAsia="Times New Roman"/>
          <w:lang w:eastAsia="hr-HR"/>
        </w:rPr>
      </w:pPr>
      <w:r w:rsidRPr="008D015F">
        <w:rPr>
          <w:rFonts w:cs="Times New Roman" w:eastAsia="Times New Roman"/>
          <w:lang w:eastAsia="hr-HR"/>
        </w:rPr>
        <w:t>Obrazloženje</w:t>
      </w:r>
    </w:p>
    <w:p w:rsidRDefault="008D015F" w:rsidP="008D015F" w:rsidR="008D015F" w:rsidRPr="008D015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D015F" w:rsidP="008D015F" w:rsidR="008D015F" w:rsidRPr="008D015F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D015F">
        <w:rPr>
          <w:rFonts w:cs="Times New Roman" w:eastAsia="Times New Roman"/>
          <w:lang w:eastAsia="hr-HR"/>
        </w:rPr>
        <w:tab/>
      </w:r>
    </w:p>
    <w:p w:rsidRDefault="008D015F" w:rsidP="008D015F" w:rsidR="008D015F" w:rsidRPr="008D015F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D015F">
        <w:rPr>
          <w:rFonts w:cs="Times New Roman" w:eastAsia="Times New Roman"/>
          <w:lang w:eastAsia="hr-HR"/>
        </w:rPr>
        <w:tab/>
        <w:t>Rješenjem ovog suda posl. br. St-574/18 od 3. srpnja 2018. godine zakazano je završno ročište za dan 22. kolovoza 2018. na kojem je stečajni upravitelj iznio sve relevantne činjenice kao u završnom računu i završnom popisu.</w:t>
      </w:r>
    </w:p>
    <w:p w:rsidRDefault="008D015F" w:rsidP="008D015F" w:rsidR="008D015F" w:rsidRPr="008D015F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D015F" w:rsidP="008D015F" w:rsidR="008D015F" w:rsidRPr="008D015F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D015F">
        <w:rPr>
          <w:rFonts w:cs="Times New Roman" w:eastAsia="Times New Roman"/>
          <w:lang w:eastAsia="hr-HR"/>
        </w:rPr>
        <w:tab/>
        <w:t xml:space="preserve">Prema završnom računu stečajnog upravitelja proizlazi da se imovina stečajnog dužnika odnosila na opterećenu nekretninu, da su ukupni prihodi 76.800,00 kn, da je isplaćena nagrada stečajnom upravitelju u bruto iznosu od 10.629,60 kn, izvršen je povrat predujma u iznosu od 15.000,00 kn, namiren je razlučni vjerovnik u iznosu od 34.326,26 kn te su isplaćene obveze stečajne mase u iznosu od 15.237,52 kn, a na računu dužnika nalazi se iznos od 1.606,62 kn koji je potreban za bankarske naknade, troškove zatvaranja računa i i druge sitne troškove koji ulaze u obveze stečajne mase. Nema nikakvih sredstava koja bi bila za diobu vjerovnicima. </w:t>
      </w:r>
    </w:p>
    <w:p w:rsidRDefault="008D015F" w:rsidP="008D015F" w:rsidR="008D015F" w:rsidRPr="008D015F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D015F" w:rsidP="008D015F" w:rsidR="008D015F" w:rsidRPr="008D015F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D015F">
        <w:rPr>
          <w:rFonts w:cs="Times New Roman" w:eastAsia="Times New Roman"/>
          <w:lang w:eastAsia="hr-HR"/>
        </w:rPr>
        <w:lastRenderedPageBreak/>
        <w:tab/>
        <w:t xml:space="preserve">Podneskom od 29. kolovoza 2018. stečajni upravitelj je naveo da je u cijelosti podmirio bankarske naknade, te zatvorio bankovni račun stečajnog dužnika i predlaže postupiti u smislu čl. 196. Stečajnog zakona (Narodne novine broj 44/96, 29/99, 129/00, 123/03, 82/06, 116/10, 25/12, 133/12,  dalje:SZ-a). </w:t>
      </w:r>
    </w:p>
    <w:p w:rsidRDefault="008D015F" w:rsidP="008D015F" w:rsidR="008D015F" w:rsidRPr="008D015F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D015F" w:rsidP="008D015F" w:rsidR="008D015F" w:rsidRPr="008D015F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D015F">
        <w:rPr>
          <w:rFonts w:cs="Times New Roman" w:eastAsia="Times New Roman"/>
          <w:lang w:eastAsia="hr-HR"/>
        </w:rPr>
        <w:tab/>
        <w:t xml:space="preserve">S obzirom da su pokriveni svi troškovi stečajnog postupka, kao i ostale obveze stečajne mase, valjalo je temeljem čl. </w:t>
      </w:r>
      <w:smartTag w:element="metricconverter" w:uri="urn:schemas-microsoft-com:office:smarttags">
        <w:smartTagPr>
          <w:attr w:val="196. st" w:name="ProductID"/>
        </w:smartTagPr>
        <w:r w:rsidRPr="008D015F">
          <w:rPr>
            <w:rFonts w:cs="Times New Roman" w:eastAsia="Times New Roman"/>
            <w:lang w:eastAsia="hr-HR"/>
          </w:rPr>
          <w:t>196. st</w:t>
        </w:r>
      </w:smartTag>
      <w:r w:rsidRPr="008D015F">
        <w:rPr>
          <w:rFonts w:cs="Times New Roman" w:eastAsia="Times New Roman"/>
          <w:lang w:eastAsia="hr-HR"/>
        </w:rPr>
        <w:t>. 1. SZ-a riješiti kao u točki I. izreke.</w:t>
      </w:r>
      <w:r w:rsidRPr="008D015F">
        <w:rPr>
          <w:rFonts w:cs="Times New Roman" w:eastAsia="Times New Roman"/>
          <w:lang w:eastAsia="hr-HR"/>
        </w:rPr>
        <w:tab/>
      </w:r>
    </w:p>
    <w:p w:rsidRDefault="008D015F" w:rsidP="008D015F" w:rsidR="008D015F" w:rsidRPr="008D015F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D015F">
        <w:rPr>
          <w:rFonts w:cs="Times New Roman" w:eastAsia="Times New Roman"/>
          <w:lang w:eastAsia="hr-HR"/>
        </w:rPr>
        <w:tab/>
      </w:r>
    </w:p>
    <w:p w:rsidRDefault="008D015F" w:rsidP="008D015F" w:rsidR="008D015F" w:rsidRPr="008D015F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D015F">
        <w:rPr>
          <w:rFonts w:cs="Times New Roman" w:eastAsia="Times New Roman"/>
          <w:lang w:eastAsia="hr-HR"/>
        </w:rPr>
        <w:tab/>
        <w:t xml:space="preserve">Temeljem čl. </w:t>
      </w:r>
      <w:smartTag w:element="metricconverter" w:uri="urn:schemas-microsoft-com:office:smarttags">
        <w:smartTagPr>
          <w:attr w:val="196. st" w:name="ProductID"/>
        </w:smartTagPr>
        <w:r w:rsidRPr="008D015F">
          <w:rPr>
            <w:rFonts w:cs="Times New Roman" w:eastAsia="Times New Roman"/>
            <w:lang w:eastAsia="hr-HR"/>
          </w:rPr>
          <w:t>196. st</w:t>
        </w:r>
      </w:smartTag>
      <w:r w:rsidRPr="008D015F">
        <w:rPr>
          <w:rFonts w:cs="Times New Roman" w:eastAsia="Times New Roman"/>
          <w:lang w:eastAsia="hr-HR"/>
        </w:rPr>
        <w:t xml:space="preserve">. 2. SZ-a riješeno je kao u točki III. izreke, a temeljem čl. </w:t>
      </w:r>
      <w:smartTag w:element="metricconverter" w:uri="urn:schemas-microsoft-com:office:smarttags">
        <w:smartTagPr>
          <w:attr w:val="196. st" w:name="ProductID"/>
        </w:smartTagPr>
        <w:r w:rsidRPr="008D015F">
          <w:rPr>
            <w:rFonts w:cs="Times New Roman" w:eastAsia="Times New Roman"/>
            <w:lang w:eastAsia="hr-HR"/>
          </w:rPr>
          <w:t>196. st</w:t>
        </w:r>
      </w:smartTag>
      <w:r w:rsidRPr="008D015F">
        <w:rPr>
          <w:rFonts w:cs="Times New Roman" w:eastAsia="Times New Roman"/>
          <w:lang w:eastAsia="hr-HR"/>
        </w:rPr>
        <w:t>. 3. SZ-a kao u točki II.</w:t>
      </w:r>
      <w:r w:rsidRPr="008D015F">
        <w:rPr>
          <w:rFonts w:cs="Times New Roman" w:eastAsia="Times New Roman"/>
          <w:lang w:eastAsia="hr-HR"/>
        </w:rPr>
        <w:tab/>
      </w:r>
    </w:p>
    <w:p w:rsidRDefault="008D015F" w:rsidP="008D015F" w:rsidR="008D015F" w:rsidRPr="008D015F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D015F" w:rsidP="008D015F" w:rsidR="008D015F" w:rsidRPr="008D015F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D015F">
        <w:rPr>
          <w:rFonts w:cs="Times New Roman" w:eastAsia="Times New Roman"/>
          <w:lang w:eastAsia="hr-HR"/>
        </w:rPr>
        <w:tab/>
      </w:r>
      <w:r w:rsidRPr="008D015F">
        <w:rPr>
          <w:rFonts w:cs="Times New Roman" w:eastAsia="Times New Roman"/>
          <w:lang w:eastAsia="hr-HR"/>
        </w:rPr>
        <w:tab/>
      </w:r>
      <w:r w:rsidRPr="008D015F">
        <w:rPr>
          <w:rFonts w:cs="Times New Roman" w:eastAsia="Times New Roman"/>
          <w:lang w:eastAsia="hr-HR"/>
        </w:rPr>
        <w:tab/>
      </w:r>
      <w:r w:rsidRPr="008D015F">
        <w:rPr>
          <w:rFonts w:cs="Times New Roman" w:eastAsia="Times New Roman"/>
          <w:lang w:eastAsia="hr-HR"/>
        </w:rPr>
        <w:tab/>
      </w:r>
    </w:p>
    <w:p w:rsidRDefault="008D015F" w:rsidP="008D015F" w:rsidR="008D015F" w:rsidRPr="008D015F">
      <w:pPr>
        <w:spacing w:after="0"/>
        <w:jc w:val="center"/>
        <w:rPr>
          <w:rFonts w:cs="Times New Roman" w:eastAsia="Times New Roman"/>
          <w:lang w:eastAsia="hr-HR"/>
        </w:rPr>
      </w:pPr>
      <w:r w:rsidRPr="008D015F">
        <w:rPr>
          <w:rFonts w:cs="Times New Roman" w:eastAsia="Times New Roman"/>
          <w:lang w:eastAsia="hr-HR"/>
        </w:rPr>
        <w:t xml:space="preserve">U Karlovcu 4. rujna 2018. </w:t>
      </w:r>
    </w:p>
    <w:p w:rsidRDefault="008D015F" w:rsidP="008D015F" w:rsidR="008D015F" w:rsidRPr="008D015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D015F" w:rsidP="008D015F" w:rsidR="008D015F" w:rsidRPr="008D015F">
      <w:pPr>
        <w:spacing w:after="0"/>
        <w:jc w:val="both"/>
        <w:rPr>
          <w:rFonts w:cs="Times New Roman" w:eastAsia="Times New Roman"/>
          <w:lang w:eastAsia="hr-HR"/>
        </w:rPr>
      </w:pPr>
      <w:r w:rsidRPr="008D015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Stečajni sudac:</w:t>
      </w:r>
    </w:p>
    <w:p w:rsidRDefault="008D015F" w:rsidP="008D015F" w:rsidR="008D015F" w:rsidRPr="008D015F">
      <w:pPr>
        <w:spacing w:after="0"/>
        <w:jc w:val="center"/>
        <w:rPr>
          <w:rFonts w:cs="Times New Roman" w:eastAsia="Times New Roman"/>
          <w:lang w:eastAsia="hr-HR"/>
        </w:rPr>
      </w:pPr>
      <w:r w:rsidRPr="008D015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8D015F" w:rsidP="008D015F" w:rsidR="008D015F" w:rsidRPr="008D015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D015F" w:rsidP="008D015F" w:rsidR="008D015F" w:rsidRPr="008D015F">
      <w:pPr>
        <w:spacing w:after="0"/>
        <w:jc w:val="right"/>
        <w:rPr>
          <w:rFonts w:cs="Times New Roman" w:eastAsia="Times New Roman"/>
          <w:lang w:eastAsia="hr-HR"/>
        </w:rPr>
      </w:pPr>
      <w:r w:rsidRPr="008D015F">
        <w:rPr>
          <w:rFonts w:cs="Times New Roman" w:eastAsia="Times New Roman"/>
          <w:lang w:eastAsia="hr-HR"/>
        </w:rPr>
        <w:t>Za točnost otpravka-</w:t>
      </w:r>
    </w:p>
    <w:p w:rsidRDefault="008D015F" w:rsidP="008D015F" w:rsidR="008D015F" w:rsidRPr="008D015F">
      <w:pPr>
        <w:spacing w:after="0"/>
        <w:jc w:val="right"/>
        <w:rPr>
          <w:rFonts w:cs="Times New Roman" w:eastAsia="Times New Roman"/>
          <w:lang w:eastAsia="hr-HR"/>
        </w:rPr>
      </w:pPr>
      <w:r w:rsidRPr="008D015F">
        <w:rPr>
          <w:rFonts w:cs="Times New Roman" w:eastAsia="Times New Roman"/>
          <w:lang w:eastAsia="hr-HR"/>
        </w:rPr>
        <w:t>ovlašteni službenik:</w:t>
      </w:r>
    </w:p>
    <w:p w:rsidRDefault="008D015F" w:rsidP="008D015F" w:rsidR="008D015F" w:rsidRPr="008D015F">
      <w:pPr>
        <w:spacing w:after="0"/>
        <w:jc w:val="center"/>
        <w:rPr>
          <w:rFonts w:cs="Times New Roman" w:eastAsia="Times New Roman"/>
          <w:lang w:eastAsia="hr-HR"/>
        </w:rPr>
      </w:pPr>
      <w:r w:rsidRPr="008D015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</w:t>
      </w:r>
      <w:r w:rsidRPr="008D015F">
        <w:rPr>
          <w:rFonts w:cs="Times New Roman" w:eastAsia="Times New Roman"/>
          <w:lang w:eastAsia="hr-HR"/>
        </w:rPr>
        <w:t xml:space="preserve">       Draženka Prpić</w:t>
      </w:r>
    </w:p>
    <w:p w:rsidRDefault="008D015F" w:rsidP="008D015F" w:rsidR="008D015F" w:rsidRPr="008D015F">
      <w:pPr>
        <w:spacing w:after="0"/>
        <w:jc w:val="both"/>
        <w:rPr>
          <w:rFonts w:cs="Times New Roman" w:eastAsia="Times New Roman"/>
          <w:lang w:eastAsia="hr-HR"/>
        </w:rPr>
      </w:pPr>
      <w:r w:rsidRPr="008D015F">
        <w:rPr>
          <w:rFonts w:cs="Times New Roman" w:eastAsia="Times New Roman"/>
          <w:lang w:eastAsia="hr-HR"/>
        </w:rPr>
        <w:t xml:space="preserve">PRAVNA POUKA:                                                    </w:t>
      </w:r>
    </w:p>
    <w:p w:rsidRDefault="008D015F" w:rsidP="008D015F" w:rsidR="008D015F" w:rsidRPr="008D015F">
      <w:pPr>
        <w:spacing w:after="0"/>
        <w:jc w:val="both"/>
        <w:rPr>
          <w:rFonts w:cs="Times New Roman" w:eastAsia="Times New Roman"/>
          <w:lang w:eastAsia="hr-HR"/>
        </w:rPr>
      </w:pPr>
      <w:r w:rsidRPr="008D015F">
        <w:rPr>
          <w:rFonts w:cs="Times New Roman" w:eastAsia="Times New Roman"/>
          <w:lang w:eastAsia="hr-HR"/>
        </w:rPr>
        <w:t>Protiv ovog rješenja dopuštena je žalba. Žalba se podnosi Visokom trgovačkom sudu RH putem ovog suda u roku 8 dana od proteka osmog</w:t>
      </w:r>
      <w:r w:rsidRPr="008D015F">
        <w:rPr>
          <w:rFonts w:cs="Times New Roman" w:eastAsia="Times New Roman"/>
          <w:lang w:eastAsia="hr-HR"/>
        </w:rPr>
        <w:tab/>
        <w:t>dana od dana objave u Narodnim novinama.</w:t>
      </w:r>
      <w:r w:rsidRPr="008D015F">
        <w:rPr>
          <w:rFonts w:cs="Times New Roman" w:eastAsia="Times New Roman"/>
          <w:lang w:eastAsia="hr-HR"/>
        </w:rPr>
        <w:tab/>
        <w:t xml:space="preserve">   </w:t>
      </w:r>
    </w:p>
    <w:p w:rsidRDefault="008D015F" w:rsidP="008D015F" w:rsidR="008D015F" w:rsidRPr="008D015F">
      <w:pPr>
        <w:spacing w:after="0"/>
        <w:jc w:val="both"/>
        <w:rPr>
          <w:rFonts w:cs="Times New Roman" w:eastAsia="Times New Roman"/>
          <w:lang w:eastAsia="hr-HR"/>
        </w:rPr>
      </w:pPr>
      <w:r w:rsidRPr="008D015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</w:t>
      </w:r>
    </w:p>
    <w:sectPr w:rsidSect="0032366B" w:rsidR="008D015F" w:rsidRPr="008D015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7141486"/>
      <w:docPartObj>
        <w:docPartGallery w:val="Page Numbers (Top of Page)"/>
        <w:docPartUnique/>
      </w:docPartObj>
    </w:sdtPr>
    <w:sdtContent>
      <w:p w:rsidRDefault="008D015F" w:rsidR="008D015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8D015F" w:rsidR="008333A9">
    <w:pPr>
      <w:pStyle w:val="Zaglavlje"/>
    </w:pPr>
    <w:r>
      <w:t>1 St-574/18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C32909"/>
    <w:multiLevelType w:val="hybridMultilevel"/>
    <w:tmpl w:val="6ED42D6E"/>
    <w:lvl w:tplc="2500CE00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015F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40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St-574/2018-55</izvorni_sadrzaj>
    <derivirana_varijabla naziv="DomainObject.Oznaka_1">St-574/2018-55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2018.</izvorni_sadrzaj>
    <derivirana_varijabla naziv="DomainObject.Predmet.DatumOsnivanja_1">26.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St-574/2018</izvorni_sadrzaj>
    <derivirana_varijabla naziv="DomainObject.Predmet.OznakaBroj_1">St-574/2018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ZAGREB-PROM  d.o.o. u stečaju</izvorni_sadrzaj>
    <derivirana_varijabla naziv="DomainObject.Predmet.ProtustrankaFormated_1">  ZAGREB-PROM  d.o.o. u stečaju</derivirana_varijabla>
  </DomainObject.Predmet.ProtustrankaFormated>
  <DomainObject.Predmet.ProtustrankaFormatedOIB>
    <izvorni_sadrzaj>  ZAGREB-PROM  d.o.o. u stečaju, OIB 00000000001</izvorni_sadrzaj>
    <derivirana_varijabla naziv="DomainObject.Predmet.ProtustrankaFormatedOIB_1">  ZAGREB-PROM  d.o.o. u stečaju, OIB 00000000001</derivirana_varijabla>
  </DomainObject.Predmet.ProtustrankaFormatedOIB>
  <DomainObject.Predmet.ProtustrankaFormatedWithAdress>
    <izvorni_sadrzaj> ZAGREB-PROM  d.o.o. u stečaju, Jelašićeva 12, 10000 Zagreb</izvorni_sadrzaj>
    <derivirana_varijabla naziv="DomainObject.Predmet.ProtustrankaFormatedWithAdress_1"> ZAGREB-PROM  d.o.o. u stečaju, Jelašićeva 12, 10000 Zagreb</derivirana_varijabla>
  </DomainObject.Predmet.ProtustrankaFormatedWithAdress>
  <DomainObject.Predmet.ProtustrankaFormatedWithAdressOIB>
    <izvorni_sadrzaj> ZAGREB-PROM  d.o.o. u stečaju, OIB 00000000001, Jelašićeva 12, 10000 Zagreb</izvorni_sadrzaj>
    <derivirana_varijabla naziv="DomainObject.Predmet.ProtustrankaFormatedWithAdressOIB_1"> ZAGREB-PROM  d.o.o. u stečaju, OIB 00000000001, Jelašićeva 12, 10000 Zagreb</derivirana_varijabla>
  </DomainObject.Predmet.ProtustrankaFormatedWithAdressOIB>
  <DomainObject.Predmet.ProtustrankaWithAdress>
    <izvorni_sadrzaj>ZAGREB-PROM  d.o.o. u stečaju Jelašićeva 12, 10000 Zagreb</izvorni_sadrzaj>
    <derivirana_varijabla naziv="DomainObject.Predmet.ProtustrankaWithAdress_1">ZAGREB-PROM  d.o.o. u stečaju Jelašićeva 12, 10000 Zagreb</derivirana_varijabla>
  </DomainObject.Predmet.ProtustrankaWithAdress>
  <DomainObject.Predmet.ProtustrankaWithAdressOIB>
    <izvorni_sadrzaj>ZAGREB-PROM  d.o.o. u stečaju, OIB 00000000001, Jelašićeva 12, 10000 Zagreb</izvorni_sadrzaj>
    <derivirana_varijabla naziv="DomainObject.Predmet.ProtustrankaWithAdressOIB_1">ZAGREB-PROM  d.o.o. u stečaju, OIB 00000000001, Jelašićeva 12, 10000 Zagreb</derivirana_varijabla>
  </DomainObject.Predmet.ProtustrankaWithAdressOIB>
  <DomainObject.Predmet.ProtustrankaNazivFormated>
    <izvorni_sadrzaj>ZAGREB-PROM  d.o.o. u stečaju</izvorni_sadrzaj>
    <derivirana_varijabla naziv="DomainObject.Predmet.ProtustrankaNazivFormated_1">ZAGREB-PROM  d.o.o. u stečaju</derivirana_varijabla>
  </DomainObject.Predmet.ProtustrankaNazivFormated>
  <DomainObject.Predmet.ProtustrankaNazivFormatedOIB>
    <izvorni_sadrzaj>ZAGREB-PROM  d.o.o. u stečaju, OIB 00000000001</izvorni_sadrzaj>
    <derivirana_varijabla naziv="DomainObject.Predmet.ProtustrankaNazivFormatedOIB_1">ZAGREB-PROM 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Trg bana Josipa Jelačića 10, 10000 Zagreb</izvorni_sadrzaj>
    <derivirana_varijabla naziv="DomainObject.Predmet.StrankaFormatedWithAdress_1"> ZAGREBAČKA BANKA DIONIČKO DRUŠTVO, Trg bana Josipa Jelačića 10, 10000 Zagreb</derivirana_varijabla>
  </DomainObject.Predmet.StrankaFormatedWithAdress>
  <DomainObject.Predmet.StrankaFormatedWithAdressOIB>
    <izvorni_sadrzaj> ZAGREBAČKA BANKA DIONIČKO DRUŠTVO, OIB 92963223473, Trg bana Josipa Jelačića 10, 10000 Zagreb</izvorni_sadrzaj>
    <derivirana_varijabla naziv="DomainObject.Predmet.StrankaFormatedWithAdressOIB_1"> ZAGREBAČKA BANKA DIONIČKO DRUŠTVO, OIB 92963223473, Trg bana Josipa Jelačića 10, 10000 Zagreb</derivirana_varijabla>
  </DomainObject.Predmet.StrankaFormatedWithAdressOIB>
  <DomainObject.Predmet.StrankaWithAdress>
    <izvorni_sadrzaj>ZAGREBAČKA BANKA DIONIČKO DRUŠTVO Trg bana Josipa Jelačića 10,10000 Zagreb</izvorni_sadrzaj>
    <derivirana_varijabla naziv="DomainObject.Predmet.StrankaWithAdress_1">ZAGREBAČKA BANKA DIONIČKO DRUŠTVO Trg bana Josipa Jelačića 10,10000 Zagreb</derivirana_varijabla>
  </DomainObject.Predmet.StrankaWithAdress>
  <DomainObject.Predmet.StrankaWithAdressOIB>
    <izvorni_sadrzaj>ZAGREBAČKA BANKA DIONIČKO DRUŠTVO, OIB 92963223473, Trg bana Josipa Jelačića 10,10000 Zagreb</izvorni_sadrzaj>
    <derivirana_varijabla naziv="DomainObject.Predmet.StrankaWithAdressOIB_1">ZAGREBAČKA BANKA DIONIČKO DRUŠTVO, OIB 92963223473, Trg bana Josipa Jelačića 10,10000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Trg bana Josipa Jelačića 10, 10000 Zagreb</item>
    </izvorni_sadrzaj>
    <derivirana_varijabla naziv="DomainObject.Predmet.StrankaListFormatedWithAdress_1">
      <item>ZAGREBAČKA BANKA DIONIČKO DRUŠTVO, Trg bana Josipa Jelačića 10,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</izvorni_sadrzaj>
    <derivirana_varijabla naziv="DomainObject.Predmet.StrankaListFormatedWithAdressOIB_1"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ZAGREB-PROM  d.o.o. u stečaju</item>
    </izvorni_sadrzaj>
    <derivirana_varijabla naziv="DomainObject.Predmet.ProtuStrankaListFormated_1">
      <item>ZAGREB-PROM  d.o.o. u stečaju</item>
    </derivirana_varijabla>
  </DomainObject.Predmet.ProtuStrankaListFormated>
  <DomainObject.Predmet.ProtuStrankaListFormatedOIB>
    <izvorni_sadrzaj>
      <item>ZAGREB-PROM  d.o.o. u stečaju, OIB 00000000001</item>
    </izvorni_sadrzaj>
    <derivirana_varijabla naziv="DomainObject.Predmet.ProtuStrankaListFormatedOIB_1">
      <item>ZAGREB-PROM  d.o.o. u stečaju, OIB 00000000001</item>
    </derivirana_varijabla>
  </DomainObject.Predmet.ProtuStrankaListFormatedOIB>
  <DomainObject.Predmet.ProtuStrankaListFormatedWithAdress>
    <izvorni_sadrzaj>
      <item>ZAGREB-PROM  d.o.o. u stečaju, Jelašićeva 12, 10000 Zagreb</item>
    </izvorni_sadrzaj>
    <derivirana_varijabla naziv="DomainObject.Predmet.ProtuStrankaListFormatedWithAdress_1">
      <item>ZAGREB-PROM  d.o.o. u stečaju, Jelašićeva 12, 10000 Zagreb</item>
    </derivirana_varijabla>
  </DomainObject.Predmet.ProtuStrankaListFormatedWithAdress>
  <DomainObject.Predmet.ProtuStrankaListFormatedWithAdressOIB>
    <izvorni_sadrzaj>
      <item>ZAGREB-PROM  d.o.o. u stečaju, OIB 00000000001, Jelašićeva 12, 10000 Zagreb</item>
    </izvorni_sadrzaj>
    <derivirana_varijabla naziv="DomainObject.Predmet.ProtuStrankaListFormatedWithAdressOIB_1">
      <item>ZAGREB-PROM  d.o.o. u stečaju, OIB 00000000001, Jelašićeva 12, 10000 Zagreb</item>
    </derivirana_varijabla>
  </DomainObject.Predmet.ProtuStrankaListFormatedWithAdressOIB>
  <DomainObject.Predmet.ProtuStrankaListNazivFormated>
    <izvorni_sadrzaj>
      <item>ZAGREB-PROM  d.o.o. u stečaju</item>
    </izvorni_sadrzaj>
    <derivirana_varijabla naziv="DomainObject.Predmet.ProtuStrankaListNazivFormated_1">
      <item>ZAGREB-PROM  d.o.o. u stečaju</item>
    </derivirana_varijabla>
  </DomainObject.Predmet.ProtuStrankaListNazivFormated>
  <DomainObject.Predmet.ProtuStrankaListNazivFormatedOIB>
    <izvorni_sadrzaj>
      <item>ZAGREB-PROM  d.o.o. u stečaju, OIB 00000000001</item>
    </izvorni_sadrzaj>
    <derivirana_varijabla naziv="DomainObject.Predmet.ProtuStrankaListNazivFormatedOIB_1">
      <item>ZAGREB-PROM  d.o.o. u stečaju, OIB 00000000001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St-574/2018-55</izvorni_sadrzaj>
    <derivirana_varijabla naziv="DomainObject.PoslovniBrojDokumenta_1">St-574/2018-55</derivirana_varijabla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ZAGREB-PROM  d.o.o. u stečaju</izvorni_sadrzaj>
    <derivirana_varijabla naziv="DomainObject.Predmet.ProtustrankaIDrugi_1">ZAGREB-PROM  d.o.o. u stečaju</derivirana_varijabla>
  </DomainObject.Predmet.ProtustrankaIDrugi>
  <DomainObject.Predmet.StrankaIDrugiAdressOIB>
    <izvorni_sadrzaj>ZAGREBAČKA BANKA DIONIČKO DRUŠTVO, OIB 92963223473, Trg bana Josipa Jelačića 10, 10000 Zagreb</izvorni_sadrzaj>
    <derivirana_varijabla naziv="DomainObject.Predmet.StrankaIDrugiAdressOIB_1">ZAGREBAČKA BANKA DIONIČKO DRUŠTVO, OIB 92963223473, Trg bana Josipa Jelačića 10, 10000 Zagreb</derivirana_varijabla>
  </DomainObject.Predmet.StrankaIDrugiAdressOIB>
  <DomainObject.Predmet.ProtustrankaIDrugiAdressOIB>
    <izvorni_sadrzaj>ZAGREB-PROM  d.o.o. u stečaju, OIB 00000000001, Jelašićeva 12, 10000 Zagreb</izvorni_sadrzaj>
    <derivirana_varijabla naziv="DomainObject.Predmet.ProtustrankaIDrugiAdressOIB_1">ZAGREB-PROM  d.o.o. u stečaju, OIB 00000000001, Jelašićeva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ZAGREB-PROM  d.o.o. u stečaju</item>
      <item>ZAGREBAČKA BANKA DIONIČKO DRUŠTVO</item>
    </izvorni_sadrzaj>
    <derivirana_varijabla naziv="DomainObject.Predmet.SudioniciListNaziv_1">
      <item>ZAGREB-PROM  d.o.o. u stečaju</item>
      <item>ZAGREBAČKA BANKA DIONIČKO DRUŠTVO</item>
    </derivirana_varijabla>
  </DomainObject.Predmet.SudioniciListNaziv>
  <DomainObject.Predmet.SudioniciListAdressOIB>
    <izvorni_sadrzaj>
      <item>ZAGREB-PROM  d.o.o. u stečaju, OIB 00000000001, Jelašićeva 12,10000 Zagreb</item>
      <item>ZAGREBAČKA BANKA DIONIČKO DRUŠTVO, OIB 92963223473, Trg bana Josipa Jelačića 10,10000 Zagreb</item>
    </izvorni_sadrzaj>
    <derivirana_varijabla naziv="DomainObject.Predmet.SudioniciListAdressOIB_1">
      <item>ZAGREB-PROM  d.o.o. u stečaju, OIB 00000000001, Jelašićeva 12,10000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E2E8B5-EA49-427D-BDE7-0745CD98F8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2149</properties:Characters>
  <properties:Lines>69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2018-09-04T12:07:00Z</cp:lastPrinted>
  <dcterms:modified xmlns:xsi="http://www.w3.org/2001/XMLSchema-instance" xsi:type="dcterms:W3CDTF">2018-09-04T12:07:00Z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St-574/2018-55 / Odluka - Rješenje - zaključen stečajni postupak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