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E55D4" w:rsidR="00EE55D4">
        <w:tc>
          <w:tcPr>
            <w:tcW w:type="dxa" w:w="2985"/>
            <w:hideMark/>
          </w:tcPr>
          <w:p w:rsidRDefault="00EE55D4" w:rsidR="00EE55D4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E55D4" w:rsidR="00EE55D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E55D4" w:rsidR="00EE55D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E55D4" w:rsidR="00EE55D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3a1194" w14:paraId="e3a1194" w:rsidRDefault="00EE55D4" w:rsidP="00EE55D4" w:rsidR="00EE55D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E55D4" w:rsidR="00EE55D4">
        <w:trPr>
          <w:jc w:val="right"/>
        </w:trPr>
        <w:tc>
          <w:tcPr>
            <w:tcW w:type="dxa" w:w="4320"/>
            <w:hideMark/>
          </w:tcPr>
          <w:p w:rsidRDefault="00EE55D4" w:rsidP="00EE55D4" w:rsidR="00EE55D4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St-803/2016-26</w:t>
            </w:r>
          </w:p>
        </w:tc>
      </w:tr>
    </w:tbl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center"/>
      </w:pPr>
    </w:p>
    <w:p w:rsidRDefault="00EE55D4" w:rsidP="00EE55D4" w:rsidR="00EE55D4">
      <w:pPr>
        <w:spacing w:after="0"/>
        <w:jc w:val="center"/>
      </w:pPr>
    </w:p>
    <w:p w:rsidRDefault="00EE55D4" w:rsidP="00EE55D4" w:rsidR="00EE55D4">
      <w:pPr>
        <w:spacing w:after="0"/>
        <w:jc w:val="center"/>
      </w:pPr>
      <w:r>
        <w:t>R E P U B L I K A     H R V A T S K A</w:t>
      </w:r>
    </w:p>
    <w:p w:rsidRDefault="00EE55D4" w:rsidP="00EE55D4" w:rsidR="00EE55D4">
      <w:pPr>
        <w:spacing w:after="0"/>
      </w:pPr>
    </w:p>
    <w:p w:rsidRDefault="00EE55D4" w:rsidP="00EE55D4" w:rsidR="00EE55D4">
      <w:pPr>
        <w:spacing w:after="0"/>
        <w:jc w:val="center"/>
      </w:pPr>
      <w:r>
        <w:t>R    J    E    Š    E    N    J    E</w:t>
      </w:r>
    </w:p>
    <w:p w:rsidRDefault="00EE55D4" w:rsidP="00EE55D4" w:rsidR="00EE55D4">
      <w:pPr>
        <w:spacing w:after="0"/>
        <w:rPr>
          <w:sz w:val="28"/>
          <w:szCs w:val="28"/>
        </w:rPr>
      </w:pPr>
    </w:p>
    <w:p w:rsidRDefault="00EE55D4" w:rsidP="00EE55D4" w:rsidR="00EE55D4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</w:t>
      </w:r>
      <w:r w:rsidR="004A1F9F">
        <w:t xml:space="preserve"> BENTEX d.o.o. iz Varaždina, </w:t>
      </w:r>
      <w:proofErr w:type="spellStart"/>
      <w:r w:rsidR="004A1F9F">
        <w:t>Gundulićeva</w:t>
      </w:r>
      <w:proofErr w:type="spellEnd"/>
      <w:r w:rsidR="004A1F9F">
        <w:t xml:space="preserve"> br. 6, OIB: 71036885213</w:t>
      </w:r>
      <w:r w:rsidR="00AE470F">
        <w:t>, izvan ročišta 4</w:t>
      </w:r>
      <w:r>
        <w:t>. prosinca 2017.</w:t>
      </w: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center"/>
      </w:pPr>
      <w:r>
        <w:t>r   i   j   e   š   i   o              j   e</w:t>
      </w: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both"/>
      </w:pPr>
      <w:r>
        <w:tab/>
        <w:t xml:space="preserve"> 1) Određuje  se </w:t>
      </w:r>
      <w:r>
        <w:rPr>
          <w:b/>
        </w:rPr>
        <w:t xml:space="preserve"> </w:t>
      </w:r>
      <w:r>
        <w:t>ročište za glasovanje o planu restrukturiranja,</w:t>
      </w:r>
      <w:r>
        <w:rPr>
          <w:b/>
        </w:rPr>
        <w:t xml:space="preserve">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EE55D4" w:rsidP="00EE55D4" w:rsidR="00EE55D4">
      <w:pPr>
        <w:spacing w:after="0"/>
        <w:jc w:val="both"/>
      </w:pPr>
    </w:p>
    <w:p w:rsidRDefault="004A1F9F" w:rsidP="00EE55D4" w:rsidR="00EE55D4">
      <w:pPr>
        <w:spacing w:after="0"/>
        <w:jc w:val="center"/>
        <w:rPr>
          <w:u w:val="single"/>
        </w:rPr>
      </w:pPr>
      <w:r>
        <w:rPr>
          <w:u w:val="single"/>
        </w:rPr>
        <w:t>dan 27. prosinca 2017.  u 14</w:t>
      </w:r>
      <w:r w:rsidR="00EE55D4">
        <w:rPr>
          <w:u w:val="single"/>
        </w:rPr>
        <w:t>,30  sati.</w:t>
      </w:r>
    </w:p>
    <w:p w:rsidRDefault="00EE55D4" w:rsidP="00EE55D4" w:rsidR="00EE55D4">
      <w:pPr>
        <w:spacing w:after="0"/>
        <w:jc w:val="both"/>
      </w:pPr>
    </w:p>
    <w:p w:rsidRDefault="00EE55D4" w:rsidP="00AE470F" w:rsidR="00EE55D4">
      <w:pPr>
        <w:spacing w:after="0"/>
        <w:ind w:firstLine="708"/>
        <w:jc w:val="both"/>
      </w:pPr>
      <w:r>
        <w:t xml:space="preserve"> 2)  Na  ročište se, putem objave ovog rješenja na e-Oglasnoj ploči suda pozivaju :</w:t>
      </w:r>
    </w:p>
    <w:p w:rsidRDefault="00EE55D4" w:rsidP="00EE55D4" w:rsidR="00EE55D4">
      <w:pPr>
        <w:spacing w:after="0"/>
        <w:jc w:val="both"/>
      </w:pPr>
      <w:r>
        <w:t>- dužnik,</w:t>
      </w:r>
    </w:p>
    <w:p w:rsidRDefault="00EE55D4" w:rsidP="00EE55D4" w:rsidR="00EE55D4">
      <w:pPr>
        <w:spacing w:after="0"/>
        <w:jc w:val="both"/>
      </w:pPr>
      <w:r>
        <w:t xml:space="preserve">- povjerenik, </w:t>
      </w:r>
    </w:p>
    <w:p w:rsidRDefault="00EE55D4" w:rsidP="00EE55D4" w:rsidR="00EE55D4">
      <w:pPr>
        <w:spacing w:after="0"/>
        <w:jc w:val="both"/>
      </w:pPr>
      <w:r>
        <w:t>- vjerovnici.</w:t>
      </w: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both"/>
      </w:pPr>
      <w:r>
        <w:tab/>
        <w:t xml:space="preserve"> 3) Na ročištu će dužnik izlagati plan restrukturiranja, nakon toga će se o planu očitovati povjerenik, a potom slijedi rasprava u kojoj imaju pravo sudjelovati vjerovnici, dužnik i povjerenik (čl. 55. st. 3. do st. 5. Stečajnog zakona – Narodne novine br. 71/15. i 104/17., dalje : SZ-a).</w:t>
      </w: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both"/>
      </w:pPr>
      <w:r>
        <w:tab/>
        <w:t>4) Vjerovnici odlučuju o planu restrukturiranja glasovanjem (čl. 55. st. 6. Stečajnog zakona).</w:t>
      </w:r>
    </w:p>
    <w:p w:rsidRDefault="00EE55D4" w:rsidP="00EE55D4" w:rsidR="00EE55D4">
      <w:pPr>
        <w:spacing w:after="0"/>
        <w:jc w:val="both"/>
      </w:pPr>
      <w:r>
        <w:tab/>
        <w:t xml:space="preserve">       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EE55D4" w:rsidP="00EE55D4" w:rsidR="00EE55D4">
      <w:pPr>
        <w:spacing w:after="0"/>
        <w:jc w:val="both"/>
      </w:pPr>
      <w:r>
        <w:tab/>
      </w:r>
    </w:p>
    <w:p w:rsidRDefault="00EE55D4" w:rsidP="00EE55D4" w:rsidR="00EE55D4">
      <w:pPr>
        <w:spacing w:after="0"/>
        <w:jc w:val="center"/>
      </w:pPr>
      <w:r>
        <w:t xml:space="preserve">U Varaždinu 1. prosinca 2017. </w:t>
      </w:r>
    </w:p>
    <w:p w:rsidRDefault="00EE55D4" w:rsidP="00EE55D4" w:rsidR="00EE55D4">
      <w:pPr>
        <w:spacing w:after="0"/>
        <w:jc w:val="both"/>
      </w:pPr>
      <w:r>
        <w:tab/>
      </w:r>
      <w:r>
        <w:tab/>
      </w:r>
    </w:p>
    <w:p w:rsidRDefault="00EE55D4" w:rsidP="00EE55D4" w:rsidR="00EE55D4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AE470F">
        <w:t xml:space="preserve">  </w:t>
      </w:r>
      <w:r>
        <w:t xml:space="preserve">  Sudac :</w:t>
      </w:r>
    </w:p>
    <w:p w:rsidRDefault="00EE55D4" w:rsidP="00EE55D4" w:rsidR="00EE55D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 </w:t>
      </w:r>
      <w:proofErr w:type="spellStart"/>
      <w:r>
        <w:t>Wedemeyer</w:t>
      </w:r>
      <w:proofErr w:type="spellEnd"/>
      <w:r>
        <w:t>, v.r.</w:t>
      </w:r>
      <w:r>
        <w:tab/>
      </w:r>
      <w:r>
        <w:tab/>
      </w:r>
      <w:r>
        <w:tab/>
        <w:t xml:space="preserve">           </w:t>
      </w:r>
    </w:p>
    <w:p w:rsidRDefault="00EE55D4" w:rsidP="00EE55D4" w:rsidR="00EE55D4">
      <w:pPr>
        <w:spacing w:after="0"/>
        <w:jc w:val="both"/>
      </w:pPr>
      <w:r>
        <w:t xml:space="preserve">                                                                         </w:t>
      </w:r>
      <w:r w:rsidR="00AE470F">
        <w:t xml:space="preserve">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 :</w:t>
      </w:r>
    </w:p>
    <w:p w:rsidRDefault="00EE55D4" w:rsidP="00EE55D4" w:rsidR="00EE55D4">
      <w:pPr>
        <w:spacing w:after="0"/>
        <w:jc w:val="both"/>
      </w:pPr>
      <w:r>
        <w:lastRenderedPageBreak/>
        <w:tab/>
      </w:r>
      <w:r>
        <w:tab/>
      </w:r>
    </w:p>
    <w:p w:rsidRDefault="00EE55D4" w:rsidP="00EE55D4" w:rsidR="00EE55D4">
      <w:pPr>
        <w:spacing w:after="0"/>
        <w:jc w:val="both"/>
      </w:pPr>
      <w:r>
        <w:t>DNA :</w:t>
      </w: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both"/>
      </w:pPr>
      <w:r>
        <w:t>e-Oglasna ploča ovoga suda,</w:t>
      </w: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spacing w:after="0"/>
        <w:jc w:val="both"/>
      </w:pPr>
    </w:p>
    <w:p w:rsidRDefault="00EE55D4" w:rsidP="00EE55D4" w:rsidR="00EE55D4">
      <w:pPr>
        <w:pStyle w:val="Naslovdokumenta"/>
        <w:spacing w:after="0"/>
      </w:pPr>
      <w:bookmarkStart w:name="_GoBack" w:id="0"/>
      <w:bookmarkEnd w:id="0"/>
    </w:p>
    <w:p w:rsidRDefault="00EE55D4" w:rsidP="00EE55D4" w:rsidR="00EE55D4">
      <w:pPr>
        <w:pStyle w:val="Poetniodjeljak"/>
        <w:spacing w:after="0"/>
      </w:pPr>
    </w:p>
    <w:p w:rsidRDefault="00EE55D4" w:rsidP="00EE55D4" w:rsidR="00EE55D4">
      <w:pPr>
        <w:pStyle w:val="NormaleSPIS"/>
        <w:rPr>
          <w:noProof/>
        </w:rPr>
      </w:pPr>
    </w:p>
    <w:p w:rsidRDefault="00EE55D4" w:rsidP="00EE55D4" w:rsidR="00EE55D4">
      <w:pPr>
        <w:pStyle w:val="ZapisniarPotpis"/>
      </w:pPr>
    </w:p>
    <w:p w:rsidRDefault="00EE55D4" w:rsidP="00EE55D4" w:rsidR="00EE55D4">
      <w:pPr>
        <w:pStyle w:val="Naslovdokumenta"/>
      </w:pPr>
    </w:p>
    <w:p w:rsidRDefault="00EE55D4" w:rsidP="00EE55D4" w:rsidR="00EE55D4">
      <w:pPr>
        <w:pStyle w:val="Poetniodjeljak"/>
      </w:pPr>
    </w:p>
    <w:p w:rsidRDefault="00EE55D4" w:rsidP="00EE55D4" w:rsidR="00EE55D4">
      <w:pPr>
        <w:pStyle w:val="NormaleSPIS"/>
        <w:rPr>
          <w:noProof/>
        </w:rPr>
      </w:pPr>
    </w:p>
    <w:p w:rsidRDefault="00EE55D4" w:rsidP="00EE55D4" w:rsidR="00EE55D4">
      <w:pPr>
        <w:pStyle w:val="ZapisniarPotpis"/>
      </w:pPr>
    </w:p>
    <w:p w:rsidRDefault="00EE55D4" w:rsidP="00EE55D4" w:rsidR="00EE55D4">
      <w:pPr>
        <w:pStyle w:val="NormaleSPIS"/>
      </w:pPr>
    </w:p>
    <w:p w:rsidRDefault="00EE55D4" w:rsidP="00EE55D4" w:rsidR="00EE55D4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E55D4" w:rsidP="00EE55D4" w:rsidR="00EE55D4">
      <w:pPr>
        <w:pStyle w:val="NormaleSPIS"/>
      </w:pPr>
    </w:p>
    <w:p w:rsidRDefault="00EE55D4" w:rsidP="00EE55D4" w:rsidR="00EE55D4"/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EE55D4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DFB" w:rsidP="00537B78" w:rsidR="00D76DFB">
      <w:r>
        <w:separator/>
      </w:r>
    </w:p>
  </w:endnote>
  <w:endnote w:id="0" w:type="continuationSeparator">
    <w:p w:rsidRDefault="00D76DFB" w:rsidP="00537B78" w:rsidR="00D76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6495801"/>
      <w:docPartObj>
        <w:docPartGallery w:val="Page Numbers (Bottom of Page)"/>
        <w:docPartUnique/>
      </w:docPartObj>
    </w:sdtPr>
    <w:sdtEndPr/>
    <w:sdtContent>
      <w:p w:rsidRDefault="00EE55D4" w:rsidR="00EE55D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70F">
          <w:t>2</w:t>
        </w:r>
        <w:r>
          <w:fldChar w:fldCharType="end"/>
        </w:r>
      </w:p>
    </w:sdtContent>
  </w:sdt>
  <w:p w:rsidRDefault="00EE55D4" w:rsidR="00EE55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DFB" w:rsidP="00537B78" w:rsidR="00D76DFB">
      <w:r>
        <w:separator/>
      </w:r>
    </w:p>
  </w:footnote>
  <w:footnote w:id="0" w:type="continuationSeparator">
    <w:p w:rsidRDefault="00D76DFB" w:rsidP="00537B78" w:rsidR="00D76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5D4" w:rsidR="008333A9">
    <w:pPr>
      <w:pStyle w:val="Zaglavlje"/>
    </w:pPr>
    <w:r>
      <w:rPr>
        <w:rStyle w:val="PozadinaSvijetloCrvena"/>
        <w:shd w:fill="auto" w:color="auto" w:val="clear"/>
      </w:rPr>
      <w:t>Poslovni broj : 6 St-803/2016-26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F9F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E57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70F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DF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CE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5D4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E55D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E55D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St-803/2016-26</izvorni_sadrzaj>
    <derivirana_varijabla naziv="DomainObject.Oznaka_1">St-803/2016-26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St-946/16, u pisarnici do povrata sa GO</izvorni_sadrzaj>
    <derivirana_varijabla naziv="DomainObject.Predmet.PrimjedbaSuca_1">6 St-946/16, u pisarnici do povrata sa GO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BENTEX, društvo s ograničenom odgovornošću za trgovinu i usluge</izvorni_sadrzaj>
    <derivirana_varijabla naziv="DomainObject.Predmet.StrankaFormated_1">  BENTEX, društvo s ograničenom odgovornošću za trgovinu i usluge</derivirana_varijabla>
  </DomainObject.Predmet.StrankaFormated>
  <DomainObject.Predmet.StrankaFormatedOIB>
    <izvorni_sadrzaj>  BENTEX, društvo s ograničenom odgovornošću za trgovinu i usluge, OIB 71036885213</izvorni_sadrzaj>
    <derivirana_varijabla naziv="DomainObject.Predmet.StrankaFormatedOIB_1">  BENTEX, društvo s ograničenom odgovornošću za trgovinu i usluge, OIB 71036885213</derivirana_varijabla>
  </DomainObject.Predmet.StrankaFormatedOIB>
  <DomainObject.Predmet.StrankaFormatedWithAdress>
    <izvorni_sadrzaj> BENTEX, društvo s ograničenom odgovornošću za trgovinu i usluge, Gundulićeva 6, 42000 Varaždin</izvorni_sadrzaj>
    <derivirana_varijabla naziv="DomainObject.Predmet.StrankaFormatedWithAdress_1"> BENTEX, društvo s ograničenom odgovornošću za trgovinu i usluge, Gundulićeva 6, 42000 Varaždin</derivirana_varijabla>
  </DomainObject.Predmet.StrankaFormatedWithAdress>
  <DomainObject.Predmet.StrankaFormatedWithAdressOIB>
    <izvorni_sadrzaj> BENTEX, društvo s ograničenom odgovornošću za trgovinu i usluge, OIB 71036885213, Gundulićeva 6, 42000 Varaždin</izvorni_sadrzaj>
    <derivirana_varijabla naziv="DomainObject.Predmet.StrankaFormatedWithAdressOIB_1"> BENTEX, društvo s ograničenom odgovornošću za trgovinu i usluge, OIB 71036885213, Gundulićeva 6, 42000 Varaždin</derivirana_varijabla>
  </DomainObject.Predmet.StrankaFormatedWithAdressOIB>
  <DomainObject.Predmet.StrankaWithAdress>
    <izvorni_sadrzaj>BENTEX, društvo s ograničenom odgovornošću za trgovinu i usluge Gundulićeva 6,42000 Varaždin</izvorni_sadrzaj>
    <derivirana_varijabla naziv="DomainObject.Predmet.StrankaWithAdress_1">BENTEX, društvo s ograničenom odgovornošću za trgovinu i usluge Gundulićeva 6,42000 Varaždin</derivirana_varijabla>
  </DomainObject.Predmet.StrankaWithAdress>
  <DomainObject.Predmet.StrankaWithAdressOIB>
    <izvorni_sadrzaj>BENTEX, društvo s ograničenom odgovornošću za trgovinu i usluge, OIB 71036885213, Gundulićeva 6,42000 Varaždin</izvorni_sadrzaj>
    <derivirana_varijabla naziv="DomainObject.Predmet.StrankaWithAdressOIB_1">BENTEX, društvo s ograničenom odgovornošću za trgovinu i usluge, OIB 71036885213, Gundulićeva 6,42000 Varaždin</derivirana_varijabla>
  </DomainObject.Predmet.StrankaWithAdressOIB>
  <DomainObject.Predmet.StrankaNazivFormated>
    <izvorni_sadrzaj>BENTEX, društvo s ograničenom odgovornošću za trgovinu i usluge</izvorni_sadrzaj>
    <derivirana_varijabla naziv="DomainObject.Predmet.StrankaNazivFormated_1">BENTEX, društvo s ograničenom odgovornošću za trgovinu i usluge</derivirana_varijabla>
  </DomainObject.Predmet.StrankaNazivFormated>
  <DomainObject.Predmet.StrankaNazivFormatedOIB>
    <izvorni_sadrzaj>BENTEX, društvo s ograničenom odgovornošću za trgovinu i usluge, OIB 71036885213</izvorni_sadrzaj>
    <derivirana_varijabla naziv="DomainObject.Predmet.StrankaNazivFormatedOIB_1">BENTEX, društvo s ograničenom odgovornošću za trgovinu i usluge, OIB 71036885213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2238571.52</izvorni_sadrzaj>
    <derivirana_varijabla naziv="DomainObject.Predmet.TrenutnaVrijednost_1">2238571.52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BENTEX, društvo s ograničenom odgovornošću za trgovinu i usluge</item>
    </izvorni_sadrzaj>
    <derivirana_varijabla naziv="DomainObject.Predmet.StrankaListFormated_1">
      <item>BENTEX, društvo s ograničenom odgovornošću za trgovinu i usluge</item>
    </derivirana_varijabla>
  </DomainObject.Predmet.StrankaListFormated>
  <DomainObject.Predmet.StrankaListFormatedOIB>
    <izvorni_sadrzaj>
      <item>BENTEX, društvo s ograničenom odgovornošću za trgovinu i usluge, OIB 71036885213</item>
    </izvorni_sadrzaj>
    <derivirana_varijabla naziv="DomainObject.Predmet.StrankaListFormatedOIB_1">
      <item>BENTEX, društvo s ograničenom odgovornošću za trgovinu i usluge, OIB 71036885213</item>
    </derivirana_varijabla>
  </DomainObject.Predmet.StrankaListFormatedOIB>
  <DomainObject.Predmet.StrankaListFormatedWithAdress>
    <izvorni_sadrzaj>
      <item>BENTEX, društvo s ograničenom odgovornošću za trgovinu i usluge, Gundulićeva 6, 42000 Varaždin</item>
    </izvorni_sadrzaj>
    <derivirana_varijabla naziv="DomainObject.Predmet.StrankaListFormatedWithAdress_1">
      <item>BENTEX, društvo s ograničenom odgovornošću za trgovinu i usluge, Gundulićeva 6, 42000 Varaždin</item>
    </derivirana_varijabla>
  </DomainObject.Predmet.StrankaListFormatedWithAdress>
  <DomainObject.Predmet.StrankaListFormatedWithAdressOIB>
    <izvorni_sadrzaj>
      <item>BENTEX, društvo s ograničenom odgovornošću za trgovinu i usluge, OIB 71036885213, Gundulićeva 6, 42000 Varaždin</item>
    </izvorni_sadrzaj>
    <derivirana_varijabla naziv="DomainObject.Predmet.StrankaListFormatedWithAdressOIB_1">
      <item>BENTEX, društvo s ograničenom odgovornošću za trgovinu i usluge, OIB 71036885213, Gundulićeva 6, 42000 Varaždin</item>
    </derivirana_varijabla>
  </DomainObject.Predmet.StrankaListFormatedWithAdressOIB>
  <DomainObject.Predmet.StrankaListNazivFormated>
    <izvorni_sadrzaj>
      <item>BENTEX, društvo s ograničenom odgovornošću za trgovinu i usluge</item>
    </izvorni_sadrzaj>
    <derivirana_varijabla naziv="DomainObject.Predmet.StrankaListNazivFormated_1">
      <item>BENTEX, društvo s ograničenom odgovornošću za trgovinu i usluge</item>
    </derivirana_varijabla>
  </DomainObject.Predmet.StrankaListNazivFormated>
  <DomainObject.Predmet.StrankaListNazivFormatedOIB>
    <izvorni_sadrzaj>
      <item>BENTEX, društvo s ograničenom odgovornošću za trgovinu i usluge, OIB 71036885213</item>
    </izvorni_sadrzaj>
    <derivirana_varijabla naziv="DomainObject.Predmet.StrankaListNazivFormatedOIB_1">
      <item>BENTEX, društvo s ograničenom odgovornošću za trgovinu i usluge, OIB 71036885213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izvorni_sadrzaj>
    <derivirana_varijabla naziv="DomainObject.Predmet.OstaliList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derivirana_varijabla>
  </DomainObject.Predmet.OstaliListFormated>
  <DomainObject.Predmet.OstaliList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izvorni_sadrzaj>
    <derivirana_varijabla naziv="DomainObject.Predmet.OstaliList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Povjerenik DAVOR IVANČIĆ,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Slavonska avenija 6, 10000 Zagreb</item>
    </izvorni_sadrzaj>
    <derivirana_varijabla naziv="DomainObject.Predmet.OstaliListFormatedWithAdress_1">
      <item>Financijska agencija, Ulica grada Vukovara 70, 10000 Zagreb</item>
      <item>Sudski registar</item>
      <item>Povjerenik DAVOR IVANČIĆ,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Slavonska avenija 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Povjerenik DAVOR IVANČIĆ, OIB 21146522885,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 10000 Zagreb</item>
    </izvorni_sadrzaj>
    <derivirana_varijabla naziv="DomainObject.Predmet.OstaliListFormatedWithAdressOIB_1">
      <item>Financijska agencija, OIB 85821130368, Ulica grada Vukovara 70, 10000 Zagreb</item>
      <item>Sudski registar</item>
      <item>Povjerenik DAVOR IVANČIĆ, OIB 21146522885,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izvorni_sadrzaj>
    <derivirana_varijabla naziv="DomainObject.Predmet.OstaliListNaziv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derivirana_varijabla>
  </DomainObject.Predmet.OstaliListNazivFormated>
  <DomainObject.Predmet.OstaliListNaziv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izvorni_sadrzaj>
    <derivirana_varijabla naziv="DomainObject.Predmet.OstaliListNaziv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St-803/2016-26</izvorni_sadrzaj>
    <derivirana_varijabla naziv="DomainObject.PoslovniBrojDokumenta_1">St-803/2016-26</derivirana_varijabla>
  </DomainObject.PoslovniBrojDokumenta>
  <DomainObject.Predmet.StrankaIDrugi>
    <izvorni_sadrzaj>BENTEX, društvo s ograničenom odgovornošću za trgovinu i usluge</izvorni_sadrzaj>
    <derivirana_varijabla naziv="DomainObject.Predmet.StrankaIDrugi_1">BENTEX,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BENTEX, društvo s ograničenom odgovornošću za trgovinu i usluge, OIB 71036885213, Gundulićeva 6, 42000 Varaždin</izvorni_sadrzaj>
    <derivirana_varijabla naziv="DomainObject.Predmet.StrankaIDrugiAdressOIB_1">BENTEX, društvo s ograničenom odgovornošću za trgovinu i usluge, OIB 71036885213, Gundulićeva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izvorni_sadrzaj>
    <derivirana_varijabla naziv="DomainObject.Predmet.SudioniciListNaziv_1"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derivirana_varijabla>
  </DomainObject.Predmet.SudioniciListNaziv>
  <DomainObject.Predmet.SudioniciListAdressOIB>
    <izvorni_sadrzaj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Park Rudolfa Kropeka br. 1.,40000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6,10000 Zagreb</item>
    </izvorni_sadrzaj>
    <derivirana_varijabla naziv="DomainObject.Predmet.SudioniciListAdressOIB_1"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Park Rudolfa Kropeka br. 1.,40000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6BEB7-62E8-454E-A329-D6F6E94DD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1165</properties:Characters>
  <properties:Lines>68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2017-12-04T08:44:00Z</cp:lastPrinted>
  <dcterms:modified xmlns:xsi="http://www.w3.org/2001/XMLSchema-instance" xsi:type="dcterms:W3CDTF">2017-12-04T08:44:00Z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St-803/2016-26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